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275/2026/0085/VFI-HĐTĐ.44.A </w:t>
            </w:r>
            <w:r>
              <w:rPr>
                <w:i/>
                <w:color w:val="000000" w:themeColor="text1"/>
              </w:rPr>
              <w:t xml:space="preserve">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710"/>
              </w:tabs>
              <w:spacing/>
              <w:ind w:right="0" w:firstLine="0" w:left="0"/>
              <w:rPr/>
            </w:pPr>
            <w:r>
              <w:rPr>
                <w:rFonts w:ascii="Times New Roman" w:hAnsi="Times New Roman" w:eastAsia="Times New Roman" w:cs="Times New Roman"/>
                <w:b/>
                <w:color w:val="000000"/>
                <w:sz w:val="24"/>
              </w:rPr>
              <w:t xml:space="preserve">ÔNG HOÀNG VĂN HÀ</w:t>
            </w:r>
            <w:r>
              <w:rPr>
                <w:rFonts w:ascii="Times New Roman" w:hAnsi="Times New Roman" w:eastAsia="Times New Roman" w:cs="Times New Roman"/>
                <w:color w:val="000000"/>
                <w:sz w:val="24"/>
              </w:rPr>
              <w:tab/>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001094031750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Phúc Trạch, xã Phú Xuyên,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 04518880, Số thửa 399, Tờ bản đồ 19, Địa chỉ trên sổ Thôn Phúc Trạch, xã Phú X</w:t>
      </w:r>
      <w:r>
        <w:rPr>
          <w:bCs/>
        </w:rPr>
        <w:t xml:space="preserve">uyên, Thành phố Hà Nội. | Tài sản tại: Xã Thống Nhất, Huyện Thường Tín, Thành phố Hà Nội, khoảng cách ra đường chính Tiếp giáp trục liên thônm, độ rộng đường trước mặt tài sản 3.5m, mặt tiền 7.54m, Tiếp giáp trục liên thôn, 20.796083333333, 105.90219444444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3.703.704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296.296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Văn Hà</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HSTD-20260109-0023/HĐTĐ-VFI-01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HSTD-20260109-0023/HĐTĐ-VFI </w:t>
      </w:r>
      <w:r>
        <w:rPr>
          <w:color w:val="000000" w:themeColor="text1"/>
        </w:rPr>
        <w:t xml:space="preserve">đã ký </w:t>
      </w:r>
      <w:r>
        <w:rPr>
          <w:color w:val="000000" w:themeColor="text1"/>
        </w:rPr>
        <w:t xml:space="preserve">ngày 10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Hoàng Văn Hà</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001094031750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HSTD-20260109-0023/HĐTĐ-VFI-01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HSTD-20260109-0023/HĐTĐ-VFI </w:t>
      </w:r>
      <w:r>
        <w:rPr>
          <w:i/>
          <w:iCs/>
          <w:color w:val="000000" w:themeColor="text1"/>
        </w:rPr>
        <w:t xml:space="preserve">,</w:t>
      </w:r>
      <w:r>
        <w:rPr>
          <w:i/>
          <w:iCs/>
          <w:color w:val="000000" w:themeColor="text1"/>
        </w:rPr>
        <w:t xml:space="preserve">ngày 10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HSTD-20260109-0023/HĐTĐ-VFI đã ký ngày 10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HSTD-20260109-0023/HĐTĐ-VFI đã ký ngày 10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HSTD-20260109-0023/HĐTĐ-VFI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HSTD-20260109-0023/HĐTĐ-VFI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Văn Hà</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2026-01-24T07:47:01Z</dcterms:modified>
</cp:coreProperties>
</file>