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8"/>
              <w:numPr>
                <w:ilvl w:val="0"/>
                <w:numId w:val="35"/>
              </w:numPr>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HSTD-20260108-0016/HĐTĐ-VFI</w:t>
            </w:r>
            <w:r>
              <w:rPr>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10 tháng 1 năm 2026</w:t>
            </w:r>
            <w:r>
              <w:rPr>
                <w:i/>
                <w:iCs/>
                <w:color w:val="000000" w:themeColor="text1"/>
              </w:rPr>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CÔNG TY CỔ PHẦN BẤT ĐỘNG SẢN VÀ XÂY DỰNG KINH BẮC</w:t>
            </w:r>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Số 1A, ngách94/89, ngõ 94, phố Thượng Thanh, phường Thượng Thanh, quận Long Biên, thành phố Hà Nội, Việt Nam</w:t>
            </w:r>
            <w:r>
              <w:rPr>
                <w:bCs/>
                <w:color w:val="000000" w:themeColor="text1"/>
              </w:rPr>
            </w:r>
            <w:r>
              <w:rPr>
                <w:bCs/>
                <w:color w:val="000000" w:themeColor="text1"/>
              </w:rPr>
            </w:r>
          </w:p>
        </w:tc>
      </w:tr>
      <w:tr>
        <w:trPr>
          <w:trHeight w:val="20"/>
        </w:trPr>
        <w:tc>
          <w:tcPr>
            <w:tcBorders/>
            <w:tcW w:w="1505" w:type="dxa"/>
            <w:vAlign w:val="center"/>
            <w:vMerge w:val="restart"/>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Điện thoại</w:t>
            </w:r>
            <w:r>
              <w:rPr>
                <w:bCs/>
                <w:color w:val="000000" w:themeColor="text1"/>
                <w:lang w:val="pt-BR"/>
              </w:rPr>
            </w:r>
            <w:r>
              <w:rPr>
                <w:bCs/>
                <w:color w:val="000000" w:themeColor="text1"/>
                <w:lang w:val="pt-BR"/>
              </w:rPr>
            </w:r>
          </w:p>
        </w:tc>
        <w:tc>
          <w:tcPr>
            <w:tcBorders/>
            <w:tcW w:w="270" w:type="dxa"/>
            <w:vAlign w:val="center"/>
            <w:vMerge w:val="restart"/>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vMerge w:val="restart"/>
            <w:textDirection w:val="lrTb"/>
            <w:noWrap w:val="false"/>
          </w:tcPr>
          <w:p>
            <w:pPr>
              <w:pBdr/>
              <w:spacing w:after="40" w:before="40" w:line="288" w:lineRule="auto"/>
              <w:ind/>
              <w:contextualSpacing w:val="true"/>
              <w:rPr>
                <w:b/>
                <w:color w:val="000000" w:themeColor="text1"/>
              </w:rPr>
            </w:pPr>
            <w:r>
              <w:rPr>
                <w:b/>
                <w:color w:val="000000" w:themeColor="text1"/>
              </w:rPr>
              <w:t xml:space="preserve">0769026638</w:t>
            </w:r>
            <w:r>
              <w:rPr>
                <w:b/>
                <w:color w:val="000000" w:themeColor="text1"/>
              </w:rPr>
            </w:r>
            <w:r>
              <w:rPr>
                <w:b/>
                <w:color w:val="000000" w:themeColor="text1"/>
              </w:rPr>
            </w:r>
          </w:p>
        </w:tc>
      </w:tr>
      <w:tr>
        <w:trPr>
          <w:trHeight w:val="20"/>
        </w:trPr>
        <w:tc>
          <w:tcPr>
            <w:tcBorders/>
            <w:tcW w:w="1505" w:type="dxa"/>
            <w:vAlign w:val="center"/>
            <w:vMerge w:val="restart"/>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Mã số thuế</w:t>
            </w:r>
            <w:r>
              <w:rPr>
                <w:bCs/>
                <w:color w:val="000000" w:themeColor="text1"/>
                <w:lang w:val="pt-BR"/>
              </w:rPr>
            </w:r>
            <w:r>
              <w:rPr>
                <w:bCs/>
                <w:color w:val="000000" w:themeColor="text1"/>
                <w:lang w:val="pt-BR"/>
              </w:rPr>
            </w:r>
          </w:p>
        </w:tc>
        <w:tc>
          <w:tcPr>
            <w:tcBorders/>
            <w:tcW w:w="270" w:type="dxa"/>
            <w:vAlign w:val="center"/>
            <w:vMerge w:val="restart"/>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vMerge w:val="restart"/>
            <w:textDirection w:val="lrTb"/>
            <w:noWrap w:val="false"/>
          </w:tcPr>
          <w:p>
            <w:pPr>
              <w:pBdr/>
              <w:spacing w:after="40" w:before="40" w:line="288" w:lineRule="auto"/>
              <w:ind/>
              <w:contextualSpacing w:val="true"/>
              <w:rPr>
                <w:b/>
                <w:color w:val="000000" w:themeColor="text1"/>
              </w:rPr>
            </w:pPr>
            <w:r>
              <w:rPr>
                <w:b/>
                <w:color w:val="000000" w:themeColor="text1"/>
              </w:rPr>
              <w:t xml:space="preserve">0102294165</w:t>
            </w:r>
            <w:r>
              <w:rPr>
                <w:b/>
                <w:color w:val="000000" w:themeColor="text1"/>
              </w:rPr>
            </w:r>
            <w:r>
              <w:rPr>
                <w:b/>
                <w:color w:val="000000" w:themeColor="text1"/>
              </w:rPr>
            </w:r>
          </w:p>
        </w:tc>
      </w:tr>
      <w:tr>
        <w:trPr>
          <w:trHeight w:val="20"/>
        </w:trPr>
        <w:tc>
          <w:tcPr>
            <w:tcBorders/>
            <w:tcW w:w="1505" w:type="dxa"/>
            <w:vAlign w:val="center"/>
            <w:vMerge w:val="restart"/>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Đại diện</w:t>
            </w:r>
            <w:r>
              <w:rPr>
                <w:bCs/>
                <w:color w:val="000000" w:themeColor="text1"/>
                <w:lang w:val="pt-BR"/>
              </w:rPr>
            </w:r>
            <w:r>
              <w:rPr>
                <w:bCs/>
                <w:color w:val="000000" w:themeColor="text1"/>
                <w:lang w:val="pt-BR"/>
              </w:rPr>
            </w:r>
          </w:p>
        </w:tc>
        <w:tc>
          <w:tcPr>
            <w:tcBorders/>
            <w:tcW w:w="270" w:type="dxa"/>
            <w:vAlign w:val="center"/>
            <w:vMerge w:val="restart"/>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vMerge w:val="restart"/>
            <w:textDirection w:val="lrTb"/>
            <w:noWrap w:val="false"/>
          </w:tcPr>
          <w:p>
            <w:pPr>
              <w:pBdr/>
              <w:spacing w:after="40" w:before="40" w:line="288" w:lineRule="auto"/>
              <w:ind/>
              <w:contextualSpacing w:val="true"/>
              <w:rPr>
                <w:b/>
                <w:color w:val="000000" w:themeColor="text1"/>
              </w:rPr>
            </w:pPr>
            <w:r>
              <w:rPr>
                <w:b/>
                <w:color w:val="000000" w:themeColor="text1"/>
              </w:rPr>
              <w:t xml:space="preserve">Lê Thanh Dương</w:t>
            </w:r>
            <w:r>
              <w:rPr>
                <w:b/>
                <w:color w:val="000000" w:themeColor="text1"/>
              </w:rPr>
            </w:r>
            <w:r>
              <w:rPr>
                <w:b/>
                <w:color w:val="000000" w:themeColor="text1"/>
              </w:rPr>
            </w:r>
          </w:p>
        </w:tc>
      </w:tr>
      <w:tr>
        <w:trPr>
          <w:trHeight w:val="20"/>
        </w:trPr>
        <w:tc>
          <w:tcPr>
            <w:tcBorders/>
            <w:tcW w:w="1505" w:type="dxa"/>
            <w:vAlign w:val="center"/>
            <w:vMerge w:val="restart"/>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Chức vụ</w:t>
            </w:r>
            <w:r>
              <w:rPr>
                <w:bCs/>
                <w:color w:val="000000" w:themeColor="text1"/>
                <w:lang w:val="pt-BR"/>
              </w:rPr>
            </w:r>
            <w:r>
              <w:rPr>
                <w:bCs/>
                <w:color w:val="000000" w:themeColor="text1"/>
                <w:lang w:val="pt-BR"/>
              </w:rPr>
            </w:r>
          </w:p>
        </w:tc>
        <w:tc>
          <w:tcPr>
            <w:tcBorders/>
            <w:tcW w:w="270" w:type="dxa"/>
            <w:vAlign w:val="center"/>
            <w:vMerge w:val="restart"/>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vMerge w:val="restart"/>
            <w:textDirection w:val="lrTb"/>
            <w:noWrap w:val="false"/>
          </w:tcPr>
          <w:p>
            <w:pPr>
              <w:pBdr/>
              <w:spacing w:after="40" w:before="40" w:line="288" w:lineRule="auto"/>
              <w:ind/>
              <w:contextualSpacing w:val="true"/>
              <w:rPr>
                <w:b/>
                <w:color w:val="000000" w:themeColor="text1"/>
              </w:rPr>
            </w:pPr>
            <w:r>
              <w:rPr>
                <w:b/>
                <w:color w:val="000000" w:themeColor="text1"/>
              </w:rPr>
              <w:t xml:space="preserve">Tổng giám đốc</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8"/>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8"/>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8"/>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2"/>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spacing w:after="120" w:before="120" w:line="312" w:lineRule="auto"/>
        <w:ind w:left="720"/>
        <w:jc w:val="both"/>
        <w:rPr>
          <w:bCs/>
          <w:color w:val="000000"/>
          <w:spacing w:val="-6"/>
        </w:rPr>
      </w:pPr>
      <w:r>
        <w:rPr>
          <w:bCs/>
        </w:rPr>
        <w:t xml:space="preserve">Số vào sổ cấp GCN CD 878650, Địa chỉ trên sổ Khu hỗn hợp Nam Đô Complex, số 609 </w:t>
      </w:r>
      <w:r>
        <w:rPr>
          <w:bCs/>
        </w:rPr>
        <w:t xml:space="preserve">Trương Định, phường Thịnh Liệt, quận Hoàng Mai, thành phố Hà Nội | Tài sản tại: Phường Thịnh Liệt, Quận Hoàng Mai, Thành phố Hà Nội, đường Tòa CT2A chung cư Nam Đô, độ rộng đường trước mặt tài sản 15m, mặt tiền 5m, Tầng 10, 20.980305555556, 105.84461111111</w:t>
      </w:r>
      <w:r>
        <w:rPr>
          <w:bCs/>
          <w:color w:val="000000"/>
          <w:spacing w:val="-6"/>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after="0" w:before="0" w:line="240" w:lineRule="auto"/>
              <w:ind/>
              <w:jc w:val="right"/>
              <w:rPr/>
            </w:pPr>
            <w:r>
              <w:rPr>
                <w:rFonts w:ascii="Times New Roman" w:hAnsi="Times New Roman" w:eastAsia="Times New Roman" w:cs="Times New Roman"/>
                <w:color w:val="000000"/>
                <w:sz w:val="22"/>
              </w:rPr>
              <w:t xml:space="preserve">        4.629.630 </w:t>
            </w: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bCs/>
                <w:color w:val="000000" w:themeColor="text1"/>
              </w:rPr>
              <w:t xml:space="preserve">8%</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after="0" w:before="0" w:line="240" w:lineRule="auto"/>
              <w:ind/>
              <w:jc w:val="right"/>
              <w:rPr/>
            </w:pPr>
            <w:r>
              <w:rPr>
                <w:rFonts w:ascii="Times New Roman" w:hAnsi="Times New Roman" w:eastAsia="Times New Roman" w:cs="Times New Roman"/>
                <w:color w:val="000000"/>
                <w:sz w:val="22"/>
              </w:rPr>
              <w:t xml:space="preserve">          370.370 </w:t>
            </w: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5.000.000</w:t>
            </w:r>
            <w:r>
              <w:rPr>
                <w:b/>
                <w:bCs/>
                <w:i/>
                <w:iCs/>
                <w:color w:val="000000" w:themeColor="text1"/>
              </w:rPr>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2"/>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2"/>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2"/>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2"/>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2"/>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Phan Thanh Hà Mai</w:t>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HSTD-20260108-0016/HĐTĐ-VFI-01</w:t>
      </w:r>
      <w:bookmarkEnd w:id="3"/>
      <w:r>
        <w:rPr>
          <w:b/>
          <w:bCs/>
          <w:color w:val="000000" w:themeColor="text1"/>
        </w:rPr>
        <w:br/>
      </w:r>
      <w:r>
        <w:rPr>
          <w:color w:val="000000" w:themeColor="text1"/>
        </w:rPr>
      </w:r>
      <w:r>
        <w:rPr>
          <w:color w:val="000000" w:themeColor="text1"/>
        </w:rPr>
      </w:r>
    </w:p>
    <w:p>
      <w:pPr>
        <w:pStyle w:val="1002"/>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HSTD-20260108-0016/HĐTĐ-VFI </w:t>
      </w:r>
      <w:r>
        <w:rPr>
          <w:color w:val="000000" w:themeColor="text1"/>
        </w:rPr>
        <w:t xml:space="preserve">đã ký </w:t>
      </w:r>
      <w:r>
        <w:rPr>
          <w:color w:val="000000" w:themeColor="text1"/>
        </w:rPr>
        <w:t xml:space="preserve">ngày 10 tháng 1 năm 2026</w:t>
      </w:r>
      <w:r>
        <w:rPr>
          <w:color w:val="000000" w:themeColor="text1"/>
        </w:rPr>
      </w:r>
      <w:r>
        <w:rPr>
          <w:color w:val="000000" w:themeColor="text1"/>
        </w:rPr>
      </w:r>
    </w:p>
    <w:p>
      <w:pPr>
        <w:pStyle w:val="1002"/>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12 tháng 1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Phan Thanh Hà Mai</w:t>
            </w:r>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013093627</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504A-B6, phường Thanh Xuân Bắc, quận Thanh Xuân, thành phố Hà Nội</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HSTD-20260108-0016/HĐTĐ-VFI-01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HSTD-20260108-0016/HĐTĐ-VFI </w:t>
      </w:r>
      <w:r>
        <w:rPr>
          <w:i/>
          <w:iCs/>
          <w:color w:val="000000" w:themeColor="text1"/>
        </w:rPr>
        <w:t xml:space="preserve">,</w:t>
      </w:r>
      <w:r>
        <w:rPr>
          <w:i/>
          <w:iCs/>
          <w:color w:val="000000" w:themeColor="text1"/>
        </w:rPr>
        <w:t xml:space="preserve">ngày 10 tháng 1 năm 2026</w:t>
      </w:r>
      <w:r>
        <w:rPr>
          <w:color w:val="000000" w:themeColor="text1"/>
        </w:rPr>
        <w:t xml:space="preserve">, </w:t>
      </w:r>
      <w:r>
        <w:rPr>
          <w:i/>
          <w:iCs/>
          <w:color w:val="000000" w:themeColor="text1"/>
        </w:rPr>
        <w:t xml:space="preserve">cụ thể như sau:</w:t>
      </w:r>
      <w:r>
        <w:rPr>
          <w:i/>
          <w:iCs/>
          <w:color w:val="000000" w:themeColor="text1"/>
        </w:rPr>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HSTD-20260108-0016/HĐTĐ-VFI đã ký ngày 10 tháng 1 năm 2026 như sau:</w:t>
      </w:r>
      <w:r>
        <w:rPr>
          <w:b/>
          <w:bCs/>
          <w:color w:val="000000" w:themeColor="text1"/>
        </w:rPr>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r>
        <w:rPr>
          <w:color w:val="000000" w:themeColor="text1"/>
          <w:sz w:val="18"/>
          <w:szCs w:val="18"/>
        </w:rPr>
      </w:r>
    </w:p>
    <w:tbl>
      <w:tblPr>
        <w:tblStyle w:val="997"/>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1002"/>
              <w:pBdr/>
              <w:spacing w:line="312" w:lineRule="auto"/>
              <w:ind w:left="0"/>
              <w:rPr>
                <w:color w:val="000000" w:themeColor="text1"/>
              </w:rPr>
            </w:pPr>
            <w:r>
              <w:rPr>
                <w:color w:val="000000" w:themeColor="text1"/>
              </w:rPr>
              <w:t xml:space="preserve">Phí khảo sát thực địa (1)</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2"/>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2"/>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2"/>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2"/>
              <w:pBdr/>
              <w:spacing w:line="312" w:lineRule="auto"/>
              <w:ind w:left="0"/>
              <w:rPr>
                <w:color w:val="000000" w:themeColor="text1"/>
              </w:rPr>
            </w:pPr>
            <w:r>
              <w:rPr>
                <w:color w:val="000000" w:themeColor="text1"/>
              </w:rPr>
              <w:t xml:space="preserve">Phụ phí ngoại tỉnh, khu vực khó khăn (3)</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2"/>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2"/>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2"/>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2"/>
              <w:pBdr/>
              <w:spacing w:line="312" w:lineRule="auto"/>
              <w:ind w:left="0"/>
              <w:rPr>
                <w:color w:val="000000" w:themeColor="text1"/>
              </w:rPr>
            </w:pPr>
            <w:r>
              <w:rPr>
                <w:color w:val="000000" w:themeColor="text1"/>
              </w:rPr>
              <w:t xml:space="preserve">Phụ phí khác (nếu có) (5)</w:t>
            </w:r>
            <w:r>
              <w:rPr>
                <w:color w:val="000000" w:themeColor="text1"/>
              </w:rPr>
            </w:r>
            <w:r>
              <w:rPr>
                <w:color w:val="000000" w:themeColor="text1"/>
              </w:rPr>
            </w:r>
          </w:p>
        </w:tc>
        <w:tc>
          <w:tcPr>
            <w:tcBorders>
              <w:top w:val="single" w:color="auto" w:sz="4" w:space="0"/>
              <w:bottom w:val="single" w:color="auto" w:sz="6" w:space="0"/>
            </w:tcBorders>
            <w:tcW w:w="2520" w:type="dxa"/>
            <w:textDirection w:val="lrTb"/>
            <w:noWrap w:val="false"/>
          </w:tcPr>
          <w:p>
            <w:pPr>
              <w:pStyle w:val="1002"/>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2"/>
              <w:pBdr/>
              <w:spacing w:line="312" w:lineRule="auto"/>
              <w:ind w:left="0"/>
              <w:rPr>
                <w:b/>
                <w:bCs/>
                <w:color w:val="000000" w:themeColor="text1"/>
              </w:rPr>
            </w:pPr>
            <w:r>
              <w:rPr>
                <w:b/>
                <w:bCs/>
                <w:color w:val="000000" w:themeColor="text1"/>
              </w:rPr>
              <w:t xml:space="preserve">Tổng cộng (1)+(2)+(3)+(4)+(5) (*)</w:t>
            </w:r>
            <w:r>
              <w:rPr>
                <w:b/>
                <w:bCs/>
                <w:color w:val="000000" w:themeColor="text1"/>
              </w:rPr>
            </w:r>
            <w:r>
              <w:rPr>
                <w:b/>
                <w:bCs/>
                <w:color w:val="000000" w:themeColor="text1"/>
              </w:rPr>
            </w:r>
          </w:p>
        </w:tc>
        <w:tc>
          <w:tcPr>
            <w:tcBorders>
              <w:top w:val="single" w:color="auto" w:sz="4" w:space="0"/>
              <w:bottom w:val="single" w:color="auto" w:sz="6" w:space="0"/>
            </w:tcBorders>
            <w:tcW w:w="2520" w:type="dxa"/>
            <w:textDirection w:val="lrTb"/>
            <w:noWrap w:val="false"/>
          </w:tcPr>
          <w:p>
            <w:pPr>
              <w:pStyle w:val="1002"/>
              <w:pBdr/>
              <w:spacing w:line="312" w:lineRule="auto"/>
              <w:ind w:left="0"/>
              <w:rPr>
                <w:b/>
                <w:bCs/>
                <w:color w:val="000000" w:themeColor="text1"/>
              </w:rPr>
            </w:pPr>
            <w:r>
              <w:rPr>
                <w:b/>
                <w:bCs/>
                <w:color w:val="000000" w:themeColor="text1"/>
              </w:rPr>
              <w:t xml:space="preserve">0</w:t>
            </w:r>
            <w:r>
              <w:rPr>
                <w:b/>
                <w:bCs/>
                <w:color w:val="000000" w:themeColor="text1"/>
              </w:rPr>
            </w:r>
            <w:r>
              <w:rPr>
                <w:b/>
                <w:bCs/>
                <w:color w:val="000000" w:themeColor="text1"/>
              </w:rPr>
            </w:r>
          </w:p>
        </w:tc>
      </w:tr>
    </w:tbl>
    <w:p>
      <w:pPr>
        <w:pStyle w:val="1002"/>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r>
        <w:rPr>
          <w:i/>
          <w:iCs/>
          <w:color w:val="000000" w:themeColor="text1"/>
          <w:sz w:val="14"/>
          <w:szCs w:val="14"/>
        </w:rPr>
      </w:r>
    </w:p>
    <w:p>
      <w:pPr>
        <w:pStyle w:val="1002"/>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r>
        <w:rPr>
          <w:i/>
          <w:iCs/>
          <w:color w:val="000000" w:themeColor="text1"/>
        </w:rPr>
      </w:r>
    </w:p>
    <w:p>
      <w:pPr>
        <w:pStyle w:val="1002"/>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HSTD-20260108-0016/HĐTĐ-VFI đã ký ngày 10 tháng 1 năm 2026</w:t>
      </w:r>
      <w:r>
        <w:rPr>
          <w:b/>
          <w:bCs/>
          <w:color w:val="000000" w:themeColor="text1"/>
        </w:rPr>
        <w:t xml:space="preserve"> như sau:</w:t>
      </w:r>
      <w:r>
        <w:rPr>
          <w:b/>
          <w:bCs/>
          <w:color w:val="000000" w:themeColor="text1"/>
        </w:rPr>
        <w:t xml:space="preserve"> </w:t>
      </w:r>
      <w:r>
        <w:rPr>
          <w:b/>
          <w:bCs/>
          <w:color w:val="000000" w:themeColor="text1"/>
        </w:rPr>
      </w:r>
      <w:r>
        <w:rPr>
          <w:b/>
          <w:bCs/>
          <w:color w:val="000000" w:themeColor="text1"/>
        </w:rPr>
      </w:r>
    </w:p>
    <w:p>
      <w:pPr>
        <w:pStyle w:val="1002"/>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r>
        <w:rPr>
          <w:color w:val="000000" w:themeColor="text1"/>
        </w:rPr>
      </w:r>
    </w:p>
    <w:p>
      <w:pPr>
        <w:pStyle w:val="1002"/>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r>
        <w:rPr>
          <w:color w:val="000000" w:themeColor="text1"/>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2"/>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Style w:val="1002"/>
        <w:pBdr/>
        <w:spacing w:line="312" w:lineRule="auto"/>
        <w:ind w:left="2268"/>
        <w:rPr>
          <w:color w:val="000000" w:themeColor="text1"/>
        </w:rPr>
      </w:pPr>
      <w:r>
        <w:rPr>
          <w:color w:val="000000" w:themeColor="text1"/>
        </w:rPr>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r>
        <w:rPr>
          <w:b/>
          <w:bCs/>
          <w:color w:val="000000" w:themeColor="text1"/>
        </w:rPr>
      </w:r>
    </w:p>
    <w:p>
      <w:pPr>
        <w:pStyle w:val="1002"/>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HSTD-20260108-0016/HĐTĐ-VFI</w:t>
      </w:r>
      <w:r>
        <w:rPr>
          <w:color w:val="000000" w:themeColor="text1"/>
        </w:rPr>
      </w:r>
      <w:r>
        <w:rPr>
          <w:color w:val="000000" w:themeColor="text1"/>
        </w:rPr>
      </w:r>
    </w:p>
    <w:p>
      <w:pPr>
        <w:pStyle w:val="1002"/>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r>
        <w:rPr>
          <w:color w:val="000000" w:themeColor="text1"/>
        </w:rPr>
      </w:r>
    </w:p>
    <w:p>
      <w:pPr>
        <w:pStyle w:val="1002"/>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r>
        <w:rPr>
          <w:color w:val="000000" w:themeColor="text1"/>
        </w:rPr>
      </w:r>
    </w:p>
    <w:p>
      <w:pPr>
        <w:pStyle w:val="1002"/>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HSTD-20260108-0016/HĐTĐ-VFI</w:t>
      </w:r>
      <w:r>
        <w:rPr>
          <w:color w:val="000000" w:themeColor="text1"/>
        </w:rPr>
        <w:t xml:space="preserve"> và có giá trị kể từ ngày ký.</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Phan Thanh Hà Mai</w:t>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9"/>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9"/>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9"/>
      <w:framePr w:hAnchor="margin" w:vAnchor="text" w:wrap="around" w:xAlign="right" w:y="1"/>
      <w:pBdr/>
      <w:spacing/>
      <w:ind/>
      <w:rPr>
        <w:rStyle w:val="991"/>
      </w:rPr>
    </w:pPr>
    <w:r>
      <w:rPr>
        <w:rStyle w:val="991"/>
      </w:rPr>
      <w:fldChar w:fldCharType="begin"/>
    </w:r>
    <w:r>
      <w:rPr>
        <w:rStyle w:val="991"/>
      </w:rPr>
      <w:instrText xml:space="preserve">PAGE  </w:instrText>
    </w:r>
    <w:r>
      <w:rPr>
        <w:rStyle w:val="991"/>
      </w:rPr>
      <w:fldChar w:fldCharType="end"/>
    </w:r>
    <w:r>
      <w:rPr>
        <w:rStyle w:val="991"/>
      </w:rPr>
    </w:r>
    <w:r>
      <w:rPr>
        <w:rStyle w:val="991"/>
      </w:rPr>
    </w:r>
  </w:p>
  <w:p>
    <w:pPr>
      <w:pStyle w:val="989"/>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34">
    <w:nsid w:val="7ECCB71F"/>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7">
    <w:name w:val="Table Grid Light"/>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1"/>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2"/>
    <w:basedOn w:val="98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3"/>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Plain Table 4"/>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Plain Table 5"/>
    <w:basedOn w:val="9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w:basedOn w:val="98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1"/>
    <w:basedOn w:val="9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2"/>
    <w:basedOn w:val="9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3"/>
    <w:basedOn w:val="9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4"/>
    <w:basedOn w:val="9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1 Light - Accent 5"/>
    <w:basedOn w:val="9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1 Light - Accent 6"/>
    <w:basedOn w:val="9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w:basedOn w:val="9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1"/>
    <w:basedOn w:val="9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2 - Accent 5"/>
    <w:basedOn w:val="9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2 - Accent 6"/>
    <w:basedOn w:val="9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w:basedOn w:val="9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1"/>
    <w:basedOn w:val="9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3 - Accent 5"/>
    <w:basedOn w:val="9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3 - Accent 6"/>
    <w:basedOn w:val="9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w:basedOn w:val="98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1"/>
    <w:basedOn w:val="98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2"/>
    <w:basedOn w:val="98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3"/>
    <w:basedOn w:val="98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4"/>
    <w:basedOn w:val="98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4 - Accent 5"/>
    <w:basedOn w:val="98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4 - Accent 6"/>
    <w:basedOn w:val="98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Accent 1"/>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 Accent 2"/>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3"/>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Accent 4"/>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5 Dark - Accent 5"/>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Grid Table 5 Dark - Accent 6"/>
    <w:basedOn w:val="9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Grid Table 6 Colorful"/>
    <w:basedOn w:val="98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9">
    <w:name w:val="Grid Table 6 Colorful - Accent 1"/>
    <w:basedOn w:val="98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50">
    <w:name w:val="Grid Table 6 Colorful - Accent 2"/>
    <w:basedOn w:val="9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51">
    <w:name w:val="Grid Table 6 Colorful - Accent 3"/>
    <w:basedOn w:val="98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2">
    <w:name w:val="Grid Table 6 Colorful - Accent 4"/>
    <w:basedOn w:val="9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3">
    <w:name w:val="Grid Table 6 Colorful - Accent 5"/>
    <w:basedOn w:val="98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4">
    <w:name w:val="Grid Table 6 Colorful - Accent 6"/>
    <w:basedOn w:val="98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5">
    <w:name w:val="Grid Table 7 Colorful"/>
    <w:basedOn w:val="98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1"/>
    <w:basedOn w:val="98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2"/>
    <w:basedOn w:val="98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3"/>
    <w:basedOn w:val="98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4"/>
    <w:basedOn w:val="98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Grid Table 7 Colorful - Accent 5"/>
    <w:basedOn w:val="98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Grid Table 7 Colorful - Accent 6"/>
    <w:basedOn w:val="98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1"/>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2"/>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3"/>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4"/>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1 Light - Accent 5"/>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1 Light - Accent 6"/>
    <w:basedOn w:val="9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w:basedOn w:val="98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1"/>
    <w:basedOn w:val="98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2"/>
    <w:basedOn w:val="98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3"/>
    <w:basedOn w:val="98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4"/>
    <w:basedOn w:val="98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2 - Accent 5"/>
    <w:basedOn w:val="98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2 - Accent 6"/>
    <w:basedOn w:val="98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w:basedOn w:val="9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1"/>
    <w:basedOn w:val="98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2"/>
    <w:basedOn w:val="9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3"/>
    <w:basedOn w:val="98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4"/>
    <w:basedOn w:val="9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3 - Accent 5"/>
    <w:basedOn w:val="98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3 - Accent 6"/>
    <w:basedOn w:val="98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w:basedOn w:val="9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1"/>
    <w:basedOn w:val="98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2"/>
    <w:basedOn w:val="98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3"/>
    <w:basedOn w:val="98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4"/>
    <w:basedOn w:val="98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4 - Accent 5"/>
    <w:basedOn w:val="98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List Table 4 - Accent 6"/>
    <w:basedOn w:val="98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List Table 5 Dark"/>
    <w:basedOn w:val="98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1"/>
    <w:basedOn w:val="98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2"/>
    <w:basedOn w:val="98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3"/>
    <w:basedOn w:val="98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4"/>
    <w:basedOn w:val="98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5 Dark - Accent 5"/>
    <w:basedOn w:val="98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6">
    <w:name w:val="List Table 5 Dark - Accent 6"/>
    <w:basedOn w:val="98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7">
    <w:name w:val="List Table 6 Colorful"/>
    <w:basedOn w:val="98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1"/>
    <w:basedOn w:val="98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2"/>
    <w:basedOn w:val="98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3"/>
    <w:basedOn w:val="98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4"/>
    <w:basedOn w:val="98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6 Colorful - Accent 5"/>
    <w:basedOn w:val="98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List Table 6 Colorful - Accent 6"/>
    <w:basedOn w:val="98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List Table 7 Colorful"/>
    <w:basedOn w:val="98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5">
    <w:name w:val="List Table 7 Colorful - Accent 1"/>
    <w:basedOn w:val="98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6">
    <w:name w:val="List Table 7 Colorful - Accent 2"/>
    <w:basedOn w:val="98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7">
    <w:name w:val="List Table 7 Colorful - Accent 3"/>
    <w:basedOn w:val="98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8">
    <w:name w:val="List Table 7 Colorful - Accent 4"/>
    <w:basedOn w:val="98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9">
    <w:name w:val="List Table 7 Colorful - Accent 5"/>
    <w:basedOn w:val="98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10">
    <w:name w:val="List Table 7 Colorful - Accent 6"/>
    <w:basedOn w:val="98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11">
    <w:name w:val="Lined - Accent"/>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1"/>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2"/>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3"/>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4"/>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Lined - Accent 5"/>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Lined - Accent 6"/>
    <w:basedOn w:val="9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w:basedOn w:val="98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1"/>
    <w:basedOn w:val="98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2"/>
    <w:basedOn w:val="98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3"/>
    <w:basedOn w:val="98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4"/>
    <w:basedOn w:val="98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amp; Lined - Accent 5"/>
    <w:basedOn w:val="98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amp; Lined - Accent 6"/>
    <w:basedOn w:val="98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w:basedOn w:val="98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1"/>
    <w:basedOn w:val="9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2"/>
    <w:basedOn w:val="9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3"/>
    <w:basedOn w:val="9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4"/>
    <w:basedOn w:val="9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name w:val="Bordered - Accent 5"/>
    <w:basedOn w:val="9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name w:val="Bordered - Accent 6"/>
    <w:basedOn w:val="9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2">
    <w:name w:val="Heading 1"/>
    <w:basedOn w:val="985"/>
    <w:next w:val="985"/>
    <w:link w:val="941"/>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3">
    <w:name w:val="Heading 2"/>
    <w:basedOn w:val="985"/>
    <w:next w:val="985"/>
    <w:link w:val="942"/>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4">
    <w:name w:val="Heading 3"/>
    <w:basedOn w:val="985"/>
    <w:next w:val="985"/>
    <w:link w:val="943"/>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5">
    <w:name w:val="Heading 4"/>
    <w:basedOn w:val="985"/>
    <w:next w:val="985"/>
    <w:link w:val="944"/>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6">
    <w:name w:val="Heading 5"/>
    <w:basedOn w:val="985"/>
    <w:next w:val="985"/>
    <w:link w:val="945"/>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7">
    <w:name w:val="Heading 6"/>
    <w:basedOn w:val="985"/>
    <w:next w:val="985"/>
    <w:link w:val="946"/>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8">
    <w:name w:val="Heading 7"/>
    <w:basedOn w:val="985"/>
    <w:next w:val="985"/>
    <w:link w:val="947"/>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9">
    <w:name w:val="Heading 8"/>
    <w:basedOn w:val="985"/>
    <w:next w:val="985"/>
    <w:link w:val="948"/>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40">
    <w:name w:val="Heading 9"/>
    <w:basedOn w:val="985"/>
    <w:next w:val="985"/>
    <w:link w:val="949"/>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41">
    <w:name w:val="Heading 1 Char"/>
    <w:basedOn w:val="986"/>
    <w:link w:val="932"/>
    <w:uiPriority w:val="9"/>
    <w:pPr>
      <w:pBdr/>
      <w:spacing/>
      <w:ind/>
    </w:pPr>
    <w:rPr>
      <w:rFonts w:ascii="Arial" w:hAnsi="Arial" w:eastAsia="Arial" w:cs="Arial"/>
      <w:color w:val="0f4761" w:themeColor="accent1" w:themeShade="BF"/>
      <w:sz w:val="40"/>
      <w:szCs w:val="40"/>
    </w:rPr>
  </w:style>
  <w:style w:type="character" w:styleId="942">
    <w:name w:val="Heading 2 Char"/>
    <w:basedOn w:val="986"/>
    <w:link w:val="933"/>
    <w:uiPriority w:val="9"/>
    <w:pPr>
      <w:pBdr/>
      <w:spacing/>
      <w:ind/>
    </w:pPr>
    <w:rPr>
      <w:rFonts w:ascii="Arial" w:hAnsi="Arial" w:eastAsia="Arial" w:cs="Arial"/>
      <w:color w:val="0f4761" w:themeColor="accent1" w:themeShade="BF"/>
      <w:sz w:val="32"/>
      <w:szCs w:val="32"/>
    </w:rPr>
  </w:style>
  <w:style w:type="character" w:styleId="943">
    <w:name w:val="Heading 3 Char"/>
    <w:basedOn w:val="986"/>
    <w:link w:val="934"/>
    <w:uiPriority w:val="9"/>
    <w:pPr>
      <w:pBdr/>
      <w:spacing/>
      <w:ind/>
    </w:pPr>
    <w:rPr>
      <w:rFonts w:ascii="Arial" w:hAnsi="Arial" w:eastAsia="Arial" w:cs="Arial"/>
      <w:color w:val="0f4761" w:themeColor="accent1" w:themeShade="BF"/>
      <w:sz w:val="28"/>
      <w:szCs w:val="28"/>
    </w:rPr>
  </w:style>
  <w:style w:type="character" w:styleId="944">
    <w:name w:val="Heading 4 Char"/>
    <w:basedOn w:val="986"/>
    <w:link w:val="935"/>
    <w:uiPriority w:val="9"/>
    <w:pPr>
      <w:pBdr/>
      <w:spacing/>
      <w:ind/>
    </w:pPr>
    <w:rPr>
      <w:rFonts w:ascii="Arial" w:hAnsi="Arial" w:eastAsia="Arial" w:cs="Arial"/>
      <w:i/>
      <w:iCs/>
      <w:color w:val="0f4761" w:themeColor="accent1" w:themeShade="BF"/>
    </w:rPr>
  </w:style>
  <w:style w:type="character" w:styleId="945">
    <w:name w:val="Heading 5 Char"/>
    <w:basedOn w:val="986"/>
    <w:link w:val="936"/>
    <w:uiPriority w:val="9"/>
    <w:pPr>
      <w:pBdr/>
      <w:spacing/>
      <w:ind/>
    </w:pPr>
    <w:rPr>
      <w:rFonts w:ascii="Arial" w:hAnsi="Arial" w:eastAsia="Arial" w:cs="Arial"/>
      <w:color w:val="0f4761" w:themeColor="accent1" w:themeShade="BF"/>
    </w:rPr>
  </w:style>
  <w:style w:type="character" w:styleId="946">
    <w:name w:val="Heading 6 Char"/>
    <w:basedOn w:val="986"/>
    <w:link w:val="937"/>
    <w:uiPriority w:val="9"/>
    <w:pPr>
      <w:pBdr/>
      <w:spacing/>
      <w:ind/>
    </w:pPr>
    <w:rPr>
      <w:rFonts w:ascii="Arial" w:hAnsi="Arial" w:eastAsia="Arial" w:cs="Arial"/>
      <w:i/>
      <w:iCs/>
      <w:color w:val="595959" w:themeColor="text1" w:themeTint="A6"/>
    </w:rPr>
  </w:style>
  <w:style w:type="character" w:styleId="947">
    <w:name w:val="Heading 7 Char"/>
    <w:basedOn w:val="986"/>
    <w:link w:val="938"/>
    <w:uiPriority w:val="9"/>
    <w:pPr>
      <w:pBdr/>
      <w:spacing/>
      <w:ind/>
    </w:pPr>
    <w:rPr>
      <w:rFonts w:ascii="Arial" w:hAnsi="Arial" w:eastAsia="Arial" w:cs="Arial"/>
      <w:color w:val="595959" w:themeColor="text1" w:themeTint="A6"/>
    </w:rPr>
  </w:style>
  <w:style w:type="character" w:styleId="948">
    <w:name w:val="Heading 8 Char"/>
    <w:basedOn w:val="986"/>
    <w:link w:val="939"/>
    <w:uiPriority w:val="9"/>
    <w:pPr>
      <w:pBdr/>
      <w:spacing/>
      <w:ind/>
    </w:pPr>
    <w:rPr>
      <w:rFonts w:ascii="Arial" w:hAnsi="Arial" w:eastAsia="Arial" w:cs="Arial"/>
      <w:i/>
      <w:iCs/>
      <w:color w:val="272727" w:themeColor="text1" w:themeTint="D8"/>
    </w:rPr>
  </w:style>
  <w:style w:type="character" w:styleId="949">
    <w:name w:val="Heading 9 Char"/>
    <w:basedOn w:val="986"/>
    <w:link w:val="940"/>
    <w:uiPriority w:val="9"/>
    <w:pPr>
      <w:pBdr/>
      <w:spacing/>
      <w:ind/>
    </w:pPr>
    <w:rPr>
      <w:rFonts w:ascii="Arial" w:hAnsi="Arial" w:eastAsia="Arial" w:cs="Arial"/>
      <w:i/>
      <w:iCs/>
      <w:color w:val="272727" w:themeColor="text1" w:themeTint="D8"/>
    </w:rPr>
  </w:style>
  <w:style w:type="paragraph" w:styleId="950">
    <w:name w:val="Title"/>
    <w:basedOn w:val="985"/>
    <w:next w:val="985"/>
    <w:link w:val="951"/>
    <w:uiPriority w:val="10"/>
    <w:qFormat/>
    <w:pPr>
      <w:pBdr/>
      <w:spacing w:after="80" w:line="240" w:lineRule="auto"/>
      <w:ind/>
      <w:contextualSpacing w:val="true"/>
    </w:pPr>
    <w:rPr>
      <w:rFonts w:ascii="Arial" w:hAnsi="Arial" w:eastAsia="Arial" w:cs="Arial"/>
      <w:spacing w:val="-10"/>
      <w:sz w:val="56"/>
      <w:szCs w:val="56"/>
    </w:rPr>
  </w:style>
  <w:style w:type="character" w:styleId="951">
    <w:name w:val="Title Char"/>
    <w:basedOn w:val="986"/>
    <w:link w:val="950"/>
    <w:uiPriority w:val="10"/>
    <w:pPr>
      <w:pBdr/>
      <w:spacing/>
      <w:ind/>
    </w:pPr>
    <w:rPr>
      <w:rFonts w:ascii="Arial" w:hAnsi="Arial" w:eastAsia="Arial" w:cs="Arial"/>
      <w:spacing w:val="-10"/>
      <w:sz w:val="56"/>
      <w:szCs w:val="56"/>
    </w:rPr>
  </w:style>
  <w:style w:type="paragraph" w:styleId="952">
    <w:name w:val="Subtitle"/>
    <w:basedOn w:val="985"/>
    <w:next w:val="985"/>
    <w:link w:val="953"/>
    <w:uiPriority w:val="11"/>
    <w:qFormat/>
    <w:pPr>
      <w:numPr>
        <w:ilvl w:val="1"/>
      </w:numPr>
      <w:pBdr/>
      <w:spacing/>
      <w:ind/>
    </w:pPr>
    <w:rPr>
      <w:color w:val="595959" w:themeColor="text1" w:themeTint="A6"/>
      <w:spacing w:val="15"/>
      <w:sz w:val="28"/>
      <w:szCs w:val="28"/>
    </w:rPr>
  </w:style>
  <w:style w:type="character" w:styleId="953">
    <w:name w:val="Subtitle Char"/>
    <w:basedOn w:val="986"/>
    <w:link w:val="952"/>
    <w:uiPriority w:val="11"/>
    <w:pPr>
      <w:pBdr/>
      <w:spacing/>
      <w:ind/>
    </w:pPr>
    <w:rPr>
      <w:color w:val="595959" w:themeColor="text1" w:themeTint="A6"/>
      <w:spacing w:val="15"/>
      <w:sz w:val="28"/>
      <w:szCs w:val="28"/>
    </w:rPr>
  </w:style>
  <w:style w:type="paragraph" w:styleId="954">
    <w:name w:val="Quote"/>
    <w:basedOn w:val="985"/>
    <w:next w:val="985"/>
    <w:link w:val="955"/>
    <w:uiPriority w:val="29"/>
    <w:qFormat/>
    <w:pPr>
      <w:pBdr/>
      <w:spacing w:before="160"/>
      <w:ind/>
      <w:jc w:val="center"/>
    </w:pPr>
    <w:rPr>
      <w:i/>
      <w:iCs/>
      <w:color w:val="404040" w:themeColor="text1" w:themeTint="BF"/>
    </w:rPr>
  </w:style>
  <w:style w:type="character" w:styleId="955">
    <w:name w:val="Quote Char"/>
    <w:basedOn w:val="986"/>
    <w:link w:val="954"/>
    <w:uiPriority w:val="29"/>
    <w:pPr>
      <w:pBdr/>
      <w:spacing/>
      <w:ind/>
    </w:pPr>
    <w:rPr>
      <w:i/>
      <w:iCs/>
      <w:color w:val="404040" w:themeColor="text1" w:themeTint="BF"/>
    </w:rPr>
  </w:style>
  <w:style w:type="character" w:styleId="956">
    <w:name w:val="Intense Emphasis"/>
    <w:basedOn w:val="986"/>
    <w:uiPriority w:val="21"/>
    <w:qFormat/>
    <w:pPr>
      <w:pBdr/>
      <w:spacing/>
      <w:ind/>
    </w:pPr>
    <w:rPr>
      <w:i/>
      <w:iCs/>
      <w:color w:val="0f4761" w:themeColor="accent1" w:themeShade="BF"/>
    </w:rPr>
  </w:style>
  <w:style w:type="paragraph" w:styleId="957">
    <w:name w:val="Intense Quote"/>
    <w:basedOn w:val="985"/>
    <w:next w:val="985"/>
    <w:link w:val="95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8">
    <w:name w:val="Intense Quote Char"/>
    <w:basedOn w:val="986"/>
    <w:link w:val="957"/>
    <w:uiPriority w:val="30"/>
    <w:pPr>
      <w:pBdr/>
      <w:spacing/>
      <w:ind/>
    </w:pPr>
    <w:rPr>
      <w:i/>
      <w:iCs/>
      <w:color w:val="0f4761" w:themeColor="accent1" w:themeShade="BF"/>
    </w:rPr>
  </w:style>
  <w:style w:type="character" w:styleId="959">
    <w:name w:val="Intense Reference"/>
    <w:basedOn w:val="986"/>
    <w:uiPriority w:val="32"/>
    <w:qFormat/>
    <w:pPr>
      <w:pBdr/>
      <w:spacing/>
      <w:ind/>
    </w:pPr>
    <w:rPr>
      <w:b/>
      <w:bCs/>
      <w:smallCaps/>
      <w:color w:val="0f4761" w:themeColor="accent1" w:themeShade="BF"/>
      <w:spacing w:val="5"/>
    </w:rPr>
  </w:style>
  <w:style w:type="paragraph" w:styleId="960">
    <w:name w:val="No Spacing"/>
    <w:basedOn w:val="985"/>
    <w:uiPriority w:val="1"/>
    <w:qFormat/>
    <w:pPr>
      <w:pBdr/>
      <w:spacing w:after="0" w:line="240" w:lineRule="auto"/>
      <w:ind/>
    </w:pPr>
  </w:style>
  <w:style w:type="character" w:styleId="961">
    <w:name w:val="Subtle Emphasis"/>
    <w:basedOn w:val="986"/>
    <w:uiPriority w:val="19"/>
    <w:qFormat/>
    <w:pPr>
      <w:pBdr/>
      <w:spacing/>
      <w:ind/>
    </w:pPr>
    <w:rPr>
      <w:i/>
      <w:iCs/>
      <w:color w:val="404040" w:themeColor="text1" w:themeTint="BF"/>
    </w:rPr>
  </w:style>
  <w:style w:type="character" w:styleId="962">
    <w:name w:val="Emphasis"/>
    <w:basedOn w:val="986"/>
    <w:uiPriority w:val="20"/>
    <w:qFormat/>
    <w:pPr>
      <w:pBdr/>
      <w:spacing/>
      <w:ind/>
    </w:pPr>
    <w:rPr>
      <w:i/>
      <w:iCs/>
    </w:rPr>
  </w:style>
  <w:style w:type="character" w:styleId="963">
    <w:name w:val="Strong"/>
    <w:basedOn w:val="986"/>
    <w:uiPriority w:val="22"/>
    <w:qFormat/>
    <w:pPr>
      <w:pBdr/>
      <w:spacing/>
      <w:ind/>
    </w:pPr>
    <w:rPr>
      <w:b/>
      <w:bCs/>
    </w:rPr>
  </w:style>
  <w:style w:type="character" w:styleId="964">
    <w:name w:val="Subtle Reference"/>
    <w:basedOn w:val="986"/>
    <w:uiPriority w:val="31"/>
    <w:qFormat/>
    <w:pPr>
      <w:pBdr/>
      <w:spacing/>
      <w:ind/>
    </w:pPr>
    <w:rPr>
      <w:smallCaps/>
      <w:color w:val="5a5a5a" w:themeColor="text1" w:themeTint="A5"/>
    </w:rPr>
  </w:style>
  <w:style w:type="character" w:styleId="965">
    <w:name w:val="Book Title"/>
    <w:basedOn w:val="986"/>
    <w:uiPriority w:val="33"/>
    <w:qFormat/>
    <w:pPr>
      <w:pBdr/>
      <w:spacing/>
      <w:ind/>
    </w:pPr>
    <w:rPr>
      <w:b/>
      <w:bCs/>
      <w:i/>
      <w:iCs/>
      <w:spacing w:val="5"/>
    </w:rPr>
  </w:style>
  <w:style w:type="paragraph" w:styleId="966">
    <w:name w:val="Caption"/>
    <w:basedOn w:val="985"/>
    <w:next w:val="985"/>
    <w:uiPriority w:val="35"/>
    <w:unhideWhenUsed/>
    <w:qFormat/>
    <w:pPr>
      <w:pBdr/>
      <w:spacing w:after="200" w:line="240" w:lineRule="auto"/>
      <w:ind/>
    </w:pPr>
    <w:rPr>
      <w:i/>
      <w:iCs/>
      <w:color w:val="0e2841" w:themeColor="text2"/>
      <w:sz w:val="18"/>
      <w:szCs w:val="18"/>
    </w:rPr>
  </w:style>
  <w:style w:type="paragraph" w:styleId="967">
    <w:name w:val="footnote text"/>
    <w:basedOn w:val="985"/>
    <w:link w:val="968"/>
    <w:uiPriority w:val="99"/>
    <w:semiHidden/>
    <w:unhideWhenUsed/>
    <w:pPr>
      <w:pBdr/>
      <w:spacing w:after="0" w:line="240" w:lineRule="auto"/>
      <w:ind/>
    </w:pPr>
    <w:rPr>
      <w:sz w:val="20"/>
      <w:szCs w:val="20"/>
    </w:rPr>
  </w:style>
  <w:style w:type="character" w:styleId="968">
    <w:name w:val="Footnote Text Char"/>
    <w:basedOn w:val="986"/>
    <w:link w:val="967"/>
    <w:uiPriority w:val="99"/>
    <w:semiHidden/>
    <w:pPr>
      <w:pBdr/>
      <w:spacing/>
      <w:ind/>
    </w:pPr>
    <w:rPr>
      <w:sz w:val="20"/>
      <w:szCs w:val="20"/>
    </w:rPr>
  </w:style>
  <w:style w:type="character" w:styleId="969">
    <w:name w:val="footnote reference"/>
    <w:basedOn w:val="986"/>
    <w:uiPriority w:val="99"/>
    <w:semiHidden/>
    <w:unhideWhenUsed/>
    <w:pPr>
      <w:pBdr/>
      <w:spacing/>
      <w:ind/>
    </w:pPr>
    <w:rPr>
      <w:vertAlign w:val="superscript"/>
    </w:rPr>
  </w:style>
  <w:style w:type="paragraph" w:styleId="970">
    <w:name w:val="endnote text"/>
    <w:basedOn w:val="985"/>
    <w:link w:val="971"/>
    <w:uiPriority w:val="99"/>
    <w:semiHidden/>
    <w:unhideWhenUsed/>
    <w:pPr>
      <w:pBdr/>
      <w:spacing w:after="0" w:line="240" w:lineRule="auto"/>
      <w:ind/>
    </w:pPr>
    <w:rPr>
      <w:sz w:val="20"/>
      <w:szCs w:val="20"/>
    </w:rPr>
  </w:style>
  <w:style w:type="character" w:styleId="971">
    <w:name w:val="Endnote Text Char"/>
    <w:basedOn w:val="986"/>
    <w:link w:val="970"/>
    <w:uiPriority w:val="99"/>
    <w:semiHidden/>
    <w:pPr>
      <w:pBdr/>
      <w:spacing/>
      <w:ind/>
    </w:pPr>
    <w:rPr>
      <w:sz w:val="20"/>
      <w:szCs w:val="20"/>
    </w:rPr>
  </w:style>
  <w:style w:type="character" w:styleId="972">
    <w:name w:val="endnote reference"/>
    <w:basedOn w:val="986"/>
    <w:uiPriority w:val="99"/>
    <w:semiHidden/>
    <w:unhideWhenUsed/>
    <w:pPr>
      <w:pBdr/>
      <w:spacing/>
      <w:ind/>
    </w:pPr>
    <w:rPr>
      <w:vertAlign w:val="superscript"/>
    </w:rPr>
  </w:style>
  <w:style w:type="paragraph" w:styleId="973">
    <w:name w:val="toc 1"/>
    <w:basedOn w:val="985"/>
    <w:next w:val="985"/>
    <w:uiPriority w:val="39"/>
    <w:unhideWhenUsed/>
    <w:pPr>
      <w:pBdr/>
      <w:spacing w:after="100"/>
      <w:ind/>
    </w:pPr>
  </w:style>
  <w:style w:type="paragraph" w:styleId="974">
    <w:name w:val="toc 2"/>
    <w:basedOn w:val="985"/>
    <w:next w:val="985"/>
    <w:uiPriority w:val="39"/>
    <w:unhideWhenUsed/>
    <w:pPr>
      <w:pBdr/>
      <w:spacing w:after="100"/>
      <w:ind w:left="220"/>
    </w:pPr>
  </w:style>
  <w:style w:type="paragraph" w:styleId="975">
    <w:name w:val="toc 3"/>
    <w:basedOn w:val="985"/>
    <w:next w:val="985"/>
    <w:uiPriority w:val="39"/>
    <w:unhideWhenUsed/>
    <w:pPr>
      <w:pBdr/>
      <w:spacing w:after="100"/>
      <w:ind w:left="440"/>
    </w:pPr>
  </w:style>
  <w:style w:type="paragraph" w:styleId="976">
    <w:name w:val="toc 4"/>
    <w:basedOn w:val="985"/>
    <w:next w:val="985"/>
    <w:uiPriority w:val="39"/>
    <w:unhideWhenUsed/>
    <w:pPr>
      <w:pBdr/>
      <w:spacing w:after="100"/>
      <w:ind w:left="660"/>
    </w:pPr>
  </w:style>
  <w:style w:type="paragraph" w:styleId="977">
    <w:name w:val="toc 5"/>
    <w:basedOn w:val="985"/>
    <w:next w:val="985"/>
    <w:uiPriority w:val="39"/>
    <w:unhideWhenUsed/>
    <w:pPr>
      <w:pBdr/>
      <w:spacing w:after="100"/>
      <w:ind w:left="880"/>
    </w:pPr>
  </w:style>
  <w:style w:type="paragraph" w:styleId="978">
    <w:name w:val="toc 6"/>
    <w:basedOn w:val="985"/>
    <w:next w:val="985"/>
    <w:uiPriority w:val="39"/>
    <w:unhideWhenUsed/>
    <w:pPr>
      <w:pBdr/>
      <w:spacing w:after="100"/>
      <w:ind w:left="1100"/>
    </w:pPr>
  </w:style>
  <w:style w:type="paragraph" w:styleId="979">
    <w:name w:val="toc 7"/>
    <w:basedOn w:val="985"/>
    <w:next w:val="985"/>
    <w:uiPriority w:val="39"/>
    <w:unhideWhenUsed/>
    <w:pPr>
      <w:pBdr/>
      <w:spacing w:after="100"/>
      <w:ind w:left="1320"/>
    </w:pPr>
  </w:style>
  <w:style w:type="paragraph" w:styleId="980">
    <w:name w:val="toc 8"/>
    <w:basedOn w:val="985"/>
    <w:next w:val="985"/>
    <w:uiPriority w:val="39"/>
    <w:unhideWhenUsed/>
    <w:pPr>
      <w:pBdr/>
      <w:spacing w:after="100"/>
      <w:ind w:left="1540"/>
    </w:pPr>
  </w:style>
  <w:style w:type="paragraph" w:styleId="981">
    <w:name w:val="toc 9"/>
    <w:basedOn w:val="985"/>
    <w:next w:val="985"/>
    <w:uiPriority w:val="39"/>
    <w:unhideWhenUsed/>
    <w:pPr>
      <w:pBdr/>
      <w:spacing w:after="100"/>
      <w:ind w:left="1760"/>
    </w:pPr>
  </w:style>
  <w:style w:type="character" w:styleId="982">
    <w:name w:val="Placeholder Text"/>
    <w:basedOn w:val="986"/>
    <w:uiPriority w:val="99"/>
    <w:semiHidden/>
    <w:pPr>
      <w:pBdr/>
      <w:spacing/>
      <w:ind/>
    </w:pPr>
    <w:rPr>
      <w:color w:val="666666"/>
    </w:rPr>
  </w:style>
  <w:style w:type="paragraph" w:styleId="983">
    <w:name w:val="TOC Heading"/>
    <w:uiPriority w:val="39"/>
    <w:unhideWhenUsed/>
    <w:pPr>
      <w:pBdr/>
      <w:spacing/>
      <w:ind/>
    </w:pPr>
  </w:style>
  <w:style w:type="paragraph" w:styleId="984">
    <w:name w:val="table of figures"/>
    <w:basedOn w:val="985"/>
    <w:next w:val="985"/>
    <w:uiPriority w:val="99"/>
    <w:unhideWhenUsed/>
    <w:pPr>
      <w:pBdr/>
      <w:spacing w:after="0" w:afterAutospacing="0"/>
      <w:ind/>
    </w:pPr>
  </w:style>
  <w:style w:type="paragraph" w:styleId="985" w:default="1">
    <w:name w:val="Normal"/>
    <w:qFormat/>
    <w:pPr>
      <w:pBdr/>
      <w:spacing/>
      <w:ind/>
    </w:pPr>
    <w:rPr>
      <w:sz w:val="24"/>
      <w:szCs w:val="24"/>
    </w:rPr>
  </w:style>
  <w:style w:type="character" w:styleId="986" w:default="1">
    <w:name w:val="Default Paragraph Font"/>
    <w:uiPriority w:val="1"/>
    <w:semiHidden/>
    <w:unhideWhenUsed/>
    <w:pPr>
      <w:pBdr/>
      <w:spacing/>
      <w:ind/>
    </w:pPr>
  </w:style>
  <w:style w:type="table" w:styleId="98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8" w:default="1">
    <w:name w:val="No List"/>
    <w:uiPriority w:val="99"/>
    <w:semiHidden/>
    <w:unhideWhenUsed/>
    <w:pPr>
      <w:pBdr/>
      <w:spacing/>
      <w:ind/>
    </w:pPr>
  </w:style>
  <w:style w:type="paragraph" w:styleId="989">
    <w:name w:val="Footer"/>
    <w:basedOn w:val="985"/>
    <w:link w:val="990"/>
    <w:uiPriority w:val="99"/>
    <w:pPr>
      <w:pBdr/>
      <w:tabs>
        <w:tab w:val="center" w:leader="none" w:pos="4320"/>
        <w:tab w:val="right" w:leader="none" w:pos="8640"/>
      </w:tabs>
      <w:spacing/>
      <w:ind/>
    </w:pPr>
    <w:rPr>
      <w:rFonts w:ascii=".VnTime" w:hAnsi=".VnTime"/>
      <w:sz w:val="28"/>
      <w:szCs w:val="28"/>
    </w:rPr>
  </w:style>
  <w:style w:type="character" w:styleId="990" w:customStyle="1">
    <w:name w:val="Footer Char"/>
    <w:link w:val="989"/>
    <w:uiPriority w:val="99"/>
    <w:pPr>
      <w:pBdr/>
      <w:spacing/>
      <w:ind/>
    </w:pPr>
    <w:rPr>
      <w:rFonts w:ascii=".VnTime" w:hAnsi=".VnTime"/>
      <w:sz w:val="28"/>
      <w:szCs w:val="28"/>
      <w:lang w:val="en-US" w:eastAsia="en-US" w:bidi="ar-SA"/>
    </w:rPr>
  </w:style>
  <w:style w:type="character" w:styleId="991">
    <w:name w:val="page number"/>
    <w:basedOn w:val="986"/>
    <w:pPr>
      <w:pBdr/>
      <w:spacing/>
      <w:ind/>
    </w:pPr>
  </w:style>
  <w:style w:type="paragraph" w:styleId="992" w:customStyle="1">
    <w:name w:val="Char"/>
    <w:basedOn w:val="993"/>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3">
    <w:name w:val="Document Map"/>
    <w:basedOn w:val="985"/>
    <w:semiHidden/>
    <w:pPr>
      <w:pBdr/>
      <w:shd w:val="clear" w:color="auto" w:fill="000080"/>
      <w:spacing/>
      <w:ind/>
    </w:pPr>
    <w:rPr>
      <w:rFonts w:ascii="Tahoma" w:hAnsi="Tahoma" w:cs="Tahoma"/>
      <w:sz w:val="20"/>
      <w:szCs w:val="20"/>
    </w:rPr>
  </w:style>
  <w:style w:type="paragraph" w:styleId="994">
    <w:name w:val="Header"/>
    <w:basedOn w:val="985"/>
    <w:link w:val="1004"/>
    <w:uiPriority w:val="99"/>
    <w:pPr>
      <w:pBdr/>
      <w:tabs>
        <w:tab w:val="center" w:leader="none" w:pos="4320"/>
        <w:tab w:val="right" w:leader="none" w:pos="8640"/>
      </w:tabs>
      <w:spacing/>
      <w:ind/>
    </w:pPr>
  </w:style>
  <w:style w:type="character" w:styleId="995">
    <w:name w:val="Hyperlink"/>
    <w:uiPriority w:val="99"/>
    <w:pPr>
      <w:pBdr/>
      <w:spacing/>
      <w:ind/>
    </w:pPr>
    <w:rPr>
      <w:color w:val="0000ff"/>
      <w:u w:val="single"/>
    </w:rPr>
  </w:style>
  <w:style w:type="paragraph" w:styleId="996" w:customStyle="1">
    <w:name w:val="Char Char Char Char Char Char"/>
    <w:basedOn w:val="985"/>
    <w:pPr>
      <w:pBdr/>
      <w:spacing w:after="160" w:line="240" w:lineRule="exact"/>
      <w:ind/>
    </w:pPr>
    <w:rPr>
      <w:rFonts w:ascii="Tahoma" w:hAnsi="Tahoma" w:eastAsia="PMingLiU"/>
      <w:sz w:val="20"/>
      <w:szCs w:val="20"/>
    </w:rPr>
  </w:style>
  <w:style w:type="table" w:styleId="997">
    <w:name w:val="Table Grid"/>
    <w:basedOn w:val="987"/>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8">
    <w:name w:val="Body Text 2"/>
    <w:basedOn w:val="985"/>
    <w:link w:val="999"/>
    <w:pPr>
      <w:pBdr/>
      <w:spacing w:after="120" w:line="480" w:lineRule="auto"/>
      <w:ind/>
    </w:pPr>
    <w:rPr>
      <w:rFonts w:ascii=".VnTime" w:hAnsi=".VnTime"/>
      <w:sz w:val="28"/>
    </w:rPr>
  </w:style>
  <w:style w:type="character" w:styleId="999" w:customStyle="1">
    <w:name w:val="Body Text 2 Char"/>
    <w:link w:val="998"/>
    <w:pPr>
      <w:pBdr/>
      <w:spacing/>
      <w:ind/>
    </w:pPr>
    <w:rPr>
      <w:rFonts w:ascii=".VnTime" w:hAnsi=".VnTime"/>
      <w:sz w:val="28"/>
      <w:szCs w:val="24"/>
    </w:rPr>
  </w:style>
  <w:style w:type="paragraph" w:styleId="1000">
    <w:name w:val="Balloon Text"/>
    <w:basedOn w:val="985"/>
    <w:link w:val="1001"/>
    <w:pPr>
      <w:pBdr/>
      <w:spacing/>
      <w:ind/>
    </w:pPr>
    <w:rPr>
      <w:rFonts w:ascii="Tahoma" w:hAnsi="Tahoma"/>
      <w:sz w:val="16"/>
      <w:szCs w:val="16"/>
    </w:rPr>
  </w:style>
  <w:style w:type="character" w:styleId="1001" w:customStyle="1">
    <w:name w:val="Balloon Text Char"/>
    <w:link w:val="1000"/>
    <w:pPr>
      <w:pBdr/>
      <w:spacing/>
      <w:ind/>
    </w:pPr>
    <w:rPr>
      <w:rFonts w:ascii="Tahoma" w:hAnsi="Tahoma" w:cs="Tahoma"/>
      <w:sz w:val="16"/>
      <w:szCs w:val="16"/>
    </w:rPr>
  </w:style>
  <w:style w:type="paragraph" w:styleId="1002">
    <w:name w:val="List Paragraph"/>
    <w:basedOn w:val="985"/>
    <w:uiPriority w:val="34"/>
    <w:qFormat/>
    <w:pPr>
      <w:pBdr/>
      <w:spacing/>
      <w:ind w:left="720"/>
      <w:contextualSpacing w:val="true"/>
    </w:pPr>
  </w:style>
  <w:style w:type="character" w:styleId="1003">
    <w:name w:val="FollowedHyperlink"/>
    <w:uiPriority w:val="99"/>
    <w:unhideWhenUsed/>
    <w:pPr>
      <w:pBdr/>
      <w:spacing/>
      <w:ind/>
    </w:pPr>
    <w:rPr>
      <w:color w:val="954f72"/>
      <w:u w:val="single"/>
    </w:rPr>
  </w:style>
  <w:style w:type="character" w:styleId="1004" w:customStyle="1">
    <w:name w:val="Header Char"/>
    <w:link w:val="994"/>
    <w:uiPriority w:val="99"/>
    <w:pPr>
      <w:pBdr/>
      <w:spacing/>
      <w:ind/>
    </w:pPr>
    <w:rPr>
      <w:sz w:val="24"/>
      <w:szCs w:val="24"/>
    </w:rPr>
  </w:style>
  <w:style w:type="paragraph" w:styleId="1005" w:customStyle="1">
    <w:name w:val="xl105"/>
    <w:basedOn w:val="985"/>
    <w:pPr>
      <w:pBdr/>
      <w:shd w:val="clear" w:color="000000" w:fill="ffffff"/>
      <w:spacing w:after="100" w:afterAutospacing="1" w:before="100" w:beforeAutospacing="1"/>
      <w:ind/>
    </w:pPr>
  </w:style>
  <w:style w:type="paragraph" w:styleId="1006" w:customStyle="1">
    <w:name w:val="xl106"/>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7" w:customStyle="1">
    <w:name w:val="xl107"/>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8" w:customStyle="1">
    <w:name w:val="xl108"/>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9" w:customStyle="1">
    <w:name w:val="xl109"/>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10" w:customStyle="1">
    <w:name w:val="xl110"/>
    <w:basedOn w:val="985"/>
    <w:pPr>
      <w:pBdr/>
      <w:shd w:val="clear" w:color="000000" w:fill="ffffff"/>
      <w:spacing w:after="100" w:afterAutospacing="1" w:before="100" w:beforeAutospacing="1"/>
      <w:ind/>
    </w:pPr>
    <w:rPr>
      <w:b/>
      <w:bCs/>
    </w:rPr>
  </w:style>
  <w:style w:type="paragraph" w:styleId="1011" w:customStyle="1">
    <w:name w:val="xl111"/>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2"/>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3" w:customStyle="1">
    <w:name w:val="xl113"/>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4"/>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5" w:customStyle="1">
    <w:name w:val="xl115"/>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6"/>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7" w:customStyle="1">
    <w:name w:val="xl117"/>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18"/>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9" w:customStyle="1">
    <w:name w:val="xl119"/>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0" w:customStyle="1">
    <w:name w:val="xl120"/>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21" w:customStyle="1">
    <w:name w:val="xl121"/>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2" w:customStyle="1">
    <w:name w:val="xl122"/>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3" w:customStyle="1">
    <w:name w:val="xl123"/>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4" w:customStyle="1">
    <w:name w:val="xl124"/>
    <w:basedOn w:val="985"/>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5" w:customStyle="1">
    <w:name w:val="xl125"/>
    <w:basedOn w:val="985"/>
    <w:pPr>
      <w:pBdr/>
      <w:shd w:val="clear" w:color="000000" w:fill="ffffff"/>
      <w:spacing w:after="100" w:afterAutospacing="1" w:before="100" w:beforeAutospacing="1"/>
      <w:ind/>
    </w:pPr>
  </w:style>
  <w:style w:type="paragraph" w:styleId="1026" w:customStyle="1">
    <w:name w:val="xl126"/>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7"/>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8" w:customStyle="1">
    <w:name w:val="xl128"/>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9" w:customStyle="1">
    <w:name w:val="xl129"/>
    <w:basedOn w:val="985"/>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30" w:customStyle="1">
    <w:name w:val="xl130"/>
    <w:basedOn w:val="985"/>
    <w:pPr>
      <w:pBdr/>
      <w:spacing w:after="100" w:afterAutospacing="1" w:before="100" w:beforeAutospacing="1"/>
      <w:ind/>
    </w:pPr>
  </w:style>
  <w:style w:type="paragraph" w:styleId="1031" w:customStyle="1">
    <w:name w:val="xl131"/>
    <w:basedOn w:val="985"/>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2" w:customStyle="1">
    <w:name w:val="xl132"/>
    <w:basedOn w:val="985"/>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3" w:customStyle="1">
    <w:name w:val="xl133"/>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4" w:customStyle="1">
    <w:name w:val="xl134"/>
    <w:basedOn w:val="985"/>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5">
    <w:name w:val="Body Text"/>
    <w:basedOn w:val="985"/>
    <w:link w:val="1036"/>
    <w:pPr>
      <w:pBdr/>
      <w:spacing w:after="120"/>
      <w:ind/>
    </w:pPr>
  </w:style>
  <w:style w:type="character" w:styleId="1036" w:customStyle="1">
    <w:name w:val="Body Text Char"/>
    <w:link w:val="1035"/>
    <w:pPr>
      <w:pBdr/>
      <w:spacing/>
      <w:ind/>
    </w:pPr>
    <w:rPr>
      <w:sz w:val="24"/>
      <w:szCs w:val="24"/>
    </w:rPr>
  </w:style>
  <w:style w:type="character" w:styleId="1037" w:customStyle="1">
    <w:name w:val="normal-h1"/>
    <w:pPr>
      <w:pBdr/>
      <w:spacing/>
      <w:ind/>
    </w:pPr>
    <w:rPr>
      <w:rFonts w:hint="default" w:ascii=".VnTime" w:hAnsi=".VnTime"/>
      <w:color w:val="0000ff"/>
      <w:sz w:val="24"/>
      <w:szCs w:val="24"/>
    </w:rPr>
  </w:style>
  <w:style w:type="paragraph" w:styleId="1038" w:customStyle="1">
    <w:name w:val="Preformatted Text"/>
    <w:basedOn w:val="985"/>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Hồng Phúc</cp:lastModifiedBy>
  <cp:revision>81</cp:revision>
  <dcterms:created xsi:type="dcterms:W3CDTF">2025-09-08T09:51:00Z</dcterms:created>
  <dcterms:modified xsi:type="dcterms:W3CDTF">2026-01-26T14:32:41Z</dcterms:modified>
</cp:coreProperties>
</file>