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rFonts w:ascii="Times New Roman" w:hAnsi="Times New Roman" w:cs="Times New Roman"/>
                <w:bCs/>
                <w:i/>
                <w:color w:val="000000" w:themeColor="text1"/>
                <w:sz w:val="24"/>
                <w:szCs w:val="24"/>
              </w:rPr>
            </w:pPr>
            <w:r>
              <w:rPr>
                <w:rFonts w:ascii="Times New Roman" w:hAnsi="Times New Roman" w:eastAsia="Times New Roman" w:cs="Times New Roman"/>
                <w:i/>
                <w:iCs/>
                <w:color w:val="000000" w:themeColor="text1"/>
                <w:sz w:val="24"/>
                <w:szCs w:val="24"/>
              </w:rPr>
              <w:t xml:space="preserve">Số: </w:t>
            </w:r>
            <w:r>
              <w:rPr>
                <w:rFonts w:ascii="Times New Roman" w:hAnsi="Times New Roman" w:eastAsia="Times New Roman" w:cs="Times New Roman"/>
                <w:i/>
                <w:iCs/>
                <w:color w:val="081b3a"/>
                <w:spacing w:val="3"/>
                <w:sz w:val="24"/>
                <w:szCs w:val="24"/>
                <w:highlight w:val="white"/>
              </w:rPr>
            </w:r>
            <w:r>
              <w:rPr>
                <w:rFonts w:ascii="Times New Roman" w:hAnsi="Times New Roman" w:eastAsia="Times New Roman" w:cs="Times New Roman"/>
                <w:i/>
                <w:iCs/>
                <w:color w:val="000000"/>
                <w:spacing w:val="-4"/>
                <w:sz w:val="24"/>
              </w:rPr>
              <w:t xml:space="preserve">275/2026/0105/VFI-HĐTĐ.48.A</w:t>
            </w:r>
            <w:r>
              <w:rPr>
                <w:rFonts w:ascii="Times New Roman" w:hAnsi="Times New Roman" w:eastAsia="Times New Roman" w:cs="Times New Roman"/>
                <w:i/>
                <w:iCs/>
                <w:color w:val="081b3a"/>
                <w:spacing w:val="3"/>
                <w:sz w:val="24"/>
                <w:szCs w:val="24"/>
                <w:highlight w:val="white"/>
              </w:rPr>
            </w:r>
            <w:r>
              <w:rPr>
                <w:rFonts w:ascii="Times New Roman" w:hAnsi="Times New Roman" w:cs="Times New Roman"/>
                <w:bCs/>
                <w:i/>
                <w:iCs/>
                <w:color w:val="000000" w:themeColor="text1"/>
                <w:sz w:val="24"/>
                <w:szCs w:val="24"/>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16 tháng 1 năm 2026</w:t>
            </w:r>
            <w:r>
              <w:rPr>
                <w:i/>
                <w:iCs/>
                <w:color w:val="000000" w:themeColor="text1"/>
              </w:rPr>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1AE9AE8C">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BÀ KHUẤT THỊ QUỲNH MAI</w:t>
            </w: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48AA75CE">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001196038099</w:t>
            </w: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CE4B8DD" w14:textId="77777777">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D2B7561" w14:textId="77777777">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4A0C33E" w14:textId="2D0C1E91">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5575C2D" w14:textId="77777777">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C414339" w14:textId="2E99F78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DC58BB5" w14:textId="08DAF22A">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8F0F82A" w14:textId="77777777">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74BA0ABF" w14:textId="77777777">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0E0A0E"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F4B0A41"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A4F9A09"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1858BD"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EA26052" w14:textId="77777777">
      <w:pPr>
        <w:pStyle w:val="1000"/>
        <w:pBdr/>
        <w:spacing/>
        <w:ind/>
        <w:rPr>
          <w:color w:val="000000" w:themeColor="text1"/>
        </w:rPr>
      </w:pPr>
      <w:r>
        <w:rPr>
          <w:color w:val="000000" w:themeColor="text1"/>
        </w:rPr>
      </w: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14:paraId="0E2EB455" w14:textId="77777777">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228, tờ bản đồ số: 34 có địa chỉ: Thôn Vị Nhuế, xã Quảng Oai, thành phố Hà Nội theo Giấy chứng nhận Quyền sử dụng đất quyền sở hữu tài sản gắn liền với đất số: AA 03499485, số vào sổ cấp GCN: CN15591 do Chi nhánh văn phòn</w:t>
      </w:r>
      <w:r>
        <w:rPr>
          <w:rFonts w:ascii="Times New Roman" w:hAnsi="Times New Roman" w:eastAsia="Times New Roman" w:cs="Times New Roman"/>
          <w:color w:val="000000"/>
          <w:sz w:val="24"/>
        </w:rPr>
        <w:t xml:space="preserve">g đăng ký đất đai Hà Nội - Huyện Ba Vì cấp ngày 25/11/2025 cho Bà Khuất Thị Quỳnh Mai</w:t>
      </w:r>
      <w:r>
        <w:rPr>
          <w:bCs/>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 (đã bao gồm VAT)</w:t>
            </w:r>
            <w:r>
              <w:rPr>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2.000.000</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2.000.000</w:t>
            </w:r>
            <w:r>
              <w:rPr>
                <w:b/>
                <w:bCs/>
                <w:i/>
                <w:iCs/>
                <w:color w:val="000000" w:themeColor="text1"/>
              </w:rPr>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14:paraId="2D76F3E3" w14:textId="0833638D">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14:paraId="3770B9AF" w14:textId="674898EF">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505F3CEF" w14:textId="5AB902DE">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20704130" w14:textId="2B00A5BB">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14:paraId="632B4B5C" w14:textId="40A0930D">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14:paraId="35182FA1" w14:textId="39C301D0">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14:paraId="1D74C53A" w14:textId="77803E69">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14:paraId="03FCA4D0" w14:textId="345317D3">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14:paraId="18ACF544" w14:textId="688A6CE7">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Bà Khuất Thị Quỳnh Mai</w:t>
            </w: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r>
        <w:rPr>
          <w:b/>
          <w:color w:val="000000" w:themeColor="text1"/>
        </w:rPr>
      </w:r>
    </w:p>
    <w:p w14:paraId="584C8806" w14:textId="6FB31976">
      <w:pPr>
        <w:pBdr/>
        <w:spacing w:line="312" w:lineRule="auto"/>
        <w:ind/>
        <w:jc w:val="left"/>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14:paraId="3FB163F5" w14:textId="77777777">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14:paraId="5493C6C3" w14:textId="77777777">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80</cp:revision>
  <dcterms:created xsi:type="dcterms:W3CDTF">2025-09-08T09:51:00Z</dcterms:created>
  <dcterms:modified xsi:type="dcterms:W3CDTF">2026-01-21T07:51:38Z</dcterms:modified>
</cp:coreProperties>
</file>