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275/2026/0070/VFI-HĐTĐ.27.A</w:t>
            </w:r>
            <w:r>
              <w:rPr>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12 tháng 1 năm 2026</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626A40CC"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2144AE20">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155C695E" w14:textId="4A88544F">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BAO BÌ THÁI HƯNG</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47B702AD" w14:textId="2153DF2A">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20AF49ED" w14:textId="57D498CE">
            <w:pPr>
              <w:pBdr/>
              <w:spacing w:after="40" w:before="40" w:line="288" w:lineRule="auto"/>
              <w:ind/>
              <w:contextualSpacing w:val="true"/>
              <w:rPr>
                <w:bCs/>
                <w:color w:val="000000" w:themeColor="text1"/>
                <w:lang w:val="vi-VN"/>
              </w:rPr>
            </w:pPr>
            <w:r>
              <w:rPr>
                <w:color w:val="000000" w:themeColor="text1"/>
              </w:rPr>
              <w:t xml:space="preserve">0900184688</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Tổ dân phố Nghĩa Lộ, phường Phùng Chí Kiên, thị xã Mỹ Hào, tỉnh Hưng Yên, Việt Nam</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3EB17B89" w14:textId="53571B71">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textDirection w:val="lrTb"/>
            <w:noWrap w:val="false"/>
          </w:tcPr>
          <w:p w14:paraId="39DD061F" w14:textId="7436B009">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F409472" w14:textId="07D7E1B0">
            <w:pPr>
              <w:pBdr/>
              <w:spacing w:after="40" w:before="40" w:line="288" w:lineRule="auto"/>
              <w:ind/>
              <w:contextualSpacing w:val="true"/>
              <w:rPr>
                <w:b/>
                <w:bCs/>
                <w:color w:val="000000" w:themeColor="text1"/>
              </w:rPr>
            </w:pPr>
            <w:r>
              <w:rPr>
                <w:b/>
                <w:bCs/>
                <w:color w:val="000000" w:themeColor="text1"/>
              </w:rPr>
              <w:t xml:space="preserve">Ông Lê Xuân Kiều</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27790B25" w14:textId="4FC4A7B3">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textDirection w:val="lrTb"/>
            <w:noWrap w:val="false"/>
          </w:tcPr>
          <w:p w14:paraId="69AD4C87" w14:textId="0833B5C1">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385DB8D3" w14:textId="5F250518">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r>
              <w:rPr>
                <w:color w:val="000000" w:themeColor="text1"/>
              </w:rPr>
            </w:r>
          </w:p>
        </w:tc>
      </w:tr>
      <w:tr>
        <w:trPr>
          <w:cantSplit/>
          <w:trHeight w:val="20"/>
        </w:trPr>
        <w:tc>
          <w:tcPr>
            <w:tcBorders/>
            <w:tcW w:w="1505" w:type="dxa"/>
            <w:vAlign w:val="center"/>
            <w:textDirection w:val="lrTb"/>
            <w:noWrap w:val="false"/>
          </w:tcPr>
          <w:p w14:paraId="4A89E7D5" w14:textId="641BA40E">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0AE0E3C2">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1AB41A9A">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1C6028FA">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0CFF0EFD">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75FF90A1">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3DBDC3A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2451C7D8">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B35FF0F">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14F8A25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2A5FD145">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504218A2">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316B56B3">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0F717484">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3939F5BC">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113472ED">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6F41B26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2FA7B383">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51C5E08D">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6ABA10C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4ADDD122">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478CDE15" w14:textId="4FD3EB35">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2309DC1" w14:textId="0FF33556">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E20AB97" w14:textId="0051D8FF">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27D125B1"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270" w:type="dxa"/>
            <w:vAlign w:val="center"/>
            <w:textDirection w:val="lrTb"/>
            <w:noWrap w:val="false"/>
          </w:tcPr>
          <w:p w14:paraId="1D9FCFDE"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16F645F4" w14:textId="001729ED">
            <w:pPr>
              <w:pBdr/>
              <w:spacing w:after="40" w:before="40" w:line="288" w:lineRule="auto"/>
              <w:ind/>
              <w:contextualSpacing w:val="true"/>
              <w:rPr>
                <w:b/>
                <w:bCs/>
                <w:color w:val="000000" w:themeColor="text1"/>
              </w:rPr>
            </w:pPr>
            <w:r>
              <w:rPr>
                <w:bCs/>
                <w:i/>
                <w:iCs/>
              </w:rPr>
            </w:r>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25316CC7" w14:textId="77777777">
      <w:pPr>
        <w:pBdr/>
        <w:spacing w:after="120" w:before="120" w:line="312" w:lineRule="auto"/>
        <w:ind w:left="720"/>
        <w:jc w:val="both"/>
        <w:rPr>
          <w:bCs/>
          <w:color w:val="000000"/>
          <w:spacing w:val="-6"/>
        </w:rPr>
      </w:pPr>
      <w:r>
        <w:rPr>
          <w:bCs/>
        </w:rPr>
        <w:t xml:space="preserve">Giấy chứng nhận số BO734892, Số và</w:t>
      </w:r>
      <w:r>
        <w:rPr>
          <w:bCs/>
        </w:rPr>
        <w:t xml:space="preserve">o sổ cấp GCN CT04564, Số thửa 409, Tờ bản đồ 12, Địa chỉ trên sổ xã Phùng Chí Kiên, huyện Mỹ Hào, tỉnh Hưng Yên | Tài sản tại: Xã Phùng Chí Kiên, Huyện Mỹ Hào, Tỉnh Hưng Yên, độ rộng đường trước mặt tài sản 7m, mặt tiền 9m, 20.923916666667, 106.09430555556</w:t>
      </w:r>
      <w:r>
        <w:rPr>
          <w:bCs/>
          <w:color w:val="000000"/>
          <w:spacing w:val="-6"/>
        </w:rPr>
      </w:r>
      <w:r>
        <w:rPr>
          <w:bCs/>
          <w:color w:val="000000"/>
          <w:spacing w:val="-6"/>
        </w:rPr>
      </w:r>
    </w:p>
    <w:p w14:paraId="25316CC7" w14:textId="77777777">
      <w:pPr>
        <w:pBdr/>
        <w:spacing w:after="120" w:before="120" w:line="312" w:lineRule="auto"/>
        <w:ind w:left="720"/>
        <w:jc w:val="both"/>
        <w:rPr>
          <w:bCs/>
          <w:color w:val="000000"/>
          <w:spacing w:val="-6"/>
        </w:rPr>
      </w:pPr>
      <w:r>
        <w:rPr>
          <w:bCs/>
        </w:rPr>
        <w:t xml:space="preserve">Giấy chứng nhận số DĐ415323, Số vào sổ cấp GCN </w:t>
      </w:r>
      <w:r>
        <w:rPr>
          <w:bCs/>
        </w:rPr>
        <w:t xml:space="preserve">CS00745, Số thửa 240, Tờ bản đồ 12, Địa chỉ trên sổ Phường Phùng Chí Kiên, thị xã Mỹ Hào, tỉnh Hựng Yên | Tài sản tại: Xã Phùng Chí Kiên, Huyện Mỹ Hào, Tỉnh Hưng Yên, độ rộng đường trước mặt tài sản 7m, mặt tiền 5.7m, 20.923972222222222, 106.09438888888889</w:t>
      </w:r>
      <w:r>
        <w:rPr>
          <w:bCs/>
          <w:color w:val="000000"/>
          <w:spacing w:val="-6"/>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5.454.545</w:t>
            </w:r>
            <w:r>
              <w:rPr>
                <w:color w:val="000000" w:themeColor="text1"/>
              </w:rPr>
            </w:r>
            <w:r>
              <w:rPr>
                <w:color w:val="000000" w:themeColor="text1"/>
              </w:rPr>
            </w:r>
          </w:p>
        </w:tc>
      </w:tr>
      <w:tr>
        <w:trPr>
          <w:jc w:val="center"/>
          <w:trHeight w:val="388"/>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545.455</w:t>
            </w:r>
            <w:r>
              <w:rPr>
                <w:color w:val="000000" w:themeColor="text1"/>
              </w:rPr>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6.500.000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đã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09A1B8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w:t>
      </w:r>
      <w:r>
        <w:rPr>
          <w:color w:val="000000" w:themeColor="text1"/>
        </w:rPr>
        <w:t xml:space="preserve">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21C3C2A0" w14:textId="77777777">
      <w:pPr>
        <w:pBdr/>
        <w:spacing w:after="120" w:before="120" w:line="312" w:lineRule="auto"/>
        <w:ind/>
        <w:jc w:val="both"/>
        <w:rPr>
          <w:color w:val="000000" w:themeColor="text1"/>
        </w:rPr>
      </w:pPr>
      <w:r>
        <w:rPr>
          <w:color w:val="000000" w:themeColor="text1"/>
        </w:rPr>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07D8197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4919A0FF"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34A32F9"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7F5421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542F34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A3E8CCC" w14:textId="5EC5424F">
            <w:pPr>
              <w:pBdr/>
              <w:spacing w:line="312" w:lineRule="auto"/>
              <w:ind/>
              <w:jc w:val="center"/>
              <w:rPr>
                <w:b/>
                <w:bCs/>
                <w:color w:val="000000" w:themeColor="text1"/>
              </w:rPr>
            </w:pPr>
            <w:r>
              <w:rPr>
                <w:b/>
                <w:bCs/>
                <w:color w:val="000000" w:themeColor="text1"/>
              </w:rPr>
              <w:t xml:space="preserve">Công ty Bao Bì Thái Hưng</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48CD2A6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D98FCA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F462E5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F0A215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46B5CDF" w14:textId="2AF4ED3D">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ADAA9CD" w14:textId="4F912F59">
            <w:pPr>
              <w:pBdr/>
              <w:spacing w:line="312" w:lineRule="auto"/>
              <w:ind/>
              <w:jc w:val="center"/>
              <w:rPr>
                <w:b/>
                <w:bCs/>
                <w:color w:val="000000" w:themeColor="text1"/>
              </w:rPr>
            </w:pPr>
            <w:r>
              <w:rPr>
                <w:b/>
                <w:bCs/>
                <w:color w:val="000000" w:themeColor="text1"/>
              </w:rPr>
              <w:t xml:space="preserve"> </w:t>
            </w: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r>
        <w:trPr/>
        <w:tc>
          <w:tcPr>
            <w:tcBorders/>
            <w:tcW w:w="2498" w:type="pct"/>
            <w:textDirection w:val="lrTb"/>
            <w:noWrap w:val="false"/>
          </w:tcPr>
          <w:p w14:paraId="7B8056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14:paraId="058CB58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r>
    </w:tbl>
    <w:p w14:paraId="71D8D6CF" w14:textId="2CEFFA7C">
      <w:pPr>
        <w:pBdr/>
        <w:spacing w:line="312" w:lineRule="auto"/>
        <w:ind/>
        <w:jc w:val="center"/>
        <w:rPr>
          <w:b/>
          <w:color w:val="000000" w:themeColor="text1"/>
        </w:rPr>
      </w:pPr>
      <w:r>
        <w:rPr>
          <w:b/>
          <w:color w:val="000000" w:themeColor="text1"/>
        </w:rPr>
        <w:br w:type="page" w:clear="all"/>
      </w:r>
      <w:r>
        <w:rPr>
          <w:b/>
          <w:color w:val="000000" w:themeColor="text1"/>
        </w:rPr>
      </w:r>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14:paraId="6BFC0ED0" w14:textId="7F6A12B6">
      <w:pPr>
        <w:pBdr/>
        <w:spacing w:line="312" w:lineRule="auto"/>
        <w:ind/>
        <w:jc w:val="center"/>
        <w:rPr>
          <w:color w:val="000000" w:themeColor="text1"/>
        </w:rPr>
      </w:pPr>
      <w:r>
        <w:rPr>
          <w:b/>
          <w:bCs/>
          <w:i/>
          <w:iCs/>
          <w:color w:val="000000" w:themeColor="text1"/>
        </w:rPr>
        <w:t xml:space="preserve">Số: </w:t>
      </w:r>
      <w:r>
        <w:rPr>
          <w:b/>
          <w:bCs/>
          <w:i/>
          <w:iCs/>
          <w:color w:val="000000" w:themeColor="text1"/>
        </w:rPr>
        <w:t xml:space="preserve">275/2026/0070/VFI-HĐTĐ.27.A-01</w:t>
      </w:r>
      <w:r>
        <w:rPr>
          <w:b/>
          <w:bCs/>
          <w:color w:val="000000" w:themeColor="text1"/>
        </w:rPr>
        <w:br/>
      </w:r>
      <w:r>
        <w:rPr>
          <w:color w:val="000000" w:themeColor="text1"/>
        </w:rPr>
      </w:r>
      <w:r>
        <w:rPr>
          <w:color w:val="000000" w:themeColor="text1"/>
        </w:rPr>
      </w:r>
    </w:p>
    <w:p w14:paraId="72BA97DB" w14:textId="75D2DB70">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275/2026/0070/VFI-HĐTĐ.27.A </w:t>
      </w:r>
      <w:r>
        <w:rPr>
          <w:color w:val="000000" w:themeColor="text1"/>
        </w:rPr>
        <w:t xml:space="preserve">đã ký </w:t>
      </w:r>
      <w:r>
        <w:rPr>
          <w:color w:val="000000" w:themeColor="text1"/>
        </w:rPr>
        <w:t xml:space="preserve">ngày 12 tháng 1 năm 2026</w:t>
      </w:r>
      <w:r>
        <w:rPr>
          <w:color w:val="000000" w:themeColor="text1"/>
        </w:rPr>
      </w:r>
      <w:r>
        <w:rPr>
          <w:color w:val="000000" w:themeColor="text1"/>
        </w:rPr>
      </w:r>
    </w:p>
    <w:p w14:paraId="5584FF9C" w14:textId="66052AD0">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13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Bao Bì Thái Hưng</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570F76A1" w14:textId="77777777">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470ABBFA" w14:textId="34C0CCC4">
            <w:pPr>
              <w:pBdr/>
              <w:spacing w:after="40" w:before="40" w:line="288" w:lineRule="auto"/>
              <w:ind/>
              <w:contextualSpacing w:val="true"/>
              <w:rPr>
                <w:bCs/>
                <w:color w:val="000000" w:themeColor="text1"/>
                <w:lang w:val="vi-VN"/>
              </w:rPr>
            </w:pPr>
            <w:r>
              <w:rPr>
                <w:color w:val="000000" w:themeColor="text1"/>
              </w:rPr>
              <w:t xml:space="preserve">0900184688</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t xml:space="preserve">Tổ dân phố Nghĩa Lộ, phường Phùng Chí Kiên, thị xã Mỹ Hào, tỉnh Hưng Yên, Việt Nam</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4517F733"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textDirection w:val="lrTb"/>
            <w:noWrap w:val="false"/>
          </w:tcPr>
          <w:p w14:paraId="437336E5" w14:textId="77777777">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360DC117" w14:textId="582A2432">
            <w:pPr>
              <w:pBdr/>
              <w:spacing w:after="40" w:before="40" w:line="288" w:lineRule="auto"/>
              <w:ind/>
              <w:contextualSpacing w:val="true"/>
              <w:rPr>
                <w:color w:val="000000" w:themeColor="text1"/>
              </w:rPr>
            </w:pPr>
            <w:r>
              <w:rPr>
                <w:b/>
                <w:bCs/>
                <w:color w:val="000000" w:themeColor="text1"/>
              </w:rPr>
              <w:t xml:space="preserve">Ông Lê Xuân Kiều</w:t>
            </w:r>
            <w:r>
              <w:rPr>
                <w:color w:val="000000" w:themeColor="text1"/>
              </w:rPr>
            </w:r>
            <w:r>
              <w:rPr>
                <w:color w:val="000000" w:themeColor="text1"/>
              </w:rPr>
            </w:r>
          </w:p>
        </w:tc>
      </w:tr>
      <w:tr>
        <w:trPr>
          <w:cantSplit/>
          <w:trHeight w:val="20"/>
        </w:trPr>
        <w:tc>
          <w:tcPr>
            <w:tcBorders/>
            <w:tcW w:w="1505" w:type="dxa"/>
            <w:vAlign w:val="center"/>
            <w:textDirection w:val="lrTb"/>
            <w:noWrap w:val="false"/>
          </w:tcPr>
          <w:p w14:paraId="6FE273BE"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textDirection w:val="lrTb"/>
            <w:noWrap w:val="false"/>
          </w:tcPr>
          <w:p w14:paraId="5D7F3343" w14:textId="77777777">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3DE7943" w14:textId="51CAA24D">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r>
              <w:rPr>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5595256C">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391AD8A" w14:textId="2D9F199A">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26BB3ECE" w14:textId="37FFAAA3">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5EE5E73C" w14:textId="0BA1EF72">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34E4CC14" w14:textId="630B9732">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875E897" w14:textId="72CA96E3">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469CDA55" w14:textId="0D25BF66">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0A70CB6B" w14:textId="4C7C6009">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43887DD" w14:textId="0CD41984">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2D942E7F" w14:textId="1B927652">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28C87E34" w14:textId="7BBE3B63">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E9E4FFB" w14:textId="334CE67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6555BDBB" w14:textId="3710BAF2">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255C90DE" w14:textId="1EDAD248">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B2E57A2" w14:textId="68BD4DDA">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433A6D71" w14:textId="3028B5EA">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33855E25" w14:textId="7E3F342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E797FF8" w14:textId="4ED9DEC8">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14:paraId="46469AEA" w14:textId="3B0B7813">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1DB1E564" w14:textId="1DA6266F">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4CB9F3C3" w14:textId="1D0CC8F7">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14:paraId="644D56FD" w14:textId="498D84DB">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275/2026/0070/VFI-HĐTĐ.27.A-01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275/2026/0070/VFI-HĐTĐ.27.A </w:t>
      </w:r>
      <w:r>
        <w:rPr>
          <w:i/>
          <w:iCs/>
          <w:color w:val="000000" w:themeColor="text1"/>
        </w:rPr>
        <w:t xml:space="preserve">,</w:t>
      </w:r>
      <w:r>
        <w:rPr>
          <w:i/>
          <w:iCs/>
          <w:color w:val="000000" w:themeColor="text1"/>
        </w:rPr>
        <w:t xml:space="preserve">ngày 12 tháng 1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14:paraId="592E35BA" w14:textId="40899662">
      <w:pPr>
        <w:pBdr/>
        <w:spacing w:line="312" w:lineRule="auto"/>
        <w:ind/>
        <w:rPr>
          <w:b/>
          <w:bCs/>
          <w:color w:val="000000" w:themeColor="text1"/>
        </w:rPr>
      </w:pPr>
      <w:r>
        <w:rPr>
          <w:b/>
          <w:bCs/>
          <w:color w:val="000000" w:themeColor="text1"/>
        </w:rPr>
        <w:t xml:space="preserve">Điều 1: </w:t>
      </w:r>
      <w:r>
        <w:rPr>
          <w:b/>
          <w:bCs/>
          <w:color w:val="000000" w:themeColor="text1"/>
        </w:rPr>
        <w:t xml:space="preserve">Quy định mức phụ phí bổ sung đã đ</w:t>
      </w:r>
      <w:r>
        <w:rPr>
          <w:b/>
          <w:bCs/>
          <w:color w:val="000000" w:themeColor="text1"/>
        </w:rPr>
        <w:t xml:space="preserve">ược</w:t>
      </w:r>
      <w:r>
        <w:rPr>
          <w:b/>
          <w:bCs/>
          <w:color w:val="000000" w:themeColor="text1"/>
        </w:rPr>
        <w:t xml:space="preserve"> thỏa thuận tại mục 3.2, Điều 3, </w:t>
      </w:r>
      <w:r>
        <w:rPr>
          <w:b/>
          <w:bCs/>
          <w:color w:val="000000" w:themeColor="text1"/>
        </w:rPr>
        <w:t xml:space="preserve">HĐDVTĐG </w:t>
      </w:r>
      <w:r>
        <w:rPr>
          <w:b/>
          <w:bCs/>
          <w:color w:val="000000" w:themeColor="text1"/>
        </w:rPr>
        <w:t xml:space="preserve">số</w:t>
      </w:r>
      <w:r>
        <w:rPr>
          <w:b/>
          <w:bCs/>
          <w:color w:val="000000" w:themeColor="text1"/>
        </w:rPr>
        <w:t xml:space="preserve"> 275/2026/0070/VFI-HĐTĐ.27.A</w:t>
      </w:r>
      <w:r>
        <w:rPr>
          <w:b/>
          <w:bCs/>
          <w:color w:val="000000" w:themeColor="text1"/>
        </w:rPr>
        <w:t xml:space="preserve"> đã ký </w:t>
      </w:r>
      <w:r>
        <w:rPr>
          <w:b/>
          <w:bCs/>
          <w:color w:val="000000" w:themeColor="text1"/>
        </w:rPr>
        <w:t xml:space="preserve">ngày 12 tháng 1 năm 2026</w:t>
      </w:r>
      <w:r>
        <w:rPr>
          <w:b/>
          <w:bCs/>
          <w:color w:val="000000" w:themeColor="text1"/>
        </w:rPr>
        <w:t xml:space="preserve"> như sau:</w:t>
      </w:r>
      <w:r>
        <w:rPr>
          <w:b/>
          <w:bCs/>
          <w:color w:val="000000" w:themeColor="text1"/>
        </w:rPr>
      </w:r>
      <w:r>
        <w:rPr>
          <w:b/>
          <w:bCs/>
          <w:color w:val="000000" w:themeColor="text1"/>
        </w:rPr>
      </w:r>
    </w:p>
    <w:p w14:paraId="136856C9"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24D61119" w14:textId="77777777">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435AA8C6" w14:textId="5F8F20ED">
            <w:pPr>
              <w:pStyle w:val="1000"/>
              <w:pBdr/>
              <w:spacing w:line="312" w:lineRule="auto"/>
              <w:ind w:left="0"/>
              <w:rPr>
                <w:color w:val="000000" w:themeColor="text1"/>
              </w:rPr>
            </w:pPr>
            <w:r>
              <w:rPr>
                <w:color w:val="000000" w:themeColor="text1"/>
              </w:rPr>
              <w:t xml:space="preserve">500.000</w:t>
            </w:r>
            <w:r>
              <w:rPr>
                <w:color w:val="000000" w:themeColor="text1"/>
              </w:rPr>
            </w:r>
            <w:r>
              <w:rPr>
                <w:color w:val="000000" w:themeColor="text1"/>
              </w:rPr>
            </w:r>
          </w:p>
        </w:tc>
      </w:tr>
      <w:tr>
        <w:trPr/>
        <w:tc>
          <w:tcPr>
            <w:tcBorders/>
            <w:tcW w:w="5760" w:type="dxa"/>
            <w:textDirection w:val="lrTb"/>
            <w:noWrap w:val="false"/>
          </w:tcPr>
          <w:p w14:paraId="724E47B3" w14:textId="77777777">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40219A55" w14:textId="758B7B74">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50C5B5C1" w14:textId="77777777">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4BDA8A19" w14:textId="68661E9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45A405DC" w14:textId="77777777">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4081A6E2" w14:textId="531A26A2">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20650EF8" w14:textId="77777777">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14:paraId="5FFBFC8F" w14:textId="3B701B76">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7A693762" w14:textId="77777777">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14:paraId="317EA5C9" w14:textId="3F291B10">
            <w:pPr>
              <w:pStyle w:val="1000"/>
              <w:pBdr/>
              <w:spacing w:line="312" w:lineRule="auto"/>
              <w:ind w:left="0"/>
              <w:rPr>
                <w:b/>
                <w:bCs/>
                <w:color w:val="000000" w:themeColor="text1"/>
              </w:rPr>
            </w:pPr>
            <w:r>
              <w:rPr>
                <w:b/>
                <w:bCs/>
                <w:color w:val="000000" w:themeColor="text1"/>
              </w:rPr>
              <w:t xml:space="preserve">500.000</w:t>
            </w:r>
            <w:r>
              <w:rPr>
                <w:b/>
                <w:bCs/>
                <w:color w:val="000000" w:themeColor="text1"/>
              </w:rPr>
            </w:r>
            <w:r>
              <w:rPr>
                <w:b/>
                <w:bCs/>
                <w:color w:val="000000" w:themeColor="text1"/>
              </w:rPr>
            </w:r>
          </w:p>
        </w:tc>
      </w:tr>
    </w:tbl>
    <w:p w14:paraId="4FA707F1" w14:textId="77777777">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14:paraId="55E8840A" w14:textId="66923CBE">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Năm trăm nghìn đồng</w:t>
      </w:r>
      <w:r>
        <w:rPr>
          <w:i/>
          <w:iCs/>
          <w:color w:val="000000" w:themeColor="text1"/>
        </w:rPr>
        <w:t xml:space="preserve">./.)</w:t>
      </w:r>
      <w:r>
        <w:rPr>
          <w:i/>
          <w:iCs/>
          <w:color w:val="000000" w:themeColor="text1"/>
        </w:rPr>
      </w:r>
      <w:r>
        <w:rPr>
          <w:i/>
          <w:iCs/>
          <w:color w:val="000000" w:themeColor="text1"/>
        </w:rPr>
      </w:r>
    </w:p>
    <w:p w14:paraId="0862CB85" w14:textId="77777777">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275/2026/0070/VFI-HĐTĐ.27.A đã ký ngày 12 tháng 1 năm 2026</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14:paraId="5A431FAD" w14:textId="216F42C0">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14:paraId="1470C389" w14:textId="4F1FFC08">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14:paraId="3E8B0968"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14:paraId="76F4A602"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229182A7" w14:textId="3FEC3A0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434E181C" w14:textId="77777777">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5C8F2A35" w14:textId="77777777">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14:paraId="33A6CD4C" w14:textId="314754B4">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275/2026/0070/VFI-HĐTĐ.27.A</w:t>
      </w:r>
      <w:r>
        <w:rPr>
          <w:color w:val="000000" w:themeColor="text1"/>
        </w:rPr>
      </w:r>
      <w:r>
        <w:rPr>
          <w:color w:val="000000" w:themeColor="text1"/>
        </w:rPr>
      </w:r>
    </w:p>
    <w:p w14:paraId="257FD33E" w14:textId="38613061">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bấtkỳ trường hợp nào.</w:t>
      </w:r>
      <w:r>
        <w:rPr>
          <w:color w:val="000000" w:themeColor="text1"/>
        </w:rPr>
      </w:r>
      <w:r>
        <w:rPr>
          <w:color w:val="000000" w:themeColor="text1"/>
        </w:rPr>
      </w:r>
    </w:p>
    <w:p w14:paraId="535A0D50" w14:textId="112EFA1A">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14:paraId="38DEB40C" w14:textId="6D87217B">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275/2026/0070/VFI-HĐTĐ.27.A</w:t>
      </w:r>
      <w:r>
        <w:rPr>
          <w:color w:val="000000" w:themeColor="text1"/>
        </w:rPr>
        <w:t xml:space="preserve"> và có giá trị kể từ ngày ký</w:t>
      </w:r>
      <w:r>
        <w:rPr>
          <w:color w:val="000000" w:themeColor="text1"/>
        </w:rPr>
      </w:r>
      <w:r>
        <w:rPr>
          <w:color w:val="000000" w:themeColor="text1"/>
        </w:rPr>
      </w:r>
    </w:p>
    <w:p w14:paraId="52AE03AE"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880" w:type="pct"/>
        <w:tblBorders/>
        <w:tblLook w:val="01E0" w:firstRow="1" w:lastRow="1" w:firstColumn="1" w:lastColumn="1" w:noHBand="0" w:noVBand="0"/>
      </w:tblPr>
      <w:tblGrid>
        <w:gridCol w:w="4769"/>
        <w:gridCol w:w="4777"/>
      </w:tblGrid>
      <w:tr>
        <w:trPr/>
        <w:tc>
          <w:tcPr>
            <w:tcBorders/>
            <w:tcW w:w="2498" w:type="pct"/>
            <w:textDirection w:val="lrTb"/>
            <w:noWrap w:val="false"/>
          </w:tcPr>
          <w:p w14:paraId="78D00373"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5F21396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8A5051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DC1B5F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B6EF124"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A25CA32" w14:textId="77777777">
            <w:pPr>
              <w:pBdr/>
              <w:spacing w:line="312" w:lineRule="auto"/>
              <w:ind/>
              <w:jc w:val="center"/>
              <w:rPr>
                <w:b/>
                <w:bCs/>
                <w:color w:val="000000" w:themeColor="text1"/>
              </w:rPr>
            </w:pPr>
            <w:r>
              <w:rPr>
                <w:b/>
                <w:bCs/>
                <w:color w:val="000000" w:themeColor="text1"/>
              </w:rPr>
              <w:t xml:space="preserve">Công ty Bao Bì Thái Hưng</w:t>
            </w:r>
            <w:r>
              <w:rPr>
                <w:b/>
                <w:bCs/>
                <w:color w:val="000000" w:themeColor="text1"/>
              </w:rPr>
            </w:r>
            <w:r>
              <w:rPr>
                <w:b/>
                <w:bCs/>
                <w:color w:val="000000" w:themeColor="text1"/>
              </w:rPr>
            </w:r>
          </w:p>
        </w:tc>
        <w:tc>
          <w:tcPr>
            <w:tcBorders/>
            <w:tcW w:w="2502" w:type="pct"/>
            <w:textDirection w:val="lrTb"/>
            <w:noWrap w:val="false"/>
          </w:tcPr>
          <w:p w14:paraId="26CAAB05"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480FA3E6"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B0F9A8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0A7FD11"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7A44E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0EE373" w14:textId="604ACA08">
            <w:pPr>
              <w:pBdr/>
              <w:spacing w:line="312" w:lineRule="auto"/>
              <w:ind/>
              <w:jc w:val="center"/>
              <w:rPr>
                <w:b/>
                <w:bCs/>
                <w:color w:val="000000" w:themeColor="text1"/>
              </w:rPr>
            </w:pPr>
            <w:r>
              <w:rPr>
                <w:b/>
                <w:bCs/>
                <w:color w:val="000000" w:themeColor="text1"/>
              </w:rPr>
              <w:t xml:space="preserve">Vũ Văn Quân</w:t>
            </w:r>
            <w:r>
              <w:rPr>
                <w:b/>
                <w:bCs/>
                <w:color w:val="000000" w:themeColor="text1"/>
              </w:rPr>
              <w:t xml:space="preserve"> </w:t>
            </w:r>
            <w:r>
              <w:rPr>
                <w:b/>
                <w:bCs/>
                <w:color w:val="000000" w:themeColor="text1"/>
              </w:rPr>
            </w:r>
            <w:r>
              <w:rPr>
                <w:b/>
                <w:bCs/>
                <w:color w:val="000000" w:themeColor="text1"/>
              </w:rPr>
            </w:r>
          </w:p>
          <w:p w14:paraId="48A58061"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3242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D38A5DF"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1400F7D"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414684D" w14:textId="77777777">
      <w:pPr>
        <w:pBdr/>
        <w:spacing w:line="312" w:lineRule="auto"/>
        <w:ind/>
        <w:rPr>
          <w:color w:val="000000" w:themeColor="text1"/>
        </w:rPr>
      </w:pPr>
      <w:r>
        <w:rPr>
          <w:color w:val="000000" w:themeColor="text1"/>
        </w:rPr>
      </w:r>
      <w:r>
        <w:rPr>
          <w:color w:val="000000" w:themeColor="text1"/>
        </w:rPr>
      </w:r>
      <w:r>
        <w:rPr>
          <w:color w:val="000000" w:themeColor="text1"/>
        </w:rPr>
      </w:r>
    </w:p>
    <w:p w14:paraId="0DF21DCE" w14:textId="77777777">
      <w:pPr>
        <w:pBdr/>
        <w:spacing w:line="312" w:lineRule="auto"/>
        <w:ind/>
        <w:jc w:val="center"/>
        <w:rPr>
          <w:color w:val="000000" w:themeColor="text1"/>
        </w:rPr>
      </w:pPr>
      <w:r>
        <w:rPr>
          <w:color w:val="000000" w:themeColor="text1"/>
        </w:rPr>
      </w:r>
      <w:r>
        <w:rPr>
          <w:color w:val="000000" w:themeColor="text1"/>
        </w:rPr>
      </w:r>
      <w:r>
        <w:rPr>
          <w:color w:val="000000" w:themeColor="text1"/>
        </w:rPr>
      </w:r>
    </w:p>
    <w:p w14:paraId="37D0BCED" w14:textId="77777777">
      <w:pPr>
        <w:pBdr/>
        <w:spacing w:line="312" w:lineRule="auto"/>
        <w:ind/>
        <w:rPr>
          <w:color w:val="000000" w:themeColor="text1"/>
        </w:rPr>
      </w:pPr>
      <w:r>
        <w:rPr>
          <w:color w:val="000000" w:themeColor="text1"/>
        </w:rPr>
      </w:r>
      <w:r>
        <w:rPr>
          <w:color w:val="000000" w:themeColor="text1"/>
        </w:rPr>
      </w:r>
      <w:r>
        <w:rPr>
          <w:color w:val="000000" w:themeColor="text1"/>
        </w:rPr>
      </w:r>
    </w:p>
    <w:p w14:paraId="49F81843" w14:textId="77777777">
      <w:pPr>
        <w:pBdr/>
        <w:spacing w:line="312" w:lineRule="auto"/>
        <w:ind/>
        <w:rPr>
          <w:color w:val="000000" w:themeColor="text1"/>
        </w:rPr>
      </w:pPr>
      <w:r>
        <w:rPr>
          <w:color w:val="000000" w:themeColor="text1"/>
        </w:rPr>
      </w:r>
      <w:r>
        <w:rPr>
          <w:color w:val="000000" w:themeColor="text1"/>
        </w:rPr>
      </w:r>
      <w:r>
        <w:rPr>
          <w:color w:val="000000" w:themeColor="text1"/>
        </w:rPr>
      </w:r>
    </w:p>
    <w:p w14:paraId="4DC797AF" w14:textId="77777777">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73A6982" w14:textId="77777777">
      <w:pPr>
        <w:pBdr/>
        <w:spacing/>
        <w:ind/>
        <w:rPr/>
      </w:pPr>
      <w:r>
        <w:separator/>
      </w:r>
      <w:r/>
    </w:p>
  </w:endnote>
  <w:endnote w:type="continuationSeparator" w:id="0">
    <w:p w14:paraId="5C0BE804"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0787602B" w14:textId="77777777">
      <w:pPr>
        <w:pBdr/>
        <w:spacing/>
        <w:ind/>
        <w:rPr/>
      </w:pPr>
      <w:r>
        <w:separator/>
      </w:r>
      <w:r/>
    </w:p>
  </w:footnote>
  <w:footnote w:type="continuationSeparator" w:id="0">
    <w:p w14:paraId="437C83F4"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Thùy Dung</cp:lastModifiedBy>
  <cp:revision>70</cp:revision>
  <dcterms:created xsi:type="dcterms:W3CDTF">2025-09-08T09:51:00Z</dcterms:created>
  <dcterms:modified xsi:type="dcterms:W3CDTF">2026-01-15T02:18:41Z</dcterms:modified>
</cp:coreProperties>
</file>