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1E5F0C1">
            <w:pPr>
              <w:pBdr>
                <w:top w:val="none" w:color="000000" w:sz="4" w:space="0"/>
                <w:left w:val="none" w:color="000000" w:sz="4" w:space="0"/>
                <w:bottom w:val="none" w:color="000000" w:sz="4" w:space="0"/>
                <w:right w:val="none" w:color="000000" w:sz="4" w:space="0"/>
              </w:pBdr>
              <w:spacing/>
              <w:ind w:right="-1" w:firstLine="0" w:left="0"/>
              <w:jc w:val="center"/>
              <w:rPr>
                <w:szCs w:val="24"/>
              </w:rPr>
            </w:pPr>
            <w:r>
              <w:rPr>
                <w:i/>
                <w:color w:val="000000" w:themeColor="text1"/>
              </w:rPr>
              <w:t xml:space="preserve">Số: </w:t>
            </w:r>
            <w:r>
              <w:rPr>
                <w:rFonts w:ascii="Times New Roman" w:hAnsi="Times New Roman" w:eastAsia="Times New Roman" w:cs="Times New Roman"/>
                <w:color w:val="000000"/>
                <w:sz w:val="24"/>
                <w:szCs w:val="24"/>
              </w:rPr>
              <w:t xml:space="preserve">275/2025/1892/VFI-HĐTĐ.65.A</w:t>
            </w:r>
            <w:r>
              <w:rPr>
                <w:sz w:val="24"/>
                <w:szCs w:val="24"/>
              </w:rPr>
            </w:r>
          </w:p>
          <w:p w14:paraId="508800A1">
            <w:pPr>
              <w:pBdr/>
              <w:tabs>
                <w:tab w:val="left" w:leader="none" w:pos="8931"/>
              </w:tabs>
              <w:spacing w:line="288" w:lineRule="auto"/>
              <w:ind w:right="-94" w:left="-80"/>
              <w:jc w:val="center"/>
              <w:rPr>
                <w:color w:val="000000" w:themeColor="text1"/>
              </w:rPr>
            </w:pPr>
            <w:r>
              <w:rPr>
                <w:i/>
                <w:color w:val="000000" w:themeColor="text1"/>
              </w:rPr>
            </w:r>
            <w:r>
              <w:rPr>
                <w:color w:val="000000" w:themeColor="text1"/>
              </w:rPr>
            </w: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Minh</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001195014186</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Thôn Thượng, xã Cự Khê, huyện Thanh Oai, thành phố Hà nội</w:t>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AA02406036, Số vào sổ cấp GCN CN00310, Số thửa 24</w:t>
      </w:r>
      <w:r>
        <w:rPr>
          <w:bCs/>
        </w:rPr>
        <w:t xml:space="preserve">1 (LÔ 12), Tờ bản đồ 07, Địa chỉ trên sổ Khu vực Đìa Con, xã Bình Minh, TP HN | Tài sản tại: Xã Bình Minh, Huyện Thanh Oai, Thành phố Hà Nội, độ rộng đường trước mặt tài sản 2m, mặt tiền 4.8m, cách đường Bờ Sông khoảng 20m, 20.920888888889, 105.78502777778</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5.000.000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500.000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Thị Minh</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HSTD-20251226-0007/HĐTĐ-VFI-01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HSTD-20251226-0007/HĐTĐ-VFI </w:t>
      </w:r>
      <w:r>
        <w:rPr>
          <w:color w:val="000000" w:themeColor="text1"/>
        </w:rPr>
        <w:t xml:space="preserve">đã ký </w:t>
      </w:r>
      <w:r>
        <w:rPr>
          <w:color w:val="000000" w:themeColor="text1"/>
        </w:rPr>
        <w:t xml:space="preserve">ngày 29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29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Minh</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001195014186</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Thôn Thượng, xã Cự Khê, huyện Thanh Oai, thành phố Hà nội</w:t>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HSTD-20251226-0007/HĐTĐ-VFI-01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HSTD-20251226-0007/HĐTĐ-VFI </w:t>
      </w:r>
      <w:r>
        <w:rPr>
          <w:i/>
          <w:iCs/>
          <w:color w:val="000000" w:themeColor="text1"/>
        </w:rPr>
        <w:t xml:space="preserve">,</w:t>
      </w:r>
      <w:r>
        <w:rPr>
          <w:i/>
          <w:iCs/>
          <w:color w:val="000000" w:themeColor="text1"/>
        </w:rPr>
        <w:t xml:space="preserve">ngày 29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HSTD-20251226-0007/HĐTĐ-VFI đã ký ngày 29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791"/>
        <w:gridCol w:w="1489"/>
      </w:tblGrid>
      <w:tr>
        <w:trPr/>
        <w:tc>
          <w:tcPr>
            <w:tcBorders>
              <w:top w:val="single" w:color="000000" w:sz="4" w:space="0"/>
              <w:left w:val="single" w:color="000000" w:sz="4" w:space="0"/>
              <w:bottom w:val="single" w:color="000000" w:sz="4" w:space="0"/>
              <w:right w:val="single" w:color="000000" w:sz="4" w:space="0"/>
            </w:tcBorders>
            <w:tcW w:w="6791"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000000" w:sz="4" w:space="0"/>
              <w:left w:val="single" w:color="000000" w:sz="4" w:space="0"/>
              <w:bottom w:val="single" w:color="000000" w:sz="4" w:space="0"/>
              <w:right w:val="single" w:color="000000" w:sz="4" w:space="0"/>
            </w:tcBorders>
            <w:tcW w:w="1489"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op w:val="single" w:color="000000" w:sz="4" w:space="0"/>
              <w:left w:val="single" w:color="000000" w:sz="4" w:space="0"/>
              <w:bottom w:val="single" w:color="000000" w:sz="4" w:space="0"/>
              <w:right w:val="single" w:color="000000" w:sz="4" w:space="0"/>
            </w:tcBorders>
            <w:tcW w:w="6791"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000000" w:sz="4" w:space="0"/>
              <w:left w:val="single" w:color="000000" w:sz="4" w:space="0"/>
              <w:bottom w:val="single" w:color="000000" w:sz="4" w:space="0"/>
              <w:right w:val="single" w:color="000000" w:sz="4" w:space="0"/>
            </w:tcBorders>
            <w:tcW w:w="1489"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op w:val="single" w:color="000000" w:sz="4" w:space="0"/>
              <w:left w:val="single" w:color="000000" w:sz="4" w:space="0"/>
              <w:bottom w:val="single" w:color="000000" w:sz="4" w:space="0"/>
              <w:right w:val="single" w:color="000000" w:sz="4" w:space="0"/>
            </w:tcBorders>
            <w:tcW w:w="6791"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000000" w:sz="4" w:space="0"/>
              <w:left w:val="single" w:color="000000" w:sz="4" w:space="0"/>
              <w:bottom w:val="single" w:color="000000" w:sz="4" w:space="0"/>
              <w:right w:val="single" w:color="000000" w:sz="4" w:space="0"/>
            </w:tcBorders>
            <w:tcW w:w="1489"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op w:val="single" w:color="000000" w:sz="4" w:space="0"/>
              <w:left w:val="single" w:color="000000" w:sz="4" w:space="0"/>
              <w:bottom w:val="single" w:color="000000" w:sz="4" w:space="0"/>
              <w:right w:val="single" w:color="000000" w:sz="4" w:space="0"/>
            </w:tcBorders>
            <w:tcW w:w="6791"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000000" w:sz="4" w:space="0"/>
              <w:left w:val="single" w:color="000000" w:sz="4" w:space="0"/>
              <w:bottom w:val="single" w:color="000000" w:sz="4" w:space="0"/>
              <w:right w:val="single" w:color="000000" w:sz="4" w:space="0"/>
            </w:tcBorders>
            <w:tcW w:w="1489"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op w:val="single" w:color="000000" w:sz="4" w:space="0"/>
              <w:left w:val="single" w:color="000000" w:sz="4" w:space="0"/>
              <w:bottom w:val="single" w:color="000000" w:sz="4" w:space="0"/>
              <w:right w:val="single" w:color="000000" w:sz="4" w:space="0"/>
            </w:tcBorders>
            <w:tcW w:w="6791"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000000" w:sz="4" w:space="0"/>
              <w:left w:val="single" w:color="000000" w:sz="4" w:space="0"/>
              <w:bottom w:val="single" w:color="000000" w:sz="4" w:space="0"/>
              <w:right w:val="single" w:color="000000" w:sz="4" w:space="0"/>
            </w:tcBorders>
            <w:tcW w:w="1489"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op w:val="single" w:color="000000" w:sz="4" w:space="0"/>
              <w:left w:val="single" w:color="000000" w:sz="4" w:space="0"/>
              <w:bottom w:val="single" w:color="000000" w:sz="4" w:space="0"/>
              <w:right w:val="single" w:color="000000" w:sz="4" w:space="0"/>
            </w:tcBorders>
            <w:tcW w:w="6791"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000000" w:sz="4" w:space="0"/>
              <w:left w:val="single" w:color="000000" w:sz="4" w:space="0"/>
              <w:bottom w:val="single" w:color="000000" w:sz="4" w:space="0"/>
              <w:right w:val="single" w:color="000000" w:sz="4" w:space="0"/>
            </w:tcBorders>
            <w:tcW w:w="1489"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HSTD-20251226-0007/HĐTĐ-VFI đã ký ngày 29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HSTD-20251226-0007/HĐTĐ-VFI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HSTD-20251226-0007/HĐTĐ-VFI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Nguyễn Thị Minh</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79</cp:revision>
  <dcterms:created xsi:type="dcterms:W3CDTF">2025-09-08T09:51:00Z</dcterms:created>
  <dcterms:modified xsi:type="dcterms:W3CDTF">2026-01-05T02:53:27Z</dcterms:modified>
</cp:coreProperties>
</file>