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275/2025/1869/VFI-HĐTĐ.48.A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TRƯỜNG KỲ</w:t>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tabs>
                <w:tab w:val="center" w:leader="none" w:pos="639"/>
              </w:tabs>
              <w:spacing w:after="40" w:before="40" w:line="288" w:lineRule="auto"/>
              <w:ind/>
              <w:contextualSpacing w:val="true"/>
              <w:jc w:val="both"/>
              <w:rPr>
                <w:bCs/>
                <w:color w:val="000000" w:themeColor="text1"/>
              </w:rPr>
            </w:pPr>
            <w:r>
              <w:rPr>
                <w:bCs/>
                <w:color w:val="000000" w:themeColor="text1"/>
                <w:lang w:val="pt-BR"/>
              </w:rPr>
              <w:t xml:space="preserve">Địa chỉ</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B-TT13-02, Khu nhà ở Ngân Hà Vạn Phúc, phường Vạn Phúc, quận Hà Đông, thành phố Hà Nội (nay là phường Hà Đông, thành phố Hà Nội</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0500418589</w:t>
            </w:r>
            <w:r>
              <w:rPr>
                <w:bCs/>
                <w:color w:val="000000" w:themeColor="text1"/>
              </w:rPr>
            </w:r>
          </w:p>
        </w:tc>
      </w:tr>
      <w:tr>
        <w:trPr>
          <w:trHeight w:val="20"/>
        </w:trPr>
        <w:tc>
          <w:tcPr>
            <w:tcBorders/>
            <w:tcW w:w="1505" w:type="dxa"/>
            <w:vAlign w:val="center"/>
            <w:vMerge w:val="restart"/>
            <w:textDirection w:val="lrTb"/>
            <w:noWrap w:val="false"/>
          </w:tcPr>
          <w:p w14:paraId="06F35628">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vMerge w:val="restart"/>
            <w:textDirection w:val="lrTb"/>
            <w:noWrap w:val="false"/>
          </w:tcPr>
          <w:p w14:paraId="233CE9AD">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0EEA8456">
            <w:pPr>
              <w:pBdr/>
              <w:spacing w:after="40" w:before="40" w:line="288" w:lineRule="auto"/>
              <w:ind/>
              <w:contextualSpacing w:val="true"/>
              <w:rPr>
                <w:b/>
                <w:bCs/>
                <w:color w:val="000000" w:themeColor="text1"/>
              </w:rPr>
            </w:pPr>
            <w:r>
              <w:rPr>
                <w:b/>
                <w:bCs/>
                <w:color w:val="000000" w:themeColor="text1"/>
                <w:lang w:val="vi-VN"/>
              </w:rPr>
              <w:t xml:space="preserve">Ông Phạm Hồng Trường</w:t>
            </w:r>
            <w:r>
              <w:rPr>
                <w:b/>
                <w:bCs/>
                <w:color w:val="000000" w:themeColor="text1"/>
                <w:lang w:val="vi-VN"/>
              </w:rPr>
            </w:r>
          </w:p>
        </w:tc>
      </w:tr>
      <w:tr>
        <w:trPr>
          <w:trHeight w:val="20"/>
        </w:trPr>
        <w:tc>
          <w:tcPr>
            <w:tcBorders/>
            <w:tcW w:w="1505" w:type="dxa"/>
            <w:vAlign w:val="center"/>
            <w:vMerge w:val="restart"/>
            <w:textDirection w:val="lrTb"/>
            <w:noWrap w:val="false"/>
          </w:tcPr>
          <w:p w14:paraId="404194DB">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vMerge w:val="restart"/>
            <w:textDirection w:val="lrTb"/>
            <w:noWrap w:val="false"/>
          </w:tcPr>
          <w:p w14:paraId="04D17194">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5546C123">
            <w:pPr>
              <w:pBdr/>
              <w:spacing w:after="40" w:before="40" w:line="288" w:lineRule="auto"/>
              <w:ind/>
              <w:contextualSpacing w:val="true"/>
              <w:rPr>
                <w:b/>
                <w:bCs/>
                <w:color w:val="000000" w:themeColor="text1"/>
                <w:lang w:val="vi-VN"/>
              </w:rPr>
            </w:pPr>
            <w:r>
              <w:rPr>
                <w:b/>
                <w:bCs/>
                <w:color w:val="000000" w:themeColor="text1"/>
                <w:lang w:val="vi-VN"/>
              </w:rPr>
              <w:t xml:space="preserve">Giám đốc</w:t>
            </w:r>
            <w:r>
              <w:rPr>
                <w:b/>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 tờ bản đồ số: ./. có địa chỉ: LK-01B, Khu nhà ở Phú Mỹ, phường Vạn Phúc, quận Hà Đông, thành phố Hà Nội (nay là phường Hà Đông, thành phố Hà Nội) theo Giấy chứng nhận Quyền sử dụng đất quyền sở hữu nhà ở và tài sản k</w:t>
      </w:r>
      <w:r>
        <w:rPr>
          <w:rFonts w:ascii="Times New Roman" w:hAnsi="Times New Roman" w:eastAsia="Times New Roman" w:cs="Times New Roman"/>
          <w:color w:val="000000"/>
          <w:sz w:val="24"/>
        </w:rPr>
        <w:t xml:space="preserve">hác gắn liền với đất số: CG 999853, số vào sổ cấp GCN: CS13606 do Sở Tài nguyên và Môi trường thành phố Hà Nội cấp ngày 24/4/2017 cho Ông Phạm Hồng Trường và Bà Phạm Thị Đào Anh</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12.000.000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81</cp:revision>
  <dcterms:created xsi:type="dcterms:W3CDTF">2025-09-08T09:51:00Z</dcterms:created>
  <dcterms:modified xsi:type="dcterms:W3CDTF">2026-01-05T03:02:06Z</dcterms:modified>
</cp:coreProperties>
</file>