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81b3a"/>
                <w:spacing w:val="3"/>
                <w:sz w:val="24"/>
                <w:szCs w:val="24"/>
                <w:highlight w:val="white"/>
              </w:rPr>
              <w:t xml:space="preserve">275/2025/1787/VFI-HĐTĐ.48.A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8 tháng 12 năm 2025</w:t>
            </w:r>
            <w:r>
              <w:rPr>
                <w:rFonts w:ascii="Times New Roman" w:hAnsi="Times New Roman" w:eastAsia="Times New Roman" w:cs="Times New Roman"/>
                <w:i/>
                <w:iCs/>
                <w:color w:val="000000" w:themeColor="text1"/>
                <w:sz w:val="24"/>
                <w:szCs w:val="24"/>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ĐỨC ANH</w:t>
            </w:r>
            <w:bookmarkEnd w:id="0"/>
            <w:r>
              <w:rPr>
                <w:b/>
                <w:color w:val="000000" w:themeColor="text1"/>
                <w:spacing w:val="-8"/>
              </w:rPr>
            </w:r>
          </w:p>
        </w:tc>
      </w:tr>
      <w:tr>
        <w:trPr>
          <w:cantSplit/>
          <w:trHeight w:val="492"/>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027091002034</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Căn hộ chung cư số TB 31107, tầng 11, Toà CT3 có địa chỉ tại: Phường Kinh Bắc và Phường Võ Cường, thành phố Bắc Ninh, tỉnh Bắc Ninh (nay là phường Kinh Bắc, tỉnh Bắc Ninh) theo Giấy chứng nhận quyền sử dụng đất quyền sở hữu nhà ở và tài sản</w:t>
      </w:r>
      <w:r>
        <w:rPr>
          <w:rFonts w:ascii="Times New Roman" w:hAnsi="Times New Roman" w:eastAsia="Times New Roman" w:cs="Times New Roman"/>
          <w:color w:val="000000"/>
          <w:sz w:val="24"/>
        </w:rPr>
        <w:t xml:space="preserve"> khác gắn liền với đất số: DP 361228, số vào sổ cấp GCN: CS9129 do Chi nhánh Văn phòng Đăng ký đất đai Thành phố Bắc Ninh cấp ngày 28/8/2024 cho Ông Nguyễn Đức Anh và Bà Trương Thị Thanh Huyền.</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ĐỨC ANH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HSTD-20251213-0004/HĐTĐ-VFI-01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HSTD-20251213-0004/HĐTĐ-VFI </w:t>
      </w:r>
      <w:r>
        <w:rPr>
          <w:color w:val="000000" w:themeColor="text1"/>
        </w:rPr>
        <w:t xml:space="preserve">đã ký </w:t>
      </w:r>
      <w:r>
        <w:rPr>
          <w:color w:val="000000" w:themeColor="text1"/>
        </w:rPr>
        <w:t xml:space="preserve">ngày 8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14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ĐỨC ANH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HSTD-20251213-0004/HĐTĐ-VFI-01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HSTD-20251213-0004/HĐTĐ-VFI </w:t>
      </w:r>
      <w:r>
        <w:rPr>
          <w:i/>
          <w:iCs/>
          <w:color w:val="000000" w:themeColor="text1"/>
        </w:rPr>
        <w:t xml:space="preserve">,</w:t>
      </w:r>
      <w:r>
        <w:rPr>
          <w:i/>
          <w:iCs/>
          <w:color w:val="000000" w:themeColor="text1"/>
        </w:rPr>
        <w:t xml:space="preserve">ngày 8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HSTD-20251213-0004/HĐTĐ-VFI đã ký ngày 8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HSTD-20251213-0004/HĐTĐ-VFI đã ký ngày 8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HSTD-20251213-0004/HĐTĐ-VFI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HSTD-20251213-0004/HĐTĐ-VFI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NGUYỄN ĐỨC ANH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2025-12-14T03:51:01Z</dcterms:modified>
</cp:coreProperties>
</file>