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i/>
                <w:color w:val="000000" w:themeColor="text1"/>
              </w:rPr>
              <w:t xml:space="preserve">Số:</w:t>
            </w:r>
            <w:r>
              <w:rPr>
                <w:rFonts w:ascii="Times New Roman" w:hAnsi="Times New Roman" w:eastAsia="Times New Roman" w:cs="Times New Roman"/>
                <w:i/>
                <w:color w:val="000000" w:themeColor="text1"/>
                <w:sz w:val="24"/>
                <w:szCs w:val="24"/>
              </w:rPr>
              <w:t xml:space="preserve"> </w:t>
            </w:r>
            <w:r>
              <w:rPr>
                <w:rFonts w:ascii="Times New Roman" w:hAnsi="Times New Roman" w:eastAsia="Times New Roman" w:cs="Times New Roman"/>
                <w:color w:val="081b3a"/>
                <w:spacing w:val="3"/>
                <w:sz w:val="24"/>
                <w:szCs w:val="24"/>
                <w:highlight w:val="white"/>
              </w:rPr>
              <w:t xml:space="preserve">275/2026/0017/VFI-HĐTĐ.65.A</w:t>
            </w:r>
            <w:r>
              <w:rPr>
                <w:rFonts w:ascii="Times New Roman" w:hAnsi="Times New Roman" w:eastAsia="Times New Roman" w:cs="Times New Roman"/>
                <w:i/>
                <w:color w:val="000000" w:themeColor="text1"/>
                <w:sz w:val="24"/>
                <w:szCs w:val="24"/>
              </w:rPr>
            </w:r>
            <w:r>
              <w:rPr>
                <w:rFonts w:ascii="Times New Roman" w:hAnsi="Times New Roman" w:eastAsia="Times New Roman" w:cs="Times New Roman"/>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Huyền</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001189029165</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Thôn Đản Viên, xã Cao Viên, Huyện Thanh Oai, thành phố Hà Nội</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t xml:space="preserve">Sinh năm</w:t>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val="0"/>
                <w:bCs w:val="0"/>
                <w:color w:val="000000" w:themeColor="text1"/>
              </w:rPr>
            </w:pPr>
            <w:r>
              <w:rPr>
                <w:b w:val="0"/>
                <w:bCs w:val="0"/>
                <w:color w:val="000000" w:themeColor="text1"/>
              </w:rPr>
              <w:t xml:space="preserve">1989</w:t>
            </w:r>
            <w:r>
              <w:rPr>
                <w:b w:val="0"/>
                <w:bCs w:val="0"/>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DE647096, Số thửa 244, Tờ bản đồ 14, Địa chỉ trên sổ Thôn Thượng Thanh, xã Thanh Cao, huyện Thanh Oai, Thành phố Hà Nội | Tài sản tại: Xã T</w:t>
      </w:r>
      <w:r>
        <w:rPr>
          <w:bCs/>
        </w:rPr>
        <w:t xml:space="preserve">hanh Cao, Huyện Thanh Oai, Thành phố Hà Nội, khoảng cách ra đường chính mặt đường liên thôn, cách QL 21B khoảng 1.3km, độ rộng đường trước mặt tài sản 5.31m, khá, mặt tiền 4m, mặt đường liên thôn, cách QL 21B khoảng 1.3km
, 20.892538070679, 105.75569152832</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Height w:val="371"/>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Thị Huyền</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HSTD-20251211-0018/HĐTĐ-VFI-01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HSTD-20251211-0018/HĐTĐ-VFI </w:t>
      </w:r>
      <w:r>
        <w:rPr>
          <w:color w:val="000000" w:themeColor="text1"/>
        </w:rPr>
        <w:t xml:space="preserve">đã ký </w:t>
      </w:r>
      <w:r>
        <w:rPr>
          <w:color w:val="000000" w:themeColor="text1"/>
        </w:rPr>
        <w:t xml:space="preserve">ngày 6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Huyền</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001189029165</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Thôn Đản Viên, xã Cao Viên, Huyện Thanh Oai, thành phố Hà Nội</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HSTD-20251211-0018/HĐTĐ-VFI-01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HSTD-20251211-0018/HĐTĐ-VFI </w:t>
      </w:r>
      <w:r>
        <w:rPr>
          <w:i/>
          <w:iCs/>
          <w:color w:val="000000" w:themeColor="text1"/>
        </w:rPr>
        <w:t xml:space="preserve">,</w:t>
      </w:r>
      <w:r>
        <w:rPr>
          <w:i/>
          <w:iCs/>
          <w:color w:val="000000" w:themeColor="text1"/>
        </w:rPr>
        <w:t xml:space="preserve">ngày 6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HSTD-20251211-0018/HĐTĐ-VFI đã ký ngày 6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HSTD-20251211-0018/HĐTĐ-VFI đã ký ngày 6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HSTD-20251211-0018/HĐTĐ-VFI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HSTD-20251211-0018/HĐTĐ-VFI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Thị Huyền</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79</cp:revision>
  <dcterms:created xsi:type="dcterms:W3CDTF">2025-09-08T09:51:00Z</dcterms:created>
  <dcterms:modified xsi:type="dcterms:W3CDTF">2026-01-08T03:20:47Z</dcterms:modified>
</cp:coreProperties>
</file>