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47F205E3">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bCs/>
                <w:i/>
              </w:rPr>
            </w:pPr>
            <w:r>
              <w:rPr>
                <w:i/>
                <w:color w:val="000000" w:themeColor="text1"/>
              </w:rPr>
              <w:t xml:space="preserve">Số:</w:t>
            </w: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81b3a"/>
                <w:spacing w:val="3"/>
                <w:sz w:val="23"/>
                <w:highlight w:val="white"/>
              </w:rPr>
              <w:t xml:space="preserve">275/2025/1824/VFI-HĐTĐ.57.A</w:t>
            </w:r>
            <w:r>
              <w:rPr>
                <w:rFonts w:ascii="Times New Roman" w:hAnsi="Times New Roman" w:eastAsia="Times New Roman" w:cs="Times New Roman"/>
                <w:i/>
                <w:iCs/>
              </w:rPr>
            </w:r>
            <w:r>
              <w:rPr>
                <w:rFonts w:ascii="Arial" w:hAnsi="Arial" w:eastAsia="Arial" w:cs="Arial"/>
                <w:sz w:val="23"/>
              </w:rPr>
            </w:r>
            <w:r/>
            <w:r>
              <w:rPr>
                <w:i/>
                <w:color w:val="000000" w:themeColor="text1"/>
              </w:rPr>
            </w:r>
            <w:r>
              <w:rPr>
                <w:color w:val="000000" w:themeColor="text1"/>
              </w:rPr>
            </w:r>
            <w:r/>
            <w:r>
              <w:rPr>
                <w:rFonts w:ascii="Times New Roman" w:hAnsi="Times New Roman" w:cs="Times New Roman"/>
                <w:bCs/>
                <w:i/>
                <w:sz w:val="23"/>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Minh Nguyệt</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017189004565</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Tổ 30, phường Hoàng Văn Thụ, quận Hoàng Mai, Thành phố Hà Nội (Nay là số 1B, nghách 95, ngõ 197 Phường Tương Mai, Thành Phố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và tài sản gắn liền với đất tại thửa đất số: 63.1+63.4, tờ bản đồ số: 5I-I-44 có địa chỉ: Tổ 30, phường Hoàng Văn Thụ, quận Hoàng Mai, Thành phố Hà Nội </w:t>
      </w:r>
      <w:r>
        <w:rPr>
          <w:rFonts w:ascii="Times New Roman" w:hAnsi="Times New Roman" w:eastAsia="Times New Roman" w:cs="Times New Roman"/>
          <w:i/>
          <w:color w:val="000000"/>
          <w:sz w:val="24"/>
        </w:rPr>
        <w:t xml:space="preserve">(Nay là số 1B, nghách 95, ngõ 197 đường Hoàng Mai, phường Tương Mai,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CU 444654, số vào sổ cấp GCN: CS-HM 21395 do Sở Tài nguyên và Môi trường thành phố Hà Nội cấp ngày 20/02/2020; Chủ tài sản là Ông Nguyễn Minh Đức và vợ Bà Trầ</w:t>
      </w:r>
      <w:r>
        <w:rPr>
          <w:rFonts w:ascii="Times New Roman" w:hAnsi="Times New Roman" w:eastAsia="Times New Roman" w:cs="Times New Roman"/>
          <w:color w:val="000000"/>
          <w:sz w:val="24"/>
        </w:rPr>
        <w:t xml:space="preserve">n Thị Minh Nguyệt.</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Trần Thị Minh Nguyệt</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HSTD-20251210-0008/HĐTĐ-VFI-01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HSTD-20251210-0008/HĐTĐ-VFI </w:t>
      </w:r>
      <w:r>
        <w:rPr>
          <w:color w:val="000000" w:themeColor="text1"/>
        </w:rPr>
        <w:t xml:space="preserve">đã ký </w:t>
      </w:r>
      <w:r>
        <w:rPr>
          <w:color w:val="000000" w:themeColor="text1"/>
        </w:rPr>
        <w:t xml:space="preserve">ngày 15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Minh Nguyệt</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017189004565</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Tổ 30, phường Hoàng Văn Thụ, quận Hoàng Mai, Thành phố Hà Nội (Nay là số 1B, nghách 95, ngõ 197 Phường Tương Mai, Thành Phố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674AE1B6" w14:textId="77777777">
      <w:pPr>
        <w:pBdr/>
        <w:spacing w:line="312" w:lineRule="auto"/>
        <w:ind w:left="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w:t>
      </w:r>
      <w:r>
        <w:rPr>
          <w:rFonts w:ascii="Times New Roman" w:hAnsi="Times New Roman" w:eastAsia="Times New Roman" w:cs="Times New Roman"/>
          <w:b/>
          <w:bCs/>
          <w:color w:val="000000"/>
          <w:spacing w:val="-4"/>
          <w:sz w:val="24"/>
        </w:rPr>
        <w:t xml:space="preserve">275/2025/1824/VFI-HĐTĐ.57.A</w:t>
      </w:r>
      <w:r>
        <w:rPr>
          <w:b/>
          <w:bCs/>
          <w:color w:val="000000" w:themeColor="text1"/>
        </w:rPr>
        <w:t xml:space="preserve"> đã ký ngày 15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HSTD-20251210-0008/HĐTĐ-VFI đã ký ngày 15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HSTD-20251210-0008/HĐTĐ-VFI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HSTD-20251210-0008/HĐTĐ-VFI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Trần Thị Minh Nguyệt</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79</cp:revision>
  <dcterms:created xsi:type="dcterms:W3CDTF">2025-09-08T09:51:00Z</dcterms:created>
  <dcterms:modified xsi:type="dcterms:W3CDTF">2025-12-18T03:44:55Z</dcterms:modified>
</cp:coreProperties>
</file>