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z w:val="24"/>
              </w:rPr>
              <w:t xml:space="preserve">275/2026/0023/VFI-HĐTĐ.44.A</w:t>
            </w:r>
            <w:r>
              <w:rPr>
                <w:rFonts w:ascii="Times New Roman" w:hAnsi="Times New Roman" w:eastAsia="Times New Roman" w:cs="Times New Roman"/>
                <w:color w:val="000000"/>
                <w:spacing w:val="-4"/>
                <w:sz w:val="24"/>
              </w:rPr>
              <w:t xml:space="preserve"> </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2C28C9DA">
            <w:pPr>
              <w:pBdr>
                <w:top w:val="none" w:color="000000" w:sz="4" w:space="0"/>
                <w:left w:val="none" w:color="000000" w:sz="4" w:space="0"/>
                <w:bottom w:val="none" w:color="000000" w:sz="4" w:space="0"/>
                <w:right w:val="none" w:color="000000" w:sz="4" w:space="0"/>
              </w:pBdr>
              <w:spacing w:after="60" w:before="60"/>
              <w:ind w:right="0" w:firstLine="0" w:left="0"/>
              <w:rPr>
                <w:b/>
                <w:bCs/>
              </w:rPr>
            </w:pPr>
            <w:r>
              <w:rPr>
                <w:rFonts w:ascii="Times New Roman" w:hAnsi="Times New Roman" w:eastAsia="Times New Roman" w:cs="Times New Roman"/>
                <w:b/>
                <w:bCs/>
                <w:color w:val="000000"/>
                <w:sz w:val="24"/>
              </w:rPr>
              <w:t xml:space="preserve">BÊN A</w:t>
            </w:r>
            <w:r>
              <w:rPr>
                <w:b/>
                <w:bCs/>
              </w:rPr>
            </w:r>
            <w:r>
              <w:rPr>
                <w:b/>
                <w:bCs/>
              </w:rPr>
            </w:r>
          </w:p>
        </w:tc>
        <w:tc>
          <w:tcPr>
            <w:tcBorders/>
            <w:tcW w:w="270" w:type="dxa"/>
            <w:vAlign w:val="center"/>
            <w:textDirection w:val="lrTb"/>
            <w:noWrap w:val="false"/>
          </w:tcPr>
          <w:p w14:paraId="5D7A4573">
            <w:pPr>
              <w:pBdr>
                <w:top w:val="none" w:color="000000" w:sz="4" w:space="0"/>
                <w:left w:val="none" w:color="000000" w:sz="4" w:space="0"/>
                <w:bottom w:val="none" w:color="000000" w:sz="4" w:space="0"/>
                <w:right w:val="none" w:color="000000" w:sz="4" w:space="0"/>
              </w:pBdr>
              <w:spacing w:after="60" w:before="60"/>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2D8D8DF">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b/>
                <w:color w:val="000000"/>
                <w:sz w:val="24"/>
              </w:rPr>
              <w:t xml:space="preserve">ÔNG TRẦN QUANG NGUYÊN</w:t>
            </w:r>
            <w:r/>
          </w:p>
        </w:tc>
      </w:tr>
      <w:tr>
        <w:trPr>
          <w:cantSplit/>
          <w:trHeight w:val="20"/>
        </w:trPr>
        <w:tc>
          <w:tcPr>
            <w:tcBorders/>
            <w:tcW w:w="1505" w:type="dxa"/>
            <w:vAlign w:val="center"/>
            <w:textDirection w:val="lrTb"/>
            <w:noWrap w:val="false"/>
          </w:tcPr>
          <w:p w14:paraId="4ABF5DB1">
            <w:pPr>
              <w:pBdr>
                <w:top w:val="none" w:color="000000" w:sz="4" w:space="0"/>
                <w:left w:val="none" w:color="000000" w:sz="4" w:space="0"/>
                <w:bottom w:val="none" w:color="000000" w:sz="4" w:space="0"/>
                <w:right w:val="none" w:color="000000" w:sz="4" w:space="0"/>
              </w:pBdr>
              <w:spacing w:after="60" w:before="60"/>
              <w:ind w:right="0" w:firstLine="0" w:left="0"/>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112A516C">
            <w:pPr>
              <w:pBdr>
                <w:top w:val="none" w:color="000000" w:sz="4" w:space="0"/>
                <w:left w:val="none" w:color="000000" w:sz="4" w:space="0"/>
                <w:bottom w:val="none" w:color="000000" w:sz="4" w:space="0"/>
                <w:right w:val="none" w:color="000000" w:sz="4" w:space="0"/>
              </w:pBdr>
              <w:spacing w:after="60" w:before="60"/>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10B4ADB">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1963</w:t>
            </w:r>
            <w:r/>
          </w:p>
        </w:tc>
      </w:tr>
      <w:tr>
        <w:trPr>
          <w:cantSplit/>
          <w:trHeight w:val="20"/>
        </w:trPr>
        <w:tc>
          <w:tcPr>
            <w:tcBorders/>
            <w:tcW w:w="1505" w:type="dxa"/>
            <w:vAlign w:val="center"/>
            <w:textDirection w:val="lrTb"/>
            <w:noWrap w:val="false"/>
          </w:tcPr>
          <w:p w14:paraId="3ECAACE4">
            <w:pPr>
              <w:pBdr>
                <w:top w:val="none" w:color="000000" w:sz="4" w:space="0"/>
                <w:left w:val="none" w:color="000000" w:sz="4" w:space="0"/>
                <w:bottom w:val="none" w:color="000000" w:sz="4" w:space="0"/>
                <w:right w:val="none" w:color="000000" w:sz="4" w:space="0"/>
              </w:pBdr>
              <w:spacing w:after="60" w:before="60"/>
              <w:ind w:right="0" w:firstLine="0" w:left="0"/>
              <w:rPr/>
            </w:pPr>
            <w:r>
              <w:rPr>
                <w:rFonts w:ascii="Times New Roman" w:hAnsi="Times New Roman" w:eastAsia="Times New Roman" w:cs="Times New Roman"/>
                <w:color w:val="000000"/>
                <w:sz w:val="24"/>
              </w:rPr>
              <w:t xml:space="preserve">CCCD số</w:t>
            </w:r>
            <w:r/>
          </w:p>
        </w:tc>
        <w:tc>
          <w:tcPr>
            <w:tcBorders/>
            <w:tcW w:w="270" w:type="dxa"/>
            <w:vAlign w:val="center"/>
            <w:textDirection w:val="lrTb"/>
            <w:noWrap w:val="false"/>
          </w:tcPr>
          <w:p w14:paraId="31FCC600">
            <w:pPr>
              <w:pBdr>
                <w:top w:val="none" w:color="000000" w:sz="4" w:space="0"/>
                <w:left w:val="none" w:color="000000" w:sz="4" w:space="0"/>
                <w:bottom w:val="none" w:color="000000" w:sz="4" w:space="0"/>
                <w:right w:val="none" w:color="000000" w:sz="4" w:space="0"/>
              </w:pBdr>
              <w:spacing w:after="60" w:before="60"/>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7C5ED39">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pacing w:val="-8"/>
                <w:sz w:val="24"/>
              </w:rPr>
              <w:t xml:space="preserve">001063005934</w:t>
            </w:r>
            <w:r/>
          </w:p>
        </w:tc>
      </w:tr>
      <w:tr>
        <w:trPr>
          <w:cantSplit/>
          <w:trHeight w:val="20"/>
        </w:trPr>
        <w:tc>
          <w:tcPr>
            <w:tcBorders/>
            <w:tcW w:w="1505" w:type="dxa"/>
            <w:vAlign w:val="center"/>
            <w:textDirection w:val="lrTb"/>
            <w:noWrap w:val="false"/>
          </w:tcPr>
          <w:p w14:paraId="28577039">
            <w:pPr>
              <w:pBdr>
                <w:top w:val="none" w:color="000000" w:sz="4" w:space="0"/>
                <w:left w:val="none" w:color="000000" w:sz="4" w:space="0"/>
                <w:bottom w:val="none" w:color="000000" w:sz="4" w:space="0"/>
                <w:right w:val="none" w:color="000000" w:sz="4" w:space="0"/>
              </w:pBdr>
              <w:spacing w:after="60" w:before="60"/>
              <w:ind w:right="0" w:firstLine="0" w:left="0"/>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2D17A020">
            <w:pPr>
              <w:pBdr>
                <w:top w:val="none" w:color="000000" w:sz="4" w:space="0"/>
                <w:left w:val="none" w:color="000000" w:sz="4" w:space="0"/>
                <w:bottom w:val="none" w:color="000000" w:sz="4" w:space="0"/>
                <w:right w:val="none" w:color="000000" w:sz="4" w:space="0"/>
              </w:pBdr>
              <w:spacing w:after="60" w:before="60"/>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2733694">
            <w:pPr>
              <w:pBdr>
                <w:top w:val="none" w:color="000000" w:sz="4" w:space="0"/>
                <w:left w:val="none" w:color="000000" w:sz="4" w:space="0"/>
                <w:bottom w:val="none" w:color="000000" w:sz="4" w:space="0"/>
                <w:right w:val="none" w:color="000000" w:sz="4" w:space="0"/>
              </w:pBdr>
              <w:spacing w:after="60" w:before="60"/>
              <w:ind w:right="0" w:firstLine="0" w:left="0"/>
              <w:jc w:val="both"/>
              <w:rPr/>
            </w:pPr>
            <w:r>
              <w:rPr>
                <w:rFonts w:ascii="Times New Roman" w:hAnsi="Times New Roman" w:eastAsia="Times New Roman" w:cs="Times New Roman"/>
                <w:color w:val="000000"/>
                <w:sz w:val="24"/>
              </w:rPr>
              <w:t xml:space="preserve">68-B4 An Dương, phường Hồng Hà, thành phố Hà Nội</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CH571411, Số thửa 174,3, Tờ bản đồ 5H-IV-</w:t>
      </w:r>
      <w:r>
        <w:rPr>
          <w:bCs/>
        </w:rPr>
        <w:t xml:space="preserve">02, Địa chỉ trên sổ Số 278 Trương Định, Tổ 32, Phường Tương Mai, Quận Hoàng Mai, Thành Phố Hà Nội | Tài sản tại: 278 Trương Định, Phường Tương Mai, Quận Hoàng Mai, Thành phố Hà Nội, độ rộng đường trước mặt tài sản 7.5m, mặt tiền 3m, 20.9890877, 105.8469075</w:t>
      </w:r>
      <w:r>
        <w:rPr>
          <w:bCs/>
          <w:color w:val="000000"/>
          <w:spacing w:val="-6"/>
        </w:rPr>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Số thửa 97c, Tờ bản đồ 8H-I-27, Địa chỉ trên sổ Tổ 41 A4 An Dương, Phườn</w:t>
      </w:r>
      <w:r>
        <w:rPr>
          <w:bCs/>
        </w:rPr>
        <w:t xml:space="preserve">g Yên Phụ, Quận Tây Hồ | Tài sản tại: Phường Yên Phụ, Quận Tây Hồ, Thành phố Hà Nội, khoảng cách ra đường chính Cách phố An Dương khoảng 170mm, độ rộng đường trước mặt tài sản 5.24m, đường ô tô tránh xe máy 3.6m – 4m, mặt tiền 3.5m, 21.0551126, 105.8385455</w:t>
      </w:r>
      <w:r>
        <w:rPr>
          <w:bCs/>
          <w:color w:val="000000"/>
          <w:spacing w:val="-6"/>
        </w:rPr>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Số thửa 153+154, Tờ bản đồ 27, Địa chỉ trên sổ Tổ 68 B4, An Dương, Phường Yên Phụ Quận, Tây Hồ | Tài sản tại: Phường Yên Phụ, Quận Tây Hồ, Thành phố Hà Nội, độ rộng đường trước mặt tài sản 2.79m, mặt tiền 3.45m, 21.0526585, 105.8405513</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02399D0B">
            <w:pPr>
              <w:pBdr/>
              <w:spacing w:after="0" w:before="0" w:line="240" w:lineRule="auto"/>
              <w:ind/>
              <w:jc w:val="right"/>
              <w:rPr/>
            </w:pPr>
            <w:r>
              <w:rPr>
                <w:rFonts w:ascii="Times New Roman" w:hAnsi="Times New Roman" w:eastAsia="Times New Roman" w:cs="Times New Roman"/>
                <w:color w:val="000000"/>
                <w:sz w:val="22"/>
              </w:rPr>
              <w:t xml:space="preserve">9.259.259</w:t>
            </w: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7B6C088">
            <w:pPr>
              <w:pBdr/>
              <w:spacing w:after="0" w:before="0" w:line="240" w:lineRule="auto"/>
              <w:ind/>
              <w:jc w:val="right"/>
              <w:rPr/>
            </w:pPr>
            <w:r>
              <w:rPr>
                <w:rFonts w:ascii="Times New Roman" w:hAnsi="Times New Roman" w:eastAsia="Times New Roman" w:cs="Times New Roman"/>
                <w:color w:val="000000"/>
                <w:sz w:val="22"/>
              </w:rPr>
              <w:t xml:space="preserve">740.740</w:t>
            </w: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Đỗ Thanh Hường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HSTD-20251202-0008/HĐTĐ-VFI-01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HSTD-20251202-0008/HĐTĐ-VFI </w:t>
      </w:r>
      <w:r>
        <w:rPr>
          <w:color w:val="000000" w:themeColor="text1"/>
        </w:rPr>
        <w:t xml:space="preserve">đã ký </w:t>
      </w:r>
      <w:r>
        <w:rPr>
          <w:color w:val="000000" w:themeColor="text1"/>
        </w:rPr>
        <w:t xml:space="preserve">ngày 21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21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Đỗ Thanh Hường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HSTD-20251202-0008/HĐTĐ-VFI-01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HSTD-20251202-0008/HĐTĐ-VFI </w:t>
      </w:r>
      <w:r>
        <w:rPr>
          <w:i/>
          <w:iCs/>
          <w:color w:val="000000" w:themeColor="text1"/>
        </w:rPr>
        <w:t xml:space="preserve">,</w:t>
      </w:r>
      <w:r>
        <w:rPr>
          <w:i/>
          <w:iCs/>
          <w:color w:val="000000" w:themeColor="text1"/>
        </w:rPr>
        <w:t xml:space="preserve">ngày 21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HSTD-20251202-0008/HĐTĐ-VFI đã ký ngày 21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HSTD-20251202-0008/HĐTĐ-VFI đã ký ngày 21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HSTD-20251202-0008/HĐTĐ-VFI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HSTD-20251202-0008/HĐTĐ-VFI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Đỗ Thanh Hường</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80</cp:revision>
  <dcterms:created xsi:type="dcterms:W3CDTF">2025-09-08T09:51:00Z</dcterms:created>
  <dcterms:modified xsi:type="dcterms:W3CDTF">2026-01-09T09:27:48Z</dcterms:modified>
</cp:coreProperties>
</file>