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w:t>
            </w:r>
            <w:r>
              <w:rPr>
                <w:rFonts w:ascii="Times New Roman" w:hAnsi="Times New Roman" w:eastAsia="Times New Roman" w:cs="Times New Roman"/>
                <w:b w:val="0"/>
                <w:bCs w:val="0"/>
                <w:i/>
                <w:iCs/>
                <w:color w:val="000000" w:themeColor="text1"/>
                <w:sz w:val="24"/>
                <w:szCs w:val="24"/>
              </w:rPr>
              <w:t xml:space="preserve">ố: </w:t>
            </w:r>
            <w:r>
              <w:rPr>
                <w:rFonts w:ascii="Times New Roman" w:hAnsi="Times New Roman" w:eastAsia="Times New Roman" w:cs="Times New Roman"/>
                <w:b w:val="0"/>
                <w:bCs w:val="0"/>
                <w:i/>
                <w:iCs/>
                <w:color w:val="081b3a"/>
                <w:spacing w:val="3"/>
                <w:sz w:val="24"/>
                <w:szCs w:val="24"/>
                <w:highlight w:val="white"/>
              </w:rPr>
              <w:t xml:space="preserve">275/2025/1696/VFI-HĐTĐ.53.A</w:t>
            </w:r>
            <w:r>
              <w:rPr>
                <w:rFonts w:ascii="Times New Roman" w:hAnsi="Times New Roman" w:eastAsia="Times New Roman" w:cs="Times New Roman"/>
                <w:b w:val="0"/>
                <w:bCs w:val="0"/>
                <w:i/>
                <w:iCs/>
                <w:color w:val="000000" w:themeColor="text1"/>
                <w:sz w:val="24"/>
                <w:szCs w:val="24"/>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29 tháng 11 năm 2025</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bCs/>
                <w:color w:val="000000" w:themeColor="text1"/>
                <w:u w:val="single"/>
              </w:rPr>
            </w:pPr>
            <w:r>
              <w:rPr>
                <w:b/>
                <w:bCs/>
              </w:rPr>
            </w:r>
            <w:bookmarkStart w:id="0" w:name="_Hlk117252695"/>
            <w:r>
              <w:rPr>
                <w:b/>
                <w:bCs/>
                <w:color w:val="000000" w:themeColor="text1"/>
                <w:u w:val="single"/>
              </w:rPr>
              <w:t xml:space="preserve">BÊN A</w:t>
            </w:r>
            <w:r>
              <w:rPr>
                <w:b/>
                <w:bCs/>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bCs/>
                <w:color w:val="000000" w:themeColor="text1"/>
              </w:rPr>
            </w:pPr>
            <w:r>
              <w:rPr>
                <w:b/>
                <w:bCs/>
                <w:color w:val="000000" w:themeColor="text1"/>
              </w:rPr>
              <w:t xml:space="preserve">:</w:t>
            </w:r>
            <w:r>
              <w:rPr>
                <w:b/>
                <w:bCs/>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bCs/>
                <w:color w:val="000000" w:themeColor="text1"/>
                <w:spacing w:val="-8"/>
              </w:rPr>
            </w:pPr>
            <w:r>
              <w:rPr>
                <w:b/>
                <w:bCs/>
              </w:rPr>
            </w:r>
            <w:bookmarkEnd w:id="0"/>
            <w:r>
              <w:rPr>
                <w:b/>
                <w:bCs/>
              </w:rPr>
              <w:t xml:space="preserve">ÔNG QUẢN HỮU ĐỨC</w:t>
            </w:r>
            <w:r>
              <w:rPr>
                <w:b/>
                <w:bCs/>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03810213937</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Tiểu khu chè đen 1, TT.NT Mộc Châu, Huyện Mộc Châu, tỉnh Sơn La</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rPr/>
            </w:pPr>
            <w:r>
              <w:rPr>
                <w:rFonts w:ascii="Times New Roman" w:hAnsi="Times New Roman" w:eastAsia="Times New Roman" w:cs="Times New Roman"/>
                <w:color w:val="000000"/>
                <w:sz w:val="24"/>
              </w:rPr>
              <w:t xml:space="preserve">Số 275/TĐG của Bộ Tài Chính cấp lần đầu ngày 22/01/2018, cấp lại lần thứ 6 ngày 01/8/2024</w:t>
            </w: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jc w:val="both"/>
        <w:rPr>
          <w:color w:val="000000" w:themeColor="text1"/>
        </w:rPr>
      </w:pPr>
      <w:r>
        <w:rPr>
          <w:b/>
          <w:color w:val="000000" w:themeColor="text1"/>
          <w:spacing w:val="-6"/>
          <w:highlight w:val="none"/>
        </w:rPr>
      </w:r>
      <w:r>
        <w:rPr>
          <w:b/>
          <w:color w:val="000000" w:themeColor="text1"/>
          <w:spacing w:val="-6"/>
          <w:highlight w:val="none"/>
        </w:rPr>
        <w:t xml:space="preserve">          </w:t>
      </w:r>
      <w:r>
        <w:rPr>
          <w:rFonts w:ascii="Times New Roman" w:hAnsi="Times New Roman" w:eastAsia="Times New Roman" w:cs="Times New Roman"/>
          <w:color w:val="000000"/>
          <w:sz w:val="24"/>
        </w:rPr>
        <w:t xml:space="preserve">Quyền sử dụng đất tại thửa đất số: 2 thửa, tờ bản đồ số: ./. có địa chỉ: Tổ dân phố Bố Bun, Phường Vân Sơn, tỉnh Sơn La  theo Giấy chứng nhận quyền sử dụng đất, quyền sở hữu tài sản gắn liền với đất   số: AA 03414619, số vào sổ cấp GCN: CN 789 do Chi nhánh</w:t>
      </w:r>
      <w:r>
        <w:rPr>
          <w:rFonts w:ascii="Times New Roman" w:hAnsi="Times New Roman" w:eastAsia="Times New Roman" w:cs="Times New Roman"/>
          <w:color w:val="000000"/>
          <w:sz w:val="24"/>
        </w:rPr>
        <w:t xml:space="preserve"> văn phòng Đăng kí đất đai - Tỉnh Sơn La  cấp ngày 23/01/2025 cho Ông Quản Hữu Đức</w:t>
        <w:tab/>
      </w:r>
      <w:r>
        <w:rPr>
          <w:b/>
          <w:color w:val="000000" w:themeColor="text1"/>
          <w:spacing w:val="-6"/>
          <w:highlight w:val="none"/>
        </w:rPr>
      </w:r>
      <w:r>
        <w:rPr>
          <w:b/>
          <w:color w:val="000000" w:themeColor="text1"/>
          <w:spacing w:val="-6"/>
          <w:highlight w:val="none"/>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11 năm 2025</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6.363.636</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636.364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7.000.000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Bảy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1" w:name="_Hlk208906103"/>
      <w:r>
        <w:rPr>
          <w:b/>
          <w:color w:val="000000" w:themeColor="text1"/>
        </w:rPr>
        <w:br w:type="page" w:clear="all"/>
      </w:r>
      <w:bookmarkEnd w:id="1"/>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2" w:name="_Hlk208839703"/>
      <w:r>
        <w:rPr>
          <w:b/>
          <w:bCs/>
          <w:i/>
          <w:iCs/>
          <w:color w:val="000000" w:themeColor="text1"/>
        </w:rPr>
        <w:t xml:space="preserve">HSTD-20251202-0007/HĐTĐ-VFI-01</w:t>
      </w:r>
      <w:bookmarkEnd w:id="2"/>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HSTD-20251202-0007/HĐTĐ-VFI </w:t>
      </w:r>
      <w:r>
        <w:rPr>
          <w:color w:val="000000" w:themeColor="text1"/>
        </w:rPr>
        <w:t xml:space="preserve">đã ký </w:t>
      </w:r>
      <w:r>
        <w:rPr>
          <w:color w:val="000000" w:themeColor="text1"/>
        </w:rPr>
        <w:t xml:space="preserve">ngày 29 tháng 11 năm 2025</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Vũ Thị Huyền Trang</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HSTD-20251202-0007/HĐTĐ-VFI-01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HSTD-20251202-0007/HĐTĐ-VFI </w:t>
      </w:r>
      <w:r>
        <w:rPr>
          <w:i/>
          <w:iCs/>
          <w:color w:val="000000" w:themeColor="text1"/>
        </w:rPr>
        <w:t xml:space="preserve">,</w:t>
      </w:r>
      <w:r>
        <w:rPr>
          <w:i/>
          <w:iCs/>
          <w:color w:val="000000" w:themeColor="text1"/>
        </w:rPr>
        <w:t xml:space="preserve">ngày 29 tháng 11 năm 2025</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HSTD-20251202-0007/HĐTĐ-VFI đã ký ngày 29 tháng 11 năm 2025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HSTD-20251202-0007/HĐTĐ-VFI đã ký ngày 29 tháng 11 năm 2025</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HSTD-20251202-0007/HĐTĐ-VFI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HSTD-20251202-0007/HĐTĐ-VFI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Thị Huyền Trang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Thị Thanh Tâm</cp:lastModifiedBy>
  <cp:revision>78</cp:revision>
  <dcterms:created xsi:type="dcterms:W3CDTF">2025-09-08T09:51:00Z</dcterms:created>
  <dcterms:modified xsi:type="dcterms:W3CDTF">2025-12-02T14:58:54Z</dcterms:modified>
</cp:coreProperties>
</file>