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iCs/>
                <w:color w:val="000000"/>
                <w:sz w:val="24"/>
              </w:rPr>
              <w:t xml:space="preserve">275/2025/1713/VFI-HĐTĐ.17.A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01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HOÀNG VĂN BẰNG</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033064007244</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F7E2EA0">
            <w:pPr>
              <w:pBdr/>
              <w:spacing/>
              <w:ind/>
              <w:rPr/>
            </w:pPr>
            <w:r/>
            <w:r>
              <w:rPr>
                <w:rFonts w:ascii="Times New Roman" w:hAnsi="Times New Roman" w:eastAsia="Times New Roman" w:cs="Times New Roman"/>
                <w:color w:val="000000"/>
                <w:sz w:val="24"/>
              </w:rPr>
              <w:t xml:space="preserve">Xã Nguyễn Trãi, tỉnh Hưng Yên, Việt Nam</w:t>
            </w:r>
            <w:r/>
            <w:r>
              <w:rPr>
                <w:rFonts w:ascii="Times New Roman" w:hAnsi="Times New Roman" w:eastAsia="Times New Roman" w:cs="Times New Roman"/>
                <w:sz w:val="24"/>
              </w:rPr>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KĐT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517, Toà S1.11 (Z28) tại địa chỉ: Ô đất B3 - CT05, Toà S1.11 (Z28) Dự án Khu đô thị Gia Lâm - Vinhomes Ocean Park, xã Đa Tốn, huyện Gia Lâm, thành phố Hà Nội (n</w:t>
      </w:r>
      <w:r>
        <w:rPr>
          <w:rFonts w:ascii="Times New Roman" w:hAnsi="Times New Roman" w:eastAsia="Times New Roman" w:cs="Times New Roman"/>
          <w:i/>
          <w:color w:val="000000"/>
          <w:sz w:val="24"/>
        </w:rPr>
        <w:t xml:space="preserve">ay là Xã Gia Lâm,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DM 393881, số vào sổ cấp GCN: VP 00657 do Văn phòng Đăng ký đất đai Hà Nội cấp ngày 31/8/2023. Chủ tài sản là Ông Hoàng Văn Bằng và Bà Nguyễn Thị Lê</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HOÀNG VĂN BẰNG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HSTD-20251202-0001/HĐTĐ-VFI-01</w:t>
      </w:r>
      <w:bookmarkEnd w:id="2"/>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HSTD-20251202-0001/HĐTĐ-VFI </w:t>
      </w:r>
      <w:r>
        <w:rPr>
          <w:color w:val="000000" w:themeColor="text1"/>
        </w:rPr>
        <w:t xml:space="preserve">đã ký </w:t>
      </w:r>
      <w:r>
        <w:rPr>
          <w:color w:val="000000" w:themeColor="text1"/>
        </w:rPr>
        <w:t xml:space="preserve">ngày 1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HOÀNG VĂN BẰNG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033064007244</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Thôn Đa Lộc, xã Đa Lộc, huyện Ân Thi, tinhr Hưng Yên</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HSTD-20251202-0001/HĐTĐ-VFI-01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HSTD-20251202-0001/HĐTĐ-VFI </w:t>
      </w:r>
      <w:r>
        <w:rPr>
          <w:i/>
          <w:iCs/>
          <w:color w:val="000000" w:themeColor="text1"/>
        </w:rPr>
        <w:t xml:space="preserve">,</w:t>
      </w:r>
      <w:r>
        <w:rPr>
          <w:i/>
          <w:iCs/>
          <w:color w:val="000000" w:themeColor="text1"/>
        </w:rPr>
        <w:t xml:space="preserve">ngày 1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HSTD-20251202-0001/HĐTĐ-VFI đã ký ngày 1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HSTD-20251202-0001/HĐTĐ-VFI đã ký ngày 1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HSTD-20251202-0001/HĐTĐ-VFI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HSTD-20251202-0001/HĐTĐ-VFI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HOÀNG VĂN BẰNG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78</cp:revision>
  <dcterms:created xsi:type="dcterms:W3CDTF">2025-09-08T09:51:00Z</dcterms:created>
  <dcterms:modified xsi:type="dcterms:W3CDTF">2025-12-09T02:59:50Z</dcterms:modified>
</cp:coreProperties>
</file>