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275/2026/0325/VFI-HĐTĐ.44.A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CÔNG TY TNHH XUẤT NHẬP KHẨU V-STAR</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MST</w:t>
            </w:r>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0110178349</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w:t>
            </w:r>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Thôn 1, Xã Phù Đổng, TP Hà Nội, Việt Nam</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Người đại diện</w:t>
            </w:r>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Ông Thạch Đức Quang</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AD 051313, Số vào sổ cấp GCN 0291, Nơi cấp UBND Huyện Gia Lâm, Ngày cấp 14/09/2005, Số thửa 48(1), Tờ bản đồ Đổng Viên 4, Địa chỉ trên sổ Xóm</w:t>
      </w:r>
      <w:r>
        <w:rPr>
          <w:bCs/>
        </w:rPr>
        <w:t xml:space="preserve"> Sen - thôn Đổng Viên, xã Phù Đổng, huyện Gia Lâm | Tài sản tại: Thôn Đổng Viên, Xã Phù Đổng, Thành phố Hà Nội, khoảng cách ra đường chính cách đường Phù Đổng khoảng 1100m, độ rộng đường trước mặt tài sản 4m, mặt tiền 9.8m, 21.053472222222, 105.97486111111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4.166.667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333.333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HSTD-20251201-0011/HĐTĐ-VFI-01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HSTD-20251201-0011/HĐTĐ-VFI </w:t>
      </w:r>
      <w:r>
        <w:rPr>
          <w:color w:val="000000" w:themeColor="text1"/>
        </w:rPr>
        <w:t xml:space="preserve">đã ký </w:t>
      </w:r>
      <w:r>
        <w:rPr>
          <w:color w:val="000000" w:themeColor="text1"/>
        </w:rPr>
        <w:t xml:space="preserve">ngày 1 tháng 12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XNK V-Star</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0110178349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Thạch Đức Quang</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HSTD-20251201-0011/HĐTĐ-VFI-01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HSTD-20251201-0011/HĐTĐ-VFI </w:t>
      </w:r>
      <w:r>
        <w:rPr>
          <w:i/>
          <w:iCs/>
          <w:color w:val="000000" w:themeColor="text1"/>
        </w:rPr>
        <w:t xml:space="preserve">,</w:t>
      </w:r>
      <w:r>
        <w:rPr>
          <w:i/>
          <w:iCs/>
          <w:color w:val="000000" w:themeColor="text1"/>
        </w:rPr>
        <w:t xml:space="preserve">ngày 1 tháng 12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HSTD-20251201-0011/HĐTĐ-VFI</w:t>
      </w:r>
      <w:r>
        <w:rPr>
          <w:b/>
          <w:bCs/>
          <w:color w:val="000000" w:themeColor="text1"/>
        </w:rPr>
        <w:t xml:space="preserve"> đã ký </w:t>
      </w:r>
      <w:r>
        <w:rPr>
          <w:b/>
          <w:bCs/>
          <w:color w:val="000000" w:themeColor="text1"/>
        </w:rPr>
        <w:t xml:space="preserve">ngày 1 tháng 12 năm 2025</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HSTD-20251201-0011/HĐTĐ-VFI đã ký ngày 1 tháng 12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HSTD-20251201-0011/HĐTĐ-VFI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HSTD-20251201-0011/HĐTĐ-VFI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XNK V-Star</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68</cp:revision>
  <dcterms:created xsi:type="dcterms:W3CDTF">2025-09-08T09:51:00Z</dcterms:created>
  <dcterms:modified xsi:type="dcterms:W3CDTF">2026-03-23T03:51:02Z</dcterms:modified>
</cp:coreProperties>
</file>