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z w:val="24"/>
              </w:rPr>
              <w:t xml:space="preserve">275/2025/1682/VFI-HĐTĐ.53.A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VŨ KIM NGỌC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64" w:lineRule="auto"/>
              <w:ind w:right="0" w:firstLine="0" w:left="0"/>
              <w:jc w:val="both"/>
              <w:rPr/>
            </w:pPr>
            <w:r>
              <w:rPr>
                <w:rFonts w:ascii="Times New Roman" w:hAnsi="Times New Roman" w:eastAsia="Times New Roman" w:cs="Times New Roman"/>
                <w:color w:val="000000"/>
                <w:sz w:val="24"/>
              </w:rPr>
              <w:t xml:space="preserve">011604003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Số 275/TĐG của Bộ Tài Chính cấp lần đầu ngày 22/01/2018, cấp lại lần thứ 6 ngày 01/8/2024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Nguyễn Trọng Điệp</w:t>
              <w:tab/>
              <w:t xml:space="preserve">Chức vụ: Tổng Giám đốc</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AE 752565, Số v</w:t>
      </w:r>
      <w:r>
        <w:rPr>
          <w:bCs/>
        </w:rPr>
        <w:t xml:space="preserve">ào sổ cấp GCN H.1558/2007/QĐUB, Số thửa 25-15;25-28, Tờ bản đồ 38 | Tài sản tại: Phường Ngọc Hà, Quận Ba Đình, Thành phố Hà Nội, độ rộng đường trước mặt tài sản 1.5m, cách đường Hoàng Hoa Thám khoảng 250m, mặt tiền 3.7m, </w:t>
        <w:tab/>
        <w:t xml:space="preserve">, 21.03825, 105.82594444444445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HSTD-20251201-0004/HĐTĐ-VFI-01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HSTD-20251201-0004/HĐTĐ-VFI </w:t>
      </w:r>
      <w:r>
        <w:rPr>
          <w:color w:val="000000" w:themeColor="text1"/>
        </w:rPr>
        <w:t xml:space="preserve">đã ký </w:t>
      </w:r>
      <w:r>
        <w:rPr>
          <w:color w:val="000000" w:themeColor="text1"/>
        </w:rPr>
        <w:t xml:space="preserve">ngày 25 tháng 11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KH TRINH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Nguyễn Trọng Điệp</w:t>
              <w:tab/>
              <w:t xml:space="preserve">Chức vụ: Tổng Giám đốc</w:t>
            </w: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HSTD-20251201-0004/HĐTĐ-VFI-01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HSTD-20251201-0004/HĐTĐ-VFI </w:t>
      </w:r>
      <w:r>
        <w:rPr>
          <w:i/>
          <w:iCs/>
          <w:color w:val="000000" w:themeColor="text1"/>
        </w:rPr>
        <w:t xml:space="preserve">,</w:t>
      </w:r>
      <w:r>
        <w:rPr>
          <w:i/>
          <w:iCs/>
          <w:color w:val="000000" w:themeColor="text1"/>
        </w:rPr>
        <w:t xml:space="preserve">ngày 25 tháng 11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HSTD-20251201-0004/HĐTĐ-VFI đã ký ngày 25 tháng 11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HSTD-20251201-0004/HĐTĐ-VFI đã ký ngày 25 tháng 11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78</cp:revision>
  <dcterms:created xsi:type="dcterms:W3CDTF">2025-09-08T09:51:00Z</dcterms:created>
  <dcterms:modified xsi:type="dcterms:W3CDTF">2025-12-01T07:59:46Z</dcterms:modified>
</cp:coreProperties>
</file>