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color w:val="000000" w:themeColor="text1"/>
              </w:rPr>
            </w:pPr>
            <w:r>
              <w:rPr>
                <w:i/>
                <w:color w:val="000000" w:themeColor="text1"/>
              </w:rPr>
              <w:t xml:space="preserve">Số: </w:t>
            </w:r>
            <w:r>
              <w:rPr>
                <w:rFonts w:ascii="Times New Roman" w:hAnsi="Times New Roman" w:eastAsia="Times New Roman" w:cs="Times New Roman"/>
                <w:b w:val="0"/>
                <w:bCs w:val="0"/>
                <w:color w:val="000000"/>
                <w:sz w:val="24"/>
              </w:rPr>
              <w:t xml:space="preserve">275/2025/1678/VFI-CT.48.A</w:t>
            </w:r>
            <w:r>
              <w:rPr>
                <w:b w:val="0"/>
                <w:bCs w:val="0"/>
                <w:i/>
                <w:color w:val="000000" w:themeColor="text1"/>
              </w:rPr>
            </w:r>
            <w:r>
              <w:rPr>
                <w:b w:val="0"/>
                <w:bCs w:val="0"/>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ÔNG PHÙNG VĂN ẤT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2"/>
                <w:sz w:val="24"/>
              </w:rPr>
              <w:t xml:space="preserve">026075002876</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DM 036577, Số vào sổ cấp GCN CN01234, Nơi cấp Chi nhánh văn phòng đăng ký đất đai - Huyện Tam Dương, Ngày cấp 12/07/2023, Số th</w:t>
      </w:r>
      <w:r>
        <w:rPr>
          <w:bCs/>
        </w:rPr>
        <w:t xml:space="preserve">ửa 36, Tờ bản đồ 34, Địa chỉ trên sổ Thôn Cầu, xã Hoàng Đan, huyện Tam Dương, tỉnh Vĩnh Phúc | Tài sản tại: Thộn Cầu, Xã Hoàng Đan, Huyện Tam Dương, Tỉnh Vĩnh Phúc, độ rộng đường trước mặt tài sản 5m, mặt tiền 21.74m, 21.342222222222222, 105.52263888888889</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PHÙNG VĂN ẤT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bookmarkEnd w:id="1"/>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78</cp:revision>
  <dcterms:created xsi:type="dcterms:W3CDTF">2025-09-08T09:51:00Z</dcterms:created>
  <dcterms:modified xsi:type="dcterms:W3CDTF">2025-12-04T04:31:52Z</dcterms:modified>
</cp:coreProperties>
</file>