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2B1E8365">
            <w:pPr>
              <w:pBdr>
                <w:top w:val="none" w:color="000000" w:sz="4" w:space="0"/>
                <w:left w:val="none" w:color="000000" w:sz="4" w:space="0"/>
                <w:bottom w:val="none" w:color="000000" w:sz="4" w:space="0"/>
                <w:right w:val="none" w:color="000000" w:sz="4" w:space="0"/>
              </w:pBdr>
              <w:shd w:val="clear" w:color="ffffff" w:fill="ffffff"/>
              <w:spacing/>
              <w:ind w:right="0" w:firstLine="0" w:left="0"/>
              <w:rPr>
                <w:bCs/>
                <w:i/>
              </w:rPr>
            </w:pPr>
            <w:r>
              <w:rPr>
                <w:i/>
                <w:iCs/>
                <w:color w:val="000000" w:themeColor="text1"/>
              </w:rPr>
              <w:t xml:space="preserve">Số: </w:t>
            </w:r>
            <w:r>
              <w:rPr>
                <w:rFonts w:ascii="Arial" w:hAnsi="Arial" w:eastAsia="Arial" w:cs="Arial"/>
                <w:i/>
                <w:iCs/>
                <w:color w:val="081b3a"/>
                <w:spacing w:val="3"/>
                <w:sz w:val="23"/>
                <w:highlight w:val="white"/>
              </w:rPr>
              <w:t xml:space="preserve">275/2025/1714/VFI-HĐTĐ.57.A</w:t>
            </w:r>
            <w:r>
              <w:rPr>
                <w:i/>
                <w:iCs/>
              </w:rPr>
            </w:r>
            <w:r>
              <w:rPr>
                <w:rFonts w:ascii="Arial" w:hAnsi="Arial" w:eastAsia="Arial" w:cs="Arial"/>
                <w:i/>
                <w:iCs/>
                <w:sz w:val="23"/>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11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9518B6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ĐỖ QUANG CHIỀU</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036080008891</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EC9217E">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Xã Bình Minh, huyện Nam Trực, tỉnh Nam Định</w:t>
            </w:r>
            <w:r>
              <w:rPr>
                <w:rFonts w:ascii="Times New Roman" w:hAnsi="Times New Roman" w:eastAsia="Times New Roman" w:cs="Times New Roman"/>
                <w:i/>
                <w:color w:val="000000"/>
                <w:sz w:val="24"/>
              </w:rPr>
              <w:t xml:space="preserve"> (nay là xã Nam Minh, tỉnh Ninh Bình)</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146, tờ bản đồ số: Trích đo BĐ NM Z133 có địa chỉ: Số 204 Lô C, tập thể Z133, phường Thượng Thanh, quận Long Biên, Hà Nội</w:t>
      </w:r>
      <w:r>
        <w:rPr>
          <w:rFonts w:ascii="Times New Roman" w:hAnsi="Times New Roman" w:eastAsia="Times New Roman" w:cs="Times New Roman"/>
          <w:i/>
          <w:color w:val="000000"/>
          <w:sz w:val="24"/>
        </w:rPr>
        <w:t xml:space="preserve"> (Nay là Phường Việt Hưng,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CA 677373, số vào sổ cấp GCN: 7210/QĐ-UBND-3706 do UBND Quận Long Biên cấp ngày 24/08/2015; Chủ sử dụng đất là Ông Đỗ Quang Chiều và Bà Nghiêm Thị Ngọc Giang.</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3.181.818</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318.182</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Đỗ Quang Chiều</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HSTD-20251126-0024/HĐTĐ-VFI-01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HSTD-20251126-0024/HĐTĐ-VFI </w:t>
      </w:r>
      <w:r>
        <w:rPr>
          <w:color w:val="000000" w:themeColor="text1"/>
        </w:rPr>
        <w:t xml:space="preserve">đã ký </w:t>
      </w:r>
      <w:r>
        <w:rPr>
          <w:color w:val="000000" w:themeColor="text1"/>
        </w:rPr>
        <w:t xml:space="preserve">ngày 27 tháng 11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Đỗ Quang Chiều</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162428772</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Huyện Nam Trực, Tỉnh Nam Định</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HSTD-20251126-0024/HĐTĐ-VFI-01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HSTD-20251126-0024/HĐTĐ-VFI </w:t>
      </w:r>
      <w:r>
        <w:rPr>
          <w:i/>
          <w:iCs/>
          <w:color w:val="000000" w:themeColor="text1"/>
        </w:rPr>
        <w:t xml:space="preserve">,</w:t>
      </w:r>
      <w:r>
        <w:rPr>
          <w:i/>
          <w:iCs/>
          <w:color w:val="000000" w:themeColor="text1"/>
        </w:rPr>
        <w:t xml:space="preserve">ngày 27 tháng 11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HSTD-20251126-0024/HĐTĐ-VFI đã ký ngày 27 tháng 11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HSTD-20251126-0024/HĐTĐ-VFI đã ký ngày 27 tháng 11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HSTD-20251126-0024/HĐTĐ-VFI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HSTD-20251126-0024/HĐTĐ-VFI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Đỗ Quang Chiều</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79</cp:revision>
  <dcterms:created xsi:type="dcterms:W3CDTF">2025-09-08T09:51:00Z</dcterms:created>
  <dcterms:modified xsi:type="dcterms:W3CDTF">2025-12-13T09:28:35Z</dcterms:modified>
</cp:coreProperties>
</file>