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HSTD-20260225-0003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26 tháng 02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Lê Thị Nhi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</w:t>
      </w:r>
      <w:r>
        <w:rPr>
          <w:rFonts w:ascii="Times New Roman" w:hAnsi="Times New Roman"/>
          <w:b/>
          <w:bCs/>
          <w:sz w:val="24"/>
          <w:szCs w:val="24"/>
        </w:rPr>
        <w:t xml:space="preserve">033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/</w:t>
      </w:r>
      <w:r>
        <w:rPr>
          <w:rFonts w:ascii="Times New Roman" w:hAnsi="Times New Roman"/>
          <w:b/>
          <w:bCs/>
          <w:sz w:val="24"/>
          <w:szCs w:val="24"/>
        </w:rPr>
        <w:t xml:space="preserve">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26/02/2026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Lê Thị Nhi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Lê Thị Nhi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Thôn Thạch Bồ, (xã Hoà Phong, huyện Hoà Vang) nay là xã Hoà Vang, thành phố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Cs/>
          <w:sz w:val="24"/>
          <w:szCs w:val="24"/>
        </w:rPr>
        <w:t xml:space="preserve">275/2026/0336/VFI-HĐTĐ.01ĐN.A</w:t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2026-02-27T08:51:53Z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