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HSTD-20260211-0001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12 tháng 02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Bà Nguyễn Thị Kim Trinh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275/2026/0321/VFI-HĐTĐ.01ĐN.A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k</w:t>
      </w:r>
      <w:r>
        <w:rPr>
          <w:rFonts w:ascii="Times New Roman" w:hAnsi="Times New Roman"/>
          <w:sz w:val="24"/>
          <w:szCs w:val="24"/>
        </w:rPr>
        <w:t xml:space="preserve">ý ngày </w:t>
      </w:r>
      <w:r>
        <w:rPr>
          <w:rFonts w:ascii="Times New Roman" w:hAnsi="Times New Roman"/>
          <w:sz w:val="24"/>
          <w:szCs w:val="24"/>
        </w:rPr>
        <w:t xml:space="preserve">11/02/2026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Bà Nguyễn Thị Kim Trinh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Bà Nguyễn Thị Kim Trinh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Thôn La Châu Bắc, xã Hoà Khương, huyện Hoà Vang 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(Nay là xã Hoà Tiến)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, TP Đà Nẵng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275/2026/0321/VFI-HĐTĐ.01ĐN.A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2026-02-12T04:15:34Z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