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HSTD-20260120-0024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19 tháng 01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Ông Nguyễn Hữu Đạt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275/2026/0137/VFI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-HĐTĐ.01ĐN.A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ký ngày </w:t>
      </w:r>
      <w:r>
        <w:rPr>
          <w:rFonts w:ascii="Times New Roman" w:hAnsi="Times New Roman"/>
          <w:sz w:val="24"/>
          <w:szCs w:val="24"/>
        </w:rPr>
        <w:t xml:space="preserve">19/01/2026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Ông Nguyễn Hữu Đạt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Ông Nguyễn Hữu Đạt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Tổ 15, phường Trần Thành Ngọ, quận Kiến An, TP Hải Phòng (</w:t>
      </w:r>
      <w:r>
        <w:rPr>
          <w:rFonts w:ascii="Times New Roman" w:hAnsi="Times New Roman" w:eastAsia="Times New Roman" w:cs="Times New Roman"/>
          <w:i/>
          <w:color w:val="000000"/>
          <w:spacing w:val="-6"/>
          <w:sz w:val="24"/>
        </w:rPr>
        <w:t xml:space="preserve">Nay là Tổ 9, phường Phù Liễn, TP Hải Phòng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).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 w:val="0"/>
          <w:bCs w:val="0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275/2026/0137/VFI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-HĐTĐ.01ĐN.A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8.000.000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8.000.000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Tám triệu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2026-01-21T08:25:21Z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