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HSTD-20251226-0005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9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Lê Bá Dương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HSTD-20251226-0005/HĐTĐ-VFI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31/12/2025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Lê Bá Dương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Lê Bá Dương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HSTD-20251226-0005/HĐTĐ-VFI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