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 w14:paraId="6D99F447" w14:textId="7D54E4F9"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63D3749" w14:textId="76480F0E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275.2025.1864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357ED026" w14:textId="77777777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 w14:paraId="5D041978" w14:textId="77777777"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 w14:paraId="0151FE5E" w14:textId="77777777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1981398" w14:textId="77777777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 w14:paraId="36B5E92B" w14:textId="77777777"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 w14:paraId="7BBEF0AF" w14:textId="77777777"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24 tháng 12 năm 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 w14:paraId="7A962D7D" w14:textId="77777777"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 w14:paraId="6E5C0AF2" w14:textId="54C2193C"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Ông Nguyễn Vũ Hoà</w:t>
      </w:r>
      <w:r>
        <w:rPr>
          <w:rFonts w:ascii="Times New Roman" w:hAnsi="Times New Roman"/>
          <w:b/>
          <w:sz w:val="24"/>
          <w:szCs w:val="24"/>
        </w:rPr>
      </w:r>
    </w:p>
    <w:p w14:paraId="5C1CCD8A" w14:textId="4B38B6BA"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 w14:paraId="58060910" w14:textId="2EB2635C"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275/2025/1864/VFI-HĐTĐ.01ĐN.A</w:t>
      </w:r>
      <w:r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 xml:space="preserve">24/12/2025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Ông Nguyễn Vũ Hoà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 w14:paraId="7A969429" w14:textId="5F70EFAB"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bCs/>
          <w:spacing w:val="-2"/>
          <w:position w:val="-2"/>
          <w:sz w:val="24"/>
          <w:szCs w:val="24"/>
        </w:rPr>
        <w:t xml:space="preserve">Ông </w:t>
      </w:r>
      <w:r>
        <w:rPr>
          <w:rFonts w:ascii="Times New Roman" w:hAnsi="Times New Roman"/>
          <w:b/>
          <w:sz w:val="24"/>
          <w:szCs w:val="24"/>
        </w:rPr>
        <w:t xml:space="preserve">Nguyễn Vũ Hoà</w:t>
      </w:r>
      <w:r>
        <w:rPr>
          <w:rFonts w:ascii="Times New Roman" w:hAnsi="Times New Roman"/>
          <w:b/>
          <w:sz w:val="24"/>
          <w:szCs w:val="24"/>
        </w:rPr>
      </w:r>
    </w:p>
    <w:p w14:paraId="7DBED191" w14:textId="2911B96F"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106 Phan Trọng Tuệ, phường Hoà Cường Nam, quận Hải Châu (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Nay là phường Hoà Cường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thành phố Đà Nẵng.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 w14:paraId="1C7A9E71" w14:textId="77777777"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dịch vụ TĐG số: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275/2025/1864/VFI-HĐTĐ.01ĐN.A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 w14:paraId="271D04C8" w14:textId="77777777"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1F4D3B2F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 w14:paraId="70E43B56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 w14:paraId="7EC53418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544EAC7A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 w14:paraId="693BB96E" w14:textId="77777777"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 w14:paraId="3345AD7E" w14:textId="77777777"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70346435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 w14:paraId="24F5277D" w14:textId="77777777"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 w14:paraId="6BF89EFB" w14:textId="780624AE"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2FB317D2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 w14:paraId="04A5A291" w14:textId="77777777"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 w14:paraId="615A4EE5" w14:textId="629426A6"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12.000.000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49D638A8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 w14:paraId="3A484E9D" w14:textId="11059E51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Mười hai triệu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 w14:paraId="3062EAB1" w14:textId="77777777"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 w14:paraId="5DD251F5" w14:textId="77777777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 w14:paraId="689F03AF" w14:textId="20F59034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 w14:paraId="11AE96F1" w14:textId="77777777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 w14:paraId="71E160A2" w14:textId="427F440B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 w14:paraId="26324777" w14:textId="77777777"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 w14:paraId="71EC65B0" w14:textId="77777777"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 w14:paraId="1505F964" w14:textId="77777777"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 w14:paraId="213D2CE6" w14:textId="77777777"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 w14:paraId="42F0368A" w14:textId="77777777"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 w14:paraId="146934D0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231BB986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79A918BA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6726899C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C7A1132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01F277BF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DE87FED" w14:textId="2FCF533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 w14:paraId="3BE23FBC" w14:textId="77777777"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 w14:paraId="4902FE87" w14:textId="088190BA"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681AA8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E7AC38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 w14:paraId="67013B5F" w14:textId="480350A0"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0B4A75C1" w14:textId="77777777"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EA962E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13B9B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2025-12-25T08:19:37Z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