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HSTD-20251211-0004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13 tháng 12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Phan Thị Chi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HSTD-20251211-0004/HĐTĐ-VFI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11/12/2025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Phan Thị Chi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Phan Thị Chi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HSTD-20251211-0004/HĐTĐ-VFI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Hai triệu tám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