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HSTD-20251130-0003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4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LÊ THANH TÙNG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HSTD-20251130-0003/HĐTĐ-VFI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8/11/2025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LÊ THANH TÙNG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LÊ THANH TÙNG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/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HSTD-20251130-0003/HĐTĐ-VFI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Hai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