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HSTD-20251121-0004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22 tháng 11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CÔNG TY TNHH THƯƠNG MẠI VÀ DỊCH VỤ HM-HOPE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HSTD-20251121-0004/HĐTĐ-VFI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22/11/2025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CÔNG TY TNHH THƯƠNG MẠI VÀ DỊCH VỤ HM-HOPE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CÔNG TY TNHH THƯƠNG MẠI VÀ DỊCH VỤ HM-HOPE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Lô dịch vụ số 1, Khu nhà ở Thuần Nghệ, Phường Sơn Tây, Thành phố Hà Nội, Việt Nam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HSTD-20251121-0004/HĐTĐ-VFI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Tám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