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HSTD-20251009-0005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22 tháng 11 năm 2025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Phạm Duy Kiên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HSTD-20251009-0005/HĐTĐ-VFI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9/10/2025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Phạm Duy Kiên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Phạm Duy Kiên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Tổ 10, phường Gia Sàng, tỉnh Thái Nguyên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HSTD-20251009-0005/HĐTĐ-VFI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5.000.000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Tám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/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