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588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588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275/2026/1495/VFI-CT.T06.A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Lưu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485, tờ bản đồ số: 22, có địa chỉ: Thôn 7, xã Yên Sở, huyện Hoài Đức, Thành phố Hà Nội (nay là xã Dương Hòa, thành phố Hà Nội) theo Giấy chứng nhận</w:t>
                            </w:r>
                            <w:r>
                              <w:rPr>
                                <w:color w:val="000000"/>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3.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275/2026/1495/VFI-CT.T06.A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Lưu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485, tờ bản đồ số: 22, có địa chỉ: Thôn 7, xã Yên Sở, huyện Hoài Đức, Thành phố Hà Nội (nay là xã Dương Hòa, thành phố Hà Nội) theo Giấy chứng nhận</w:t>
                      </w:r>
                      <w:r>
                        <w:rPr>
                          <w:color w:val="000000"/>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none"/>
                <w:u w:val="single"/>
              </w:rPr>
            </w:pPr>
            <w:r>
              <w:rPr>
                <w:rFonts w:eastAsia="Calibri"/>
                <w:b/>
                <w:highlight w:val="none"/>
                <w:u w:val="single"/>
              </w:rPr>
              <w:t xml:space="preserve">NỘI DUNG</w:t>
            </w:r>
            <w:r>
              <w:rPr>
                <w:rFonts w:eastAsia="Calibri"/>
                <w:b/>
                <w:highlight w:val="none"/>
                <w:u w:val="single"/>
              </w:rPr>
            </w:r>
            <w:r>
              <w:rPr>
                <w:rFonts w:eastAsia="Calibri"/>
                <w:b/>
                <w:highlight w:val="non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u w:val="single"/>
              </w:rPr>
            </w:pPr>
            <w:r>
              <w:rPr>
                <w:b/>
                <w:highlight w:val="none"/>
                <w:u w:val="single"/>
              </w:rPr>
              <w:t xml:space="preserve">TRANG</w:t>
            </w:r>
            <w:r>
              <w:rPr>
                <w:b/>
                <w:highlight w:val="none"/>
                <w:u w:val="single"/>
              </w:rPr>
            </w:r>
            <w:r>
              <w:rPr>
                <w:b/>
                <w:highlight w:val="non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highlight w:val="none"/>
              </w:rPr>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Chứng thư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1-3</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Báo cáo thẩm định giá</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none"/>
              </w:rPr>
            </w:pPr>
            <w:r>
              <w:rPr>
                <w:b/>
                <w:color w:val="000000" w:themeColor="text1"/>
                <w:highlight w:val="none"/>
              </w:rPr>
              <w:t xml:space="preserve">4-</w:t>
            </w:r>
            <w:r>
              <w:rPr>
                <w:b/>
                <w:color w:val="000000" w:themeColor="text1"/>
                <w:highlight w:val="none"/>
              </w:rPr>
              <w:t xml:space="preserve">20</w:t>
            </w:r>
            <w:r>
              <w:rPr>
                <w:b/>
                <w:highlight w:val="none"/>
              </w:rPr>
            </w:r>
            <w:r>
              <w:rPr>
                <w:b/>
                <w:highlight w:val="non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none"/>
              </w:rPr>
            </w:pPr>
            <w:r>
              <w:rPr>
                <w:b/>
                <w:highlight w:val="none"/>
              </w:rPr>
              <w:t xml:space="preserve">Các phụ lục chi tiết kèm theo</w:t>
            </w:r>
            <w:r>
              <w:rPr>
                <w:b/>
                <w:highlight w:val="none"/>
              </w:rPr>
            </w:r>
            <w:r>
              <w:rPr>
                <w:b/>
                <w:highlight w:val="non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none"/>
              </w:rPr>
            </w:pPr>
            <w:r>
              <w:rPr>
                <w:b/>
                <w:bCs/>
                <w:highlight w:val="none"/>
              </w:rPr>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none"/>
              </w:rPr>
            </w:pPr>
            <w:r>
              <w:rPr>
                <w:bCs/>
                <w:highlight w:val="none"/>
                <w:lang w:val="pt-BR"/>
              </w:rPr>
              <w:t xml:space="preserve">Phụ lục 1: Thông tin hiện trạng</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21-</w:t>
            </w:r>
            <w:r>
              <w:rPr>
                <w:b/>
                <w:bCs/>
                <w:highlight w:val="none"/>
              </w:rPr>
              <w:t xml:space="preserve">24</w:t>
            </w:r>
            <w:r>
              <w:rPr>
                <w:b/>
                <w:bCs/>
                <w:highlight w:val="none"/>
              </w:rPr>
            </w:r>
            <w:r>
              <w:rPr>
                <w:b/>
                <w:bCs/>
                <w:highlight w:val="non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none"/>
              </w:rPr>
            </w:pPr>
            <w:r>
              <w:rPr>
                <w:bCs/>
                <w:highlight w:val="none"/>
                <w:lang w:val="pt-BR"/>
              </w:rPr>
              <w:t xml:space="preserve">Phụ lục 2: Thông tin thu thập thị trường</w:t>
            </w:r>
            <w:r>
              <w:rPr>
                <w:bCs/>
                <w:highlight w:val="none"/>
              </w:rPr>
            </w:r>
            <w:r>
              <w:rPr>
                <w:bCs/>
                <w:highlight w:val="non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none"/>
              </w:rPr>
            </w:pPr>
            <w:r>
              <w:rPr>
                <w:b/>
                <w:bCs/>
                <w:highlight w:val="none"/>
              </w:rPr>
              <w:t xml:space="preserve">25</w:t>
            </w:r>
            <w:r>
              <w:rPr>
                <w:b/>
                <w:bCs/>
                <w:highlight w:val="none"/>
              </w:rPr>
              <w:t xml:space="preserve">-</w:t>
            </w:r>
            <w:r>
              <w:rPr>
                <w:b/>
                <w:bCs/>
                <w:highlight w:val="none"/>
              </w:rPr>
              <w:t xml:space="preserve">31</w:t>
            </w:r>
            <w:r>
              <w:rPr>
                <w:b/>
                <w:bCs/>
                <w:highlight w:val="none"/>
              </w:rPr>
            </w:r>
            <w:r>
              <w:rPr>
                <w:b/>
                <w:bCs/>
                <w:highlight w:val="none"/>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275/2026/1495/VFI-CT.T06.A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23 tháng 9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Văn Lưu</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275/2026/1495/VFI-HĐTĐ.T06.A</w:t>
      </w:r>
      <w:r>
        <w:rPr>
          <w:spacing w:val="-4"/>
          <w:lang w:val="vi-VN"/>
        </w:rPr>
        <w:t xml:space="preserve"> ký ngày </w:t>
      </w:r>
      <w:r>
        <w:rPr>
          <w:color w:val="000000" w:themeColor="text1"/>
          <w:spacing w:val="-4"/>
        </w:rPr>
        <w:t xml:space="preserve">15 tháng 9 năm 2026</w:t>
      </w:r>
      <w:r>
        <w:rPr>
          <w:spacing w:val="-4"/>
          <w:lang w:val="vi-VN"/>
        </w:rPr>
        <w:t xml:space="preserve"> </w:t>
      </w:r>
      <w:r>
        <w:rPr>
          <w:spacing w:val="-4"/>
          <w:lang w:val="vi-VN"/>
        </w:rPr>
        <w:t xml:space="preserve">giữa </w:t>
      </w:r>
      <w:r>
        <w:rPr>
          <w:color w:val="000000" w:themeColor="text1"/>
          <w:spacing w:val="-4"/>
        </w:rPr>
        <w:t xml:space="preserve">Ông Nguyễn Văn Lưu</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275/2026/1495/VFI-BC.T06.A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w:t>
            </w:r>
            <w:r>
              <w:rPr>
                <w:b/>
                <w:bCs/>
              </w:rPr>
              <w:t xml:space="preserve"> Nguyễn Văn Lưu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001062007359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7, xã Yên Sở, huyện Hoài Đức, Thành phố Hà Nội (nay là xã Dương Hòa,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485, tờ bản đồ số: 22, có địa chỉ: Thôn 7, xã Yên Sở, huyện Hoài Đức, Thành phố Hà Nội (nay là xã Dương Hòa, thành phố Hà Nội) theo Giấy chứng nhận</w:t>
      </w:r>
      <w:r>
        <w:rPr>
          <w:color w:val="000000" w:themeColor="text1"/>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485, tờ bản đồ số: 22, có địa </w:t>
            </w:r>
            <w:r>
              <w:rPr>
                <w:b/>
                <w:bCs/>
                <w:color w:val="000000"/>
              </w:rPr>
              <w:t xml:space="preserve">chỉ: Thôn 7, xã Yên Sở, huyện Hoài Đức, Thành phố Hà Nội (nay là xã Dương Hòa, thành phố Hà Nội) theo Giấy chứng nhận</w:t>
            </w:r>
            <w:r>
              <w:rPr>
                <w:b/>
                <w:bCs/>
                <w:color w:val="000000"/>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73,1</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color w:val="000000" w:themeColor="text1"/>
              </w:rPr>
              <w:t xml:space="preserve">4.020.500.000</w:t>
            </w:r>
            <w:r>
              <w:rPr>
                <w:b/>
                <w:bCs/>
              </w:rPr>
            </w:r>
            <w:r>
              <w:rPr>
                <w:b/>
                <w:bCs/>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4.020.500.000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w:t>
            </w:r>
            <w:r>
              <w:rPr>
                <w:b/>
                <w:bCs/>
                <w:i/>
                <w:iCs/>
                <w:color w:val="000000"/>
              </w:rPr>
              <w:t xml:space="preserve">không</w:t>
            </w:r>
            <w:r>
              <w:rPr>
                <w:b/>
                <w:bCs/>
                <w:i/>
                <w:iCs/>
                <w:color w:val="000000"/>
              </w:rPr>
              <w:t xml:space="preserve"> hai mươi triệu năm trăm nghìn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sz w:val="24"/>
                <w:szCs w:val="24"/>
                <w:highlight w:val="white"/>
              </w:rPr>
              <w:t xml:space="preserve">275/2026/1495/VFI-BC.T06.A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23 tháng 9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275/2026/1495/VFI-CT.T06.A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w:t>
            </w:r>
            <w:r>
              <w:rPr>
                <w:b/>
                <w:bCs/>
              </w:rPr>
              <w:t xml:space="preserve"> Nguyễn Văn Lưu</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001062007359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lang w:val="vi-VN"/>
              </w:rPr>
              <w:t xml:space="preserve">Thôn 7, xã Yên Sở, huyện Hoài Đức, Thành phố Hà Nội (nay là xã Dương Hòa,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485, tờ bản đồ số: 22, có địa chỉ: Thôn 7, xã Yên Sở, huyện Hoài Đức, Thành phố Hà Nội (nay là xã Dương Hòa, thành phố Hà Nội) theo Giấy chứng nhận</w:t>
            </w:r>
            <w:r>
              <w:rPr>
                <w:bCs/>
                <w:color w:val="000000" w:themeColor="text1"/>
                <w:lang w:val="pt-BR"/>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themeColor="text1"/>
                <w:lang w:val="pt-BR"/>
              </w:rPr>
              <w:t xml:space="preserve">Thôn 7, xã Yên Sở, huyện Hoài Đức, Thành phố Hà Nội (nay là xã Dương Hòa,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21.03875, 105.68183333333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17/</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w:t>
      </w:r>
      <w:r>
        <w:rPr>
          <w:bCs/>
          <w:color w:val="000000" w:themeColor="text1"/>
          <w:lang w:val="pt-BR"/>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275/2026/1495/VFI-HĐTĐ.T06.A ngày 16/09/2026 giữa Ông Nguyễn Văn Lưu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Năm 2026, thị trường bất động sản xã Dương Hòa, Hà Nội có xu hướng duy trì mức độ quan tâm khá tích cực, trong đó phân khúc đất ở, đất thổ cư và đất tại các khu vực có khả năng kết nối giao thông thuận lợi chiếm tỷ trọng đáng kể trong nguồn cung chào bán. </w:t>
      </w:r>
      <w:r>
        <w:rPr>
          <w:rFonts w:ascii="Times New Roman" w:hAnsi="Times New Roman" w:eastAsia="Times New Roman" w:cs="Times New Roman"/>
          <w:color w:val="000000"/>
          <w:sz w:val="24"/>
        </w:rPr>
        <w:t xml:space="preserve">Theo dữ liệu tin đăng trên Batdongsan.com.vn, giá chào bán đất tại xã Dương Hòa hiện dao động khoảng 55–130 triệu đồng/m², tùy thuộc vị trí, diện tích, mặt đường, khả năng kinh doanh và tình trạng pháp lý; dữ liệu của nền tảng này ghi nhận giá chào bán tăn</w:t>
      </w:r>
      <w:r>
        <w:rPr>
          <w:rFonts w:ascii="Times New Roman" w:hAnsi="Times New Roman" w:eastAsia="Times New Roman" w:cs="Times New Roman"/>
          <w:color w:val="000000"/>
          <w:sz w:val="24"/>
        </w:rPr>
        <w:t xml:space="preserve">g khoảng 27,5% trong một năm. Đây là giá chào bán tham khảo, không phải giá giao dịch thực tế. </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Thị trường có sự phân hóa tương đối rõ giữa các khu vực. Những bất động sản nằm trên các tuyến đường lớn, đường trục xã, khu vực gần các tuyến giao thông chính hoặc có khả năng kết nối với Vành đai 4 thường có mức giá chào bán cao hơn so với các thửa đất n</w:t>
      </w:r>
      <w:r>
        <w:rPr>
          <w:rFonts w:ascii="Times New Roman" w:hAnsi="Times New Roman" w:eastAsia="Times New Roman" w:cs="Times New Roman"/>
          <w:color w:val="000000"/>
          <w:sz w:val="24"/>
        </w:rPr>
        <w:t xml:space="preserve">ằm sâu trong khu dân cư. Trên thị trường hiện xuất hiện các mức chào bán khoảng 55 triệu đồng/m² đối với một số lô đất thổ cư diện tích 80–90 m², trong khi các lô đất đấu giá, đất mặt đường hoặc có lợi thế kinh doanh có mức chào bán trên 100 triệu đồng/m².</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Một yếu tố đáng chú ý trong năm 2026 là định hướng đầu tư hạ tầng của địa phương. Danh mục kế hoạch đầu tư công trung hạn của xã Dương Hòa giai đoạn 2026–2030 có các dự án như xây dựng sân vận động trung tâm xã, cải tạo và nâng cấp tuyến đường từ ĐH04 đi t</w:t>
      </w:r>
      <w:r>
        <w:rPr>
          <w:rFonts w:ascii="Times New Roman" w:hAnsi="Times New Roman" w:eastAsia="Times New Roman" w:cs="Times New Roman"/>
          <w:color w:val="000000"/>
          <w:sz w:val="24"/>
        </w:rPr>
        <w:t xml:space="preserve">hôn Minh Hiệp 2, xây dựng cầu qua sông Đáy tại một số khu vực, xây dựng đường giao thông vùng bãi từ Minh Khai đến Đắc Sở và cải tạo, nâng cấp kênh tiêu T5 kết hợp giao thông. Các dự án này tạo thêm kỳ vọng về khả năng cải thiện kết nối giao thông và điều </w:t>
      </w:r>
      <w:r>
        <w:rPr>
          <w:rFonts w:ascii="Times New Roman" w:hAnsi="Times New Roman" w:eastAsia="Times New Roman" w:cs="Times New Roman"/>
          <w:color w:val="000000"/>
          <w:sz w:val="24"/>
        </w:rPr>
        <w:t xml:space="preserve">kiện hạ tầng trong trung hạn, qua đó có thể tác động đến mặt bằng giá bất động sản tại những khu vực được hưởng lợi trực tiếp. </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Bên cạnh đó, mặt bằng giá giữa các vị trí có sự chênh lệch lớn. Dữ liệu bảng giá đất năm 2026 cho một tuyến đường có mặt cắt 31 m tại xã Dương Hòa thể hiện giá đất ở tại nông thôn theo vị trí từ khoảng 41,1–66,3 triệu đồng/m²; đây là giá theo bảng giá đất,</w:t>
      </w:r>
      <w:r>
        <w:rPr>
          <w:rFonts w:ascii="Times New Roman" w:hAnsi="Times New Roman" w:eastAsia="Times New Roman" w:cs="Times New Roman"/>
          <w:color w:val="000000"/>
          <w:sz w:val="24"/>
        </w:rPr>
        <w:t xml:space="preserve"> không phải giá thị trường, do đó cần phân biệt với mức giá chào bán trên thị trường. </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Nhìn chung, thị trường BĐS xã Dương Hòa năm 2026 đang trong trạng thái có thanh khoản và mức độ quan tâm tương đối tốt nhưng phân hóa mạnh theo vị trí. Các bất động sản có pháp lý rõ ràng, diện tích vừa phải, đường giao thông thuận tiện, gần khu dân cư hiệ</w:t>
      </w:r>
      <w:r>
        <w:rPr>
          <w:rFonts w:ascii="Times New Roman" w:hAnsi="Times New Roman" w:eastAsia="Times New Roman" w:cs="Times New Roman"/>
          <w:color w:val="000000"/>
          <w:sz w:val="24"/>
        </w:rPr>
        <w:t xml:space="preserve">n hữu và hưởng lợi từ các dự án hạ tầng có xu hướng được thị trường quan tâm hơn. Đối với công tác thẩm định giá, cần ưu tiên thu thập các giao dịch hoặc thông tin chào bán có vị trí, mục đích sử dụng đất, diện tích, mặt tiền, điều kiện tiếp cận giao thông</w:t>
      </w:r>
      <w:r>
        <w:rPr>
          <w:rFonts w:ascii="Times New Roman" w:hAnsi="Times New Roman" w:eastAsia="Times New Roman" w:cs="Times New Roman"/>
          <w:color w:val="000000"/>
          <w:sz w:val="24"/>
        </w:rPr>
        <w:t xml:space="preserve"> và đặc điểm quy hoạch tương đồng, đồng thời kiểm chứng lại giá chào bán để hạn chế sai lệch giữa giá quảng cáo và giá giao dịch thực tế.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i/>
          <w:color w:val="000000"/>
          <w:sz w:val="24"/>
        </w:rPr>
        <w:t xml:space="preserve">Nguồn (https://batdongsan.com.vn/ban-dat-xa-duong-hoa-tp-ha-noi)</w:t>
      </w:r>
      <w:r>
        <w:rPr>
          <w:rFonts w:ascii="Times New Roman" w:hAnsi="Times New Roman" w:eastAsia="Times New Roman" w:cs="Times New Roman"/>
          <w:sz w:val="24"/>
        </w:rPr>
      </w: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485, tờ bản đồ số: 22, có địa chỉ: Thôn 7, xã Yên Sở, huyện Hoài Đức, Thành phố Hà Nội (nay là xã Dương Hòa, thành phố Hà Nội) theo Giấy chứng nhận</w:t>
            </w:r>
            <w:r>
              <w:rPr>
                <w:b/>
                <w:bCs/>
                <w:color w:val="000000"/>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Cs/>
                <w:i/>
                <w:color w:val="000000"/>
              </w:rPr>
            </w:pPr>
            <w:r>
              <w:rPr>
                <w:color w:val="000000"/>
              </w:rPr>
            </w:r>
            <w:r>
              <w:rPr>
                <w:color w:val="000000"/>
              </w:rPr>
              <w:t xml:space="preserve">Thôn 7, xã Yên Sở, huyện Hoài Đức, Thành phố Hà Nội </w:t>
            </w:r>
            <w:r>
              <w:rPr>
                <w:i/>
                <w:iCs/>
                <w:color w:val="000000"/>
              </w:rPr>
              <w:t xml:space="preserve">(nay là xã Dương Hòa, thành phố Hà Nội)</w:t>
            </w:r>
            <w:r>
              <w:rPr>
                <w:bCs/>
                <w:i/>
                <w:color w:val="000000"/>
              </w:rPr>
            </w:r>
            <w:r>
              <w:rPr>
                <w:bCs/>
                <w:i/>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73,1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w:t>
            </w:r>
            <w:r>
              <w:rPr>
                <w:color w:val="000000" w:themeColor="text1"/>
              </w:rPr>
              <w:t xml:space="preserve">tại</w:t>
            </w:r>
            <w:r>
              <w:rPr>
                <w:color w:val="000000" w:themeColor="text1"/>
              </w:rPr>
              <w:t xml:space="preserve">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pPr>
            <w:r>
              <w:rPr>
                <w:color w:val="000000"/>
              </w:rPr>
              <w:t xml:space="preserve">Nhận chuyển nhượng đất được Nhà nước giao đất có thu tiền sử </w:t>
            </w:r>
            <w:r>
              <w:rPr>
                <w:color w:val="000000"/>
              </w:rPr>
              <w:t xml:space="preserve">dụng đất</w:t>
            </w:r>
            <w:r>
              <w:rPr>
                <w:color w:val="000000"/>
              </w:rPr>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Ghi </w:t>
            </w:r>
            <w:r>
              <w:rPr>
                <w:color w:val="000000"/>
              </w:rPr>
              <w:t xml:space="preserve">chú</w:t>
            </w:r>
            <w:r>
              <w:rPr>
                <w:color w:val="000000"/>
              </w:rPr>
            </w:r>
            <w:r>
              <w:rPr>
                <w:color w:val="000000"/>
              </w:rPr>
            </w:r>
          </w:p>
        </w:tc>
        <w:tc>
          <w:tcPr>
            <w:gridSpan w:val="3"/>
            <w:tcBorders/>
            <w:tcW w:w="6259" w:type="dxa"/>
            <w:vAlign w:val="center"/>
            <w:vMerge w:val="restart"/>
            <w:textDirection w:val="lrTb"/>
            <w:noWrap w:val="false"/>
          </w:tcPr>
          <w:p>
            <w:pPr>
              <w:pBdr/>
              <w:spacing/>
              <w:ind/>
              <w:jc w:val="both"/>
              <w:rPr/>
            </w:pPr>
            <w:r>
              <w:rPr>
                <w:color w:val="000000"/>
              </w:rPr>
              <w:t xml:space="preserve">Giấy chứng nhận này được cấp đổi từ Giấy chứng nhận số DH 121270 do Chi nhánh </w:t>
            </w:r>
            <w:r>
              <w:rPr>
                <w:color w:val="000000"/>
              </w:rPr>
              <w:t xml:space="preserve">Văn phòng Đăng ký đất đai Hà Nội huyện Hoài Đức cấp ngày 15/6/2023</w:t>
            </w:r>
            <w:r>
              <w:rPr>
                <w:color w:val="000000"/>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ee0000"/>
                <w:sz w:val="24"/>
              </w:rPr>
            </w:pPr>
            <w:r>
              <w:rPr>
                <w:rFonts w:ascii="Times New Roman" w:hAnsi="Times New Roman" w:eastAsia="Times New Roman" w:cs="Times New Roman"/>
                <w:color w:val="ee0000"/>
                <w:sz w:val="24"/>
              </w:rPr>
            </w:r>
            <w:r>
              <mc:AlternateContent>
                <mc:Choice Requires="wpg">
                  <w:drawing>
                    <wp:inline xmlns:wp="http://schemas.openxmlformats.org/drawingml/2006/wordprocessingDrawing" distT="0" distB="0" distL="0" distR="0">
                      <wp:extent cx="6048375" cy="277441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33581" name=""/>
                              <pic:cNvPicPr>
                                <a:picLocks noChangeAspect="1"/>
                              </pic:cNvPicPr>
                              <pic:nvPr/>
                            </pic:nvPicPr>
                            <pic:blipFill rotWithShape="1">
                              <a:blip r:embed="rId17"/>
                              <a:stretch/>
                            </pic:blipFill>
                            <pic:spPr bwMode="auto">
                              <a:xfrm flipH="0" flipV="0">
                                <a:off x="0" y="0"/>
                                <a:ext cx="6048374" cy="27744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18.46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ee0000"/>
                <w:sz w:val="24"/>
              </w:rPr>
            </w:r>
            <w:r>
              <w:rPr>
                <w:rFonts w:ascii="Times New Roman" w:hAnsi="Times New Roman" w:eastAsia="Times New Roman" w:cs="Times New Roman"/>
                <w:color w:val="ee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w:t>
            </w:r>
            <w:r>
              <w:rPr>
                <w:color w:val="000000"/>
              </w:rPr>
              <w:t xml:space="preserve">gõ </w:t>
            </w:r>
            <w:r>
              <w:rPr>
                <w:color w:val="000000"/>
              </w:rPr>
              <w:t xml:space="preserve">xóm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2,3</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w:t>
            </w:r>
            <w:r>
              <w:rPr>
                <w:color w:val="000000"/>
              </w:rPr>
              <w:t xml:space="preserve">đường </w:t>
            </w:r>
            <w:r>
              <w:rPr>
                <w:color w:val="000000"/>
              </w:rPr>
              <w:t xml:space="preserve">Yên </w:t>
            </w:r>
            <w:r>
              <w:rPr>
                <w:color w:val="000000"/>
              </w:rPr>
              <w:t xml:space="preserve">Sở - </w:t>
            </w:r>
            <w:r>
              <w:rPr>
                <w:color w:val="000000"/>
              </w:rPr>
              <w:t xml:space="preserve">Song </w:t>
            </w:r>
            <w:r>
              <w:rPr>
                <w:color w:val="000000"/>
              </w:rPr>
              <w:t xml:space="preserve">Phương </w:t>
            </w:r>
            <w:r>
              <w:rPr>
                <w:color w:val="000000"/>
              </w:rPr>
              <w:t xml:space="preserve">khoảng </w:t>
            </w:r>
            <w:r>
              <w:rPr>
                <w:color w:val="000000"/>
              </w:rPr>
              <w:t xml:space="preserve">250m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Hướng </w:t>
            </w:r>
            <w:r>
              <w:rPr>
                <w:rFonts w:ascii="Times New Roman" w:hAnsi="Times New Roman" w:eastAsia="Times New Roman" w:cs="Times New Roman"/>
                <w:color w:val="000000"/>
                <w:sz w:val="24"/>
                <w:highlight w:val="white"/>
              </w:rPr>
              <w:t xml:space="preserve">Tây </w:t>
            </w:r>
            <w:r>
              <w:rPr>
                <w:rFonts w:ascii="Times New Roman" w:hAnsi="Times New Roman" w:eastAsia="Times New Roman" w:cs="Times New Roman"/>
                <w:color w:val="000000"/>
                <w:sz w:val="24"/>
                <w:highlight w:val="white"/>
              </w:rPr>
              <w:t xml:space="preserve">Nam</w:t>
            </w:r>
            <w:r>
              <w:rPr>
                <w:rFonts w:ascii="Times New Roman" w:hAnsi="Times New Roman" w:eastAsia="Times New Roman" w:cs="Times New Roman"/>
                <w:color w:val="000000"/>
                <w:sz w:val="24"/>
                <w:highlight w:val="white"/>
              </w:rPr>
              <w:t xml:space="preserve"> tiếp giáp với đường giao thông </w:t>
            </w:r>
            <w:r>
              <w:rPr>
                <w:rFonts w:ascii="Times New Roman" w:hAnsi="Times New Roman" w:eastAsia="Times New Roman" w:cs="Times New Roman"/>
                <w:color w:val="000000"/>
                <w:sz w:val="24"/>
                <w:highlight w:val="white"/>
              </w:rPr>
              <w:t xml:space="preserve">2,</w:t>
            </w:r>
            <w:r>
              <w:rPr>
                <w:rFonts w:ascii="Times New Roman" w:hAnsi="Times New Roman" w:eastAsia="Times New Roman" w:cs="Times New Roman"/>
                <w:color w:val="000000"/>
                <w:sz w:val="24"/>
                <w:highlight w:val="white"/>
              </w:rPr>
              <w:t xml:space="preserve">3</w:t>
            </w:r>
            <w:r>
              <w:rPr>
                <w:rFonts w:ascii="Times New Roman" w:hAnsi="Times New Roman" w:eastAsia="Times New Roman" w:cs="Times New Roman"/>
                <w:color w:val="000000"/>
                <w:sz w:val="24"/>
                <w:highlight w:val="white"/>
              </w:rPr>
              <w:t xml:space="preserve">m;</w:t>
            </w:r>
            <w:r/>
          </w:p>
          <w:p>
            <w:pPr>
              <w:pBdr/>
              <w:spacing/>
              <w:ind/>
              <w:rPr>
                <w:color w:val="000000" w:themeColor="text1"/>
              </w:rPr>
            </w:pPr>
            <w:r>
              <w:rPr>
                <w:rFonts w:ascii="Times New Roman" w:hAnsi="Times New Roman" w:eastAsia="Times New Roman" w:cs="Times New Roman"/>
                <w:color w:val="000000"/>
                <w:sz w:val="24"/>
                <w:highlight w:val="white"/>
              </w:rPr>
              <w:t xml:space="preserve">Các hướng còn lại tiếp giáp với thửa đất khác</w:t>
            </w:r>
            <w:r>
              <w:t xml:space="preserve">.</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21.03875</w:t>
            </w:r>
            <w:r>
              <w:rPr>
                <w:color w:val="000000"/>
              </w:rPr>
              <w:t xml:space="preserve">, </w:t>
            </w:r>
            <w:r>
              <w:rPr>
                <w:color w:val="000000"/>
              </w:rPr>
              <w:t xml:space="preserve">105.68183333333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6048375" cy="262780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241373" name=""/>
                              <pic:cNvPicPr>
                                <a:picLocks noChangeAspect="1"/>
                              </pic:cNvPicPr>
                              <pic:nvPr/>
                            </pic:nvPicPr>
                            <pic:blipFill rotWithShape="1">
                              <a:blip r:embed="rId18"/>
                              <a:stretch/>
                            </pic:blipFill>
                            <pic:spPr bwMode="auto">
                              <a:xfrm flipH="0" flipV="0">
                                <a:off x="0" y="0"/>
                                <a:ext cx="6048374" cy="2627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06.91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73,1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6,4</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t xml:space="preserve">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w:t>
            </w:r>
            <w:r>
              <w:rPr>
                <w:b/>
                <w:bCs/>
                <w:color w:val="000000"/>
              </w:rPr>
              <w:t xml:space="preserve">Đất </w:t>
            </w:r>
            <w:r>
              <w:rPr>
                <w:b/>
                <w:bCs/>
                <w:color w:val="000000"/>
              </w:rPr>
              <w:t xml:space="preserve">trống</w:t>
            </w:r>
            <w:r>
              <w:rPr>
                <w:b/>
                <w:bCs/>
                <w:color w:val="000000"/>
              </w:rPr>
            </w:r>
            <w:r>
              <w:rPr>
                <w:b/>
                <w:bCs/>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w:t>
            </w:r>
            <w:r>
              <w:rPr>
                <w:color w:val="000000" w:themeColor="text1"/>
                <w:sz w:val="22"/>
                <w:szCs w:val="22"/>
              </w:rPr>
              <w:t xml:space="preserve">ã Dương Hoà,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w:t>
            </w:r>
            <w:r>
              <w:rPr>
                <w:color w:val="000000" w:themeColor="text1"/>
                <w:sz w:val="22"/>
                <w:szCs w:val="22"/>
              </w:rPr>
              <w:t xml:space="preserve">ã Dương Hoà,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w:t>
            </w:r>
            <w:r>
              <w:rPr>
                <w:color w:val="000000" w:themeColor="text1"/>
                <w:sz w:val="22"/>
                <w:szCs w:val="22"/>
              </w:rPr>
              <w:t xml:space="preserve">ã Dương Hoà,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w:t>
            </w:r>
            <w:r>
              <w:rPr>
                <w:color w:val="000000" w:themeColor="text1"/>
                <w:sz w:val="22"/>
                <w:szCs w:val="22"/>
              </w:rPr>
              <w:t xml:space="preserve">ã Dương Hoà,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https://guland.vn/post/nha-yen-so-moi-dep-gia-vua-tui-1621853</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https://batdongsan.com.vn/ban-dat-duong-vanh-dai-4-xa-yen-so-1-21/2-18-ty-40m-at-nen-sat-ai-4-hoai-uc-ha-noi-o-trao-tay-re-nhat-khu-vuc-pr45597092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https://www.facebook.com/share/p/18hEJJAyU2/</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0333058140</w:t>
            </w:r>
            <w:r>
              <w:rPr>
                <w:sz w:val="22"/>
                <w:szCs w:val="22"/>
              </w:rPr>
              <w:t xml:space="preserve"> </w:t>
            </w:r>
            <w:r>
              <w:rPr>
                <w:sz w:val="22"/>
                <w:szCs w:val="22"/>
              </w:rPr>
              <w:br/>
              <w:t xml:space="preserve">(</w:t>
            </w:r>
            <w:r>
              <w:rPr>
                <w:sz w:val="22"/>
                <w:szCs w:val="22"/>
              </w:rPr>
              <w:t xml:space="preserve">Nguyễn Bích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0965594825</w:t>
            </w:r>
            <w:r>
              <w:rPr>
                <w:sz w:val="22"/>
                <w:szCs w:val="22"/>
              </w:rPr>
              <w:br/>
            </w:r>
            <w:r>
              <w:rPr>
                <w:sz w:val="22"/>
                <w:szCs w:val="22"/>
              </w:rPr>
              <w:t xml:space="preserve">(</w:t>
            </w:r>
            <w:r>
              <w:rPr>
                <w:sz w:val="22"/>
                <w:szCs w:val="22"/>
              </w:rPr>
              <w:t xml:space="preserve">Nguyễn Bá Trọng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0344819088</w:t>
            </w:r>
            <w:r>
              <w:rPr>
                <w:sz w:val="22"/>
                <w:szCs w:val="22"/>
              </w:rPr>
              <w:br/>
            </w:r>
            <w:r>
              <w:rPr>
                <w:sz w:val="22"/>
                <w:szCs w:val="22"/>
              </w:rPr>
              <w:t xml:space="preserve">(</w:t>
            </w:r>
            <w:r>
              <w:rPr>
                <w:sz w:val="22"/>
                <w:szCs w:val="22"/>
              </w:rPr>
              <w:t xml:space="preserve">Nguyễn Minh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 Song Phương khoảng 250m, 21.03875, 105.68183333333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8</w:t>
            </w:r>
            <w:r>
              <w:rPr>
                <w:color w:val="000000" w:themeColor="text1"/>
                <w:sz w:val="22"/>
                <w:szCs w:val="22"/>
              </w:rPr>
              <w:t xml:space="preserve">0m,</w:t>
            </w:r>
            <w:r>
              <w:rPr>
                <w:color w:val="000000" w:themeColor="text1"/>
                <w:sz w:val="22"/>
                <w:szCs w:val="22"/>
              </w:rPr>
              <w:t xml:space="preserve"> 21.040916579761657, 105.67502934720335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4</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30</w:t>
            </w:r>
            <w:r>
              <w:rPr>
                <w:color w:val="000000" w:themeColor="text1"/>
                <w:sz w:val="22"/>
                <w:szCs w:val="22"/>
              </w:rPr>
              <w:t xml:space="preserve">0m</w:t>
            </w:r>
            <w:r>
              <w:rPr>
                <w:color w:val="000000" w:themeColor="text1"/>
                <w:sz w:val="22"/>
                <w:szCs w:val="22"/>
              </w:rPr>
              <w:t xml:space="preserve">, 21.04493524479621, 105.67625764350807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2</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 Song Phương khoảng </w:t>
            </w:r>
            <w:r>
              <w:rPr>
                <w:color w:val="000000" w:themeColor="text1"/>
                <w:sz w:val="22"/>
                <w:szCs w:val="22"/>
              </w:rPr>
              <w:t xml:space="preserve">1</w:t>
            </w:r>
            <w:r>
              <w:rPr>
                <w:color w:val="000000" w:themeColor="text1"/>
                <w:sz w:val="22"/>
                <w:szCs w:val="22"/>
              </w:rPr>
              <w:t xml:space="preserve">2</w:t>
            </w:r>
            <w:r>
              <w:rPr>
                <w:color w:val="000000" w:themeColor="text1"/>
                <w:sz w:val="22"/>
                <w:szCs w:val="22"/>
              </w:rPr>
              <w:t xml:space="preserve">0m</w:t>
            </w:r>
            <w:r>
              <w:rPr>
                <w:color w:val="000000" w:themeColor="text1"/>
                <w:sz w:val="22"/>
                <w:szCs w:val="22"/>
              </w:rPr>
              <w:t xml:space="preserve">, 21.03757654332559, 105.6823977063497</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w:t>
            </w:r>
            <w:r>
              <w:rPr>
                <w:color w:val="000000" w:themeColor="text1"/>
                <w:sz w:val="22"/>
                <w:szCs w:val="22"/>
              </w:rPr>
              <w:t xml:space="preserve">trí </w:t>
            </w:r>
            <w:r>
              <w:rPr>
                <w:color w:val="000000" w:themeColor="text1"/>
                <w:sz w:val="22"/>
                <w:szCs w:val="22"/>
              </w:rPr>
              <w:t xml:space="preserve">tương </w:t>
            </w:r>
            <w:r>
              <w:rPr>
                <w:color w:val="000000" w:themeColor="text1"/>
                <w:sz w:val="22"/>
                <w:szCs w:val="22"/>
              </w:rPr>
              <w:t xml:space="preserve">quan </w:t>
            </w:r>
            <w:r>
              <w:rPr>
                <w:color w:val="000000" w:themeColor="text1"/>
                <w:sz w:val="22"/>
                <w:szCs w:val="22"/>
              </w:rPr>
              <w:t xml:space="preserve">giữa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thẩm </w:t>
            </w:r>
            <w:r>
              <w:rPr>
                <w:color w:val="000000" w:themeColor="text1"/>
                <w:sz w:val="22"/>
                <w:szCs w:val="22"/>
              </w:rPr>
              <w:t xml:space="preserve">định </w:t>
            </w:r>
            <w:r>
              <w:rPr>
                <w:color w:val="000000" w:themeColor="text1"/>
                <w:sz w:val="22"/>
                <w:szCs w:val="22"/>
              </w:rPr>
              <w:t xml:space="preserve">với </w:t>
            </w:r>
            <w:r>
              <w:rPr>
                <w:color w:val="000000" w:themeColor="text1"/>
                <w:sz w:val="22"/>
                <w:szCs w:val="22"/>
              </w:rPr>
              <w:t xml:space="preserve">các </w:t>
            </w: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so </w:t>
            </w:r>
            <w:r>
              <w:rPr>
                <w:color w:val="000000" w:themeColor="text1"/>
                <w:sz w:val="22"/>
                <w:szCs w:val="22"/>
              </w:rPr>
              <w:t xml:space="preserve">sánh</w:t>
            </w:r>
            <w:r>
              <w:rPr>
                <w:color w:val="000000" w:themeColor="text1"/>
                <w:sz w:val="22"/>
                <w:szCs w:val="22"/>
              </w:rPr>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hd w:val="nil" w:color="auto"/>
              <w:spacing/>
              <w:ind/>
              <w:rPr>
                <w14:ligatures w14:val="none"/>
              </w:rPr>
            </w:pPr>
            <w:r>
              <w:rPr>
                <w:color w:val="000000"/>
              </w:rPr>
            </w:r>
            <w:r>
              <w:rPr>
                <w:color w:val="000000"/>
              </w:rPr>
              <mc:AlternateContent>
                <mc:Choice Requires="wpg">
                  <w:drawing>
                    <wp:inline xmlns:wp="http://schemas.openxmlformats.org/drawingml/2006/wordprocessingDrawing" distT="0" distB="0" distL="0" distR="0">
                      <wp:extent cx="4505665" cy="1916095"/>
                      <wp:effectExtent l="0" t="0" r="0" b="0"/>
                      <wp:docPr id="7" name=""/>
                      <wp:cNvGraphicFramePr/>
                      <a:graphic xmlns:a="http://schemas.openxmlformats.org/drawingml/2006/main">
                        <a:graphicData uri="http://schemas.openxmlformats.org/drawingml/2006/picture">
                          <pic:pic xmlns:pic="http://schemas.openxmlformats.org/drawingml/2006/picture">
                            <pic:nvPicPr>
                              <pic:cNvPr id="1713689679" name="" descr=""/>
                              <pic:cNvPicPr/>
                              <pic:nvPr/>
                            </pic:nvPicPr>
                            <pic:blipFill rotWithShape="1">
                              <a:blip r:embed="rId19"/>
                              <a:stretch/>
                            </pic:blipFill>
                            <pic:spPr bwMode="auto">
                              <a:xfrm flipH="0" flipV="0">
                                <a:off x="0" y="0"/>
                                <a:ext cx="4505664" cy="191609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54.78pt;height:150.87pt;mso-wrap-distance-left:0.00pt;mso-wrap-distance-top:0.00pt;mso-wrap-distance-right:0.00pt;mso-wrap-distance-bottom:0.00pt;z-index:1;" stroked="false">
                      <v:imagedata r:id="rId19" o:title=""/>
                      <o:lock v:ext="edit" rotation="t"/>
                    </v:shape>
                  </w:pict>
                </mc:Fallback>
              </mc:AlternateContent>
            </w:r>
            <w:r>
              <w:rPr>
                <w14:ligatures w14:val="none"/>
              </w:rPr>
            </w:r>
            <w:r>
              <w:rPr>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CTXD </w:t>
            </w:r>
            <w:r>
              <w:rPr>
                <w:color w:val="000000" w:themeColor="text1"/>
                <w:sz w:val="22"/>
                <w:szCs w:val="22"/>
              </w:rPr>
              <w:t xml:space="preserve">trên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w:t>
            </w:r>
            <w:r>
              <w:rPr>
                <w:color w:val="000000" w:themeColor="text1"/>
                <w:sz w:val="22"/>
                <w:szCs w:val="22"/>
              </w:rPr>
              <w:t xml:space="preserve">4 </w:t>
            </w:r>
            <w:r>
              <w:rPr>
                <w:color w:val="000000" w:themeColor="text1"/>
                <w:sz w:val="22"/>
                <w:szCs w:val="22"/>
              </w:rPr>
              <w:t xml:space="preserve">tầng (</w:t>
            </w:r>
            <w:r>
              <w:rPr>
                <w:color w:val="000000" w:themeColor="text1"/>
                <w:sz w:val="22"/>
                <w:szCs w:val="22"/>
              </w:rPr>
              <w:t xml:space="preserve">diện </w:t>
            </w:r>
            <w:r>
              <w:rPr>
                <w:color w:val="000000" w:themeColor="text1"/>
                <w:sz w:val="22"/>
                <w:szCs w:val="22"/>
              </w:rPr>
              <w:t xml:space="preserve">tích </w:t>
            </w:r>
            <w:r>
              <w:rPr>
                <w:color w:val="000000" w:themeColor="text1"/>
                <w:sz w:val="22"/>
                <w:szCs w:val="22"/>
              </w:rPr>
              <w:t xml:space="preserve">sàn </w:t>
            </w:r>
            <w:r>
              <w:rPr>
                <w:color w:val="000000" w:themeColor="text1"/>
                <w:sz w:val="22"/>
                <w:szCs w:val="22"/>
              </w:rPr>
              <w:t xml:space="preserve">xây </w:t>
            </w:r>
            <w:r>
              <w:rPr>
                <w:color w:val="000000" w:themeColor="text1"/>
                <w:sz w:val="22"/>
                <w:szCs w:val="22"/>
              </w:rPr>
              <w:t xml:space="preserve">dựng </w:t>
            </w:r>
            <w:r>
              <w:rPr>
                <w:color w:val="000000" w:themeColor="text1"/>
                <w:sz w:val="22"/>
                <w:szCs w:val="22"/>
              </w:rPr>
              <w:t xml:space="preserve">khoảng </w:t>
            </w:r>
            <w:r>
              <w:rPr>
                <w:color w:val="000000" w:themeColor="text1"/>
                <w:sz w:val="22"/>
                <w:szCs w:val="22"/>
              </w:rPr>
              <w:t xml:space="preserve">160</w:t>
            </w:r>
            <w:r>
              <w:rPr>
                <w:color w:val="000000" w:themeColor="text1"/>
                <w:sz w:val="22"/>
                <w:szCs w:val="22"/>
              </w:rPr>
              <w:t xml:space="preserve">m²</w:t>
            </w: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4.330.000.000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3.897.000.000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2.674.004.442</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Đơn giá xây dựng theo Quyết định số 409/QĐ-BXD ngày 11/4/2025 của Bộ Xây Dựng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r>
            <w:r>
              <w:rPr>
                <w:sz w:val="22"/>
                <w:szCs w:val="22"/>
                <w:highlight w:val="white"/>
              </w:rPr>
              <w:t xml:space="preserve">8.686.048</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w:t>
            </w:r>
            <w:r>
              <w:rPr>
                <w:sz w:val="22"/>
                <w:szCs w:val="22"/>
                <w14:ligatures w14:val="none"/>
              </w:rPr>
            </w:r>
            <w:r>
              <w:rPr>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Tỷ lệ hao mòn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p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12%</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w:t>
            </w:r>
            <w:r>
              <w:rPr>
                <w:sz w:val="22"/>
                <w:szCs w:val="22"/>
                <w14:ligatures w14:val="none"/>
              </w:rPr>
            </w:r>
            <w:r>
              <w:rPr>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hd w:val="nil" w:color="auto"/>
              <w:spacing/>
              <w:ind/>
              <w:jc w:val="center"/>
              <w:rPr>
                <w:sz w:val="22"/>
                <w:szCs w:val="22"/>
                <w14:ligatures w14:val="none"/>
              </w:rPr>
            </w:pPr>
            <w:r>
              <w:rPr>
                <w:sz w:val="22"/>
                <w:szCs w:val="22"/>
              </w:rPr>
              <w:t xml:space="preserve">-</w:t>
            </w:r>
            <w:r>
              <w:rPr>
                <w:sz w:val="22"/>
                <w:szCs w:val="22"/>
                <w14:ligatures w14:val="none"/>
              </w:rPr>
            </w:r>
            <w:r>
              <w:rPr>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3.897.000.000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3.960.000.000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82.500.000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2.674.004.442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1.962.000.000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3.960.000.000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82.500.000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82.500.000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 Song Phương khoảng 250m, 21.03875, 105.68183333333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8</w:t>
            </w:r>
            <w:r>
              <w:rPr>
                <w:color w:val="000000" w:themeColor="text1"/>
                <w:sz w:val="22"/>
                <w:szCs w:val="22"/>
              </w:rPr>
              <w:t xml:space="preserve">0m,</w:t>
            </w:r>
            <w:r>
              <w:rPr>
                <w:color w:val="000000" w:themeColor="text1"/>
                <w:sz w:val="22"/>
                <w:szCs w:val="22"/>
              </w:rPr>
              <w:t xml:space="preserve"> 21.040916579761657, 105.67502934720335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4</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30</w:t>
            </w:r>
            <w:r>
              <w:rPr>
                <w:color w:val="000000" w:themeColor="text1"/>
                <w:sz w:val="22"/>
                <w:szCs w:val="22"/>
              </w:rPr>
              <w:t xml:space="preserve">0m</w:t>
            </w:r>
            <w:r>
              <w:rPr>
                <w:color w:val="000000" w:themeColor="text1"/>
                <w:sz w:val="22"/>
                <w:szCs w:val="22"/>
              </w:rPr>
              <w:t xml:space="preserve">, 21.04493524479621, 105.67625764350807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2</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 Song Phương khoảng </w:t>
            </w:r>
            <w:r>
              <w:rPr>
                <w:color w:val="000000" w:themeColor="text1"/>
                <w:sz w:val="22"/>
                <w:szCs w:val="22"/>
              </w:rPr>
              <w:t xml:space="preserve">1</w:t>
            </w:r>
            <w:r>
              <w:rPr>
                <w:color w:val="000000" w:themeColor="text1"/>
                <w:sz w:val="22"/>
                <w:szCs w:val="22"/>
              </w:rPr>
              <w:t xml:space="preserve">2</w:t>
            </w:r>
            <w:r>
              <w:rPr>
                <w:color w:val="000000" w:themeColor="text1"/>
                <w:sz w:val="22"/>
                <w:szCs w:val="22"/>
              </w:rPr>
              <w:t xml:space="preserve">0m</w:t>
            </w:r>
            <w:r>
              <w:rPr>
                <w:color w:val="000000" w:themeColor="text1"/>
                <w:sz w:val="22"/>
                <w:szCs w:val="22"/>
              </w:rPr>
              <w:t xml:space="preserve">, 21.03757654332559, 105.6823977063497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-2.784.375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80.025.000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Đường bê tông</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80.025.000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-13.921.875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50.521.500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67.650.000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48</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-8%</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-5.348.009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-7.425.000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61.502.102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46.597.500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61.050.000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4</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2%</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1.337.002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1.856.250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62.839.104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48.069.000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62.700.000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12</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-6.685.011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56.154.093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48.069.000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62.700.000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Tiếp giáp 1 mặt tiền</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56.154.093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48.069.000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r>
            <w:r>
              <w:rPr>
                <w:sz w:val="22"/>
                <w:szCs w:val="22"/>
                <w:highlight w:val="white"/>
              </w:rPr>
              <w:t xml:space="preserve">62.700.000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56.154.093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48.069.000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b/>
                <w:bCs/>
                <w:sz w:val="22"/>
                <w:szCs w:val="22"/>
                <w14:ligatures w14:val="none"/>
              </w:rPr>
            </w:pPr>
            <w:r>
              <w:rPr>
                <w:sz w:val="22"/>
                <w:szCs w:val="22"/>
              </w:rPr>
            </w:r>
            <w:r>
              <w:rPr>
                <w:b/>
                <w:bCs/>
                <w:sz w:val="22"/>
                <w:szCs w:val="22"/>
                <w:highlight w:val="white"/>
              </w:rPr>
              <w:t xml:space="preserve">62.700.000</w:t>
            </w:r>
            <w:r>
              <w:rPr>
                <w:b/>
                <w:bCs/>
                <w:sz w:val="22"/>
                <w:szCs w:val="22"/>
                <w14:ligatures w14:val="none"/>
              </w:rPr>
            </w:r>
            <w:r>
              <w:rPr>
                <w:b/>
                <w:bCs/>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hd w:val="nil" w:color="auto"/>
              <w:spacing/>
              <w:ind/>
              <w:jc w:val="center"/>
              <w:rPr>
                <w:b/>
                <w:bCs/>
                <w:sz w:val="22"/>
                <w:szCs w:val="22"/>
                <w14:ligatures w14:val="none"/>
              </w:rPr>
            </w:pPr>
            <w:r>
              <w:rPr>
                <w:b/>
                <w:bCs/>
                <w:sz w:val="22"/>
                <w:szCs w:val="22"/>
              </w:rPr>
            </w:r>
            <w:r>
              <w:rPr>
                <w:b/>
                <w:bCs/>
                <w:sz w:val="22"/>
                <w:szCs w:val="22"/>
                <w:highlight w:val="white"/>
              </w:rPr>
              <w:t xml:space="preserve">55.641.031</w:t>
            </w:r>
            <w:r>
              <w:rPr>
                <w:b/>
                <w:bCs/>
                <w:sz w:val="22"/>
                <w:szCs w:val="22"/>
                <w14:ligatures w14:val="none"/>
              </w:rPr>
            </w:r>
            <w:r>
              <w:rPr>
                <w:b/>
                <w:bCs/>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0,92%</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-13,61%</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12,69%</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13.370.022</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6.867.000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23.100.000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- 10%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- 8%</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- 15%</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10.696.018</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981.000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19.800.000</w:t>
            </w:r>
            <w:r>
              <w:rPr>
                <w:sz w:val="22"/>
                <w:szCs w:val="22"/>
                <w14:ligatures w14:val="none"/>
              </w:rPr>
            </w:r>
            <w:r>
              <w:rPr>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-13,61</w:t>
      </w:r>
      <w:r>
        <w:t xml:space="preserve">% đến</w:t>
      </w:r>
      <w:r>
        <w:t xml:space="preserve"> </w:t>
      </w:r>
      <w:r>
        <w:t xml:space="preserve"> </w:t>
      </w:r>
      <w:r>
        <w:t xml:space="preserve">12,69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rPr>
                <w:highlight w:val="white"/>
              </w:rPr>
              <w:t xml:space="preserve">56.154.093</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33,34</w:t>
            </w:r>
            <w:r>
              <w:t xml:space="preserve">%</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rPr>
                <w:highlight w:val="white"/>
              </w:rPr>
              <w:t xml:space="preserve">18.721.775</w:t>
            </w:r>
            <w:r>
              <w:rPr>
                <w14:ligatures w14:val="none"/>
              </w:rPr>
            </w:r>
            <w:r>
              <w:rPr>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rPr>
                <w:highlight w:val="white"/>
              </w:rPr>
              <w:t xml:space="preserve">48.069.000</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33,33</w:t>
            </w:r>
            <w:r>
              <w:t xml:space="preserve">%</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t xml:space="preserve">16.021.398</w:t>
            </w:r>
            <w:r>
              <w:rPr>
                <w14:ligatures w14:val="none"/>
              </w:rPr>
            </w:r>
            <w:r>
              <w:rPr>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14:ligatures w14:val="none"/>
              </w:rPr>
            </w:pPr>
            <w:r>
              <w:rPr>
                <w:highlight w:val="white"/>
              </w:rPr>
              <w:t xml:space="preserve">62.700.000</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14:ligatures w14:val="none"/>
              </w:rPr>
            </w:pPr>
            <w:r>
              <w:t xml:space="preserve">33,33</w:t>
            </w:r>
            <w:r>
              <w:t xml:space="preserve">%</w:t>
            </w:r>
            <w:r>
              <w:rPr>
                <w14:ligatures w14:val="none"/>
              </w:rPr>
            </w:r>
            <w:r>
              <w:rPr>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14:ligatures w14:val="none"/>
              </w:rPr>
            </w:pPr>
            <w:r>
              <w:rPr>
                <w:highlight w:val="white"/>
              </w:rPr>
              <w:t xml:space="preserve">20.897.910</w:t>
            </w:r>
            <w:r>
              <w:rPr>
                <w14:ligatures w14:val="none"/>
              </w:rPr>
            </w:r>
            <w:r>
              <w:rPr>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b/>
                <w:bCs/>
                <w14:ligatures w14:val="none"/>
              </w:rPr>
            </w:pPr>
            <w:r>
              <w:rPr>
                <w:b/>
                <w:bCs/>
              </w:rPr>
              <w:t xml:space="preserve">Giá trị bình quân theo trọng số:</w:t>
            </w:r>
            <w:r>
              <w:rPr>
                <w:b/>
                <w:bCs/>
                <w14:ligatures w14:val="none"/>
              </w:rPr>
            </w:r>
            <w:r>
              <w:rPr>
                <w:b/>
                <w:bCs/>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b/>
                <w:bCs/>
                <w14:ligatures w14:val="none"/>
              </w:rPr>
            </w:pPr>
            <w:r>
              <w:rPr>
                <w:b/>
                <w:bCs/>
                <w:lang w:val="vi-VN"/>
              </w:rPr>
            </w:r>
            <w:r>
              <w:rPr>
                <w:b/>
                <w:bCs/>
                <w:highlight w:val="white"/>
              </w:rPr>
              <w:t xml:space="preserve">55.641.082</w:t>
            </w:r>
            <w:r>
              <w:rPr>
                <w:b/>
                <w:bCs/>
                <w14:ligatures w14:val="none"/>
              </w:rPr>
            </w:r>
            <w:r>
              <w:rPr>
                <w:b/>
                <w:bCs/>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b/>
                <w:bCs/>
                <w14:ligatures w14:val="none"/>
              </w:rPr>
            </w:pPr>
            <w:r>
              <w:rPr>
                <w:b/>
                <w:bCs/>
              </w:rPr>
              <w:t xml:space="preserve">Làm tròn:</w:t>
            </w:r>
            <w:r>
              <w:rPr>
                <w:b/>
                <w:bCs/>
                <w14:ligatures w14:val="none"/>
              </w:rPr>
            </w:r>
            <w:r>
              <w:rPr>
                <w:b/>
                <w:bCs/>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b/>
                <w:bCs/>
                <w14:ligatures w14:val="none"/>
              </w:rPr>
            </w:pPr>
            <w:r>
              <w:rPr>
                <w:b/>
                <w:bCs/>
                <w:lang w:val="vi-VN"/>
              </w:rPr>
              <w:t xml:space="preserve">55.000.000</w:t>
            </w:r>
            <w:r>
              <w:rPr>
                <w:b/>
                <w:bCs/>
                <w14:ligatures w14:val="none"/>
              </w:rPr>
            </w:r>
            <w:r>
              <w:rPr>
                <w:b/>
                <w:bCs/>
                <w14:ligatures w14:val="none"/>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55.000.000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485, tờ bản đồ số: 22, có địa </w:t>
            </w:r>
            <w:r>
              <w:rPr>
                <w:b/>
                <w:bCs/>
                <w:color w:val="000000"/>
              </w:rPr>
              <w:t xml:space="preserve">chỉ: Thôn 7, xã Yên Sở, huyện Hoài Đức, Thành phố Hà Nội (nay là xã Dương Hòa, thành phố Hà Nội) theo Giấy chứng nhận</w:t>
            </w:r>
            <w:r>
              <w:rPr>
                <w:b/>
                <w:bCs/>
                <w:color w:val="000000"/>
              </w:rPr>
              <w:t xml:space="preserve"> quyền sử dụng đất, quyền sở hữu nhà ở và tài sản khác gắn liền với đất số: DG 839795, Số vào sổ cấp GCN: CN 03405 do Chi nhánh văn phòng đăng ký đất đai Hà Nội huyện Hoài Đức cấp ngày 07/08/2023; chủ sử dụng đất là Ông Nguyễn Văn Lưu và Bà Lê Thị Minh Thơ</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73,1</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color w:val="000000" w:themeColor="text1"/>
              </w:rPr>
              <w:t xml:space="preserve">4.020.500.000</w:t>
            </w:r>
            <w:r>
              <w:rPr>
                <w:b/>
                <w:bCs/>
              </w:rPr>
            </w:r>
            <w:r>
              <w:rPr>
                <w:b/>
                <w:bCs/>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4.020.500.000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w:t>
            </w:r>
            <w:r>
              <w:rPr>
                <w:b/>
                <w:bCs/>
                <w:i/>
                <w:iCs/>
                <w:color w:val="000000"/>
              </w:rPr>
              <w:t xml:space="preserve">không</w:t>
            </w:r>
            <w:r>
              <w:rPr>
                <w:b/>
                <w:bCs/>
                <w:i/>
                <w:iCs/>
                <w:color w:val="000000"/>
              </w:rPr>
              <w:t xml:space="preserve"> hai mươi triệu năm trăm nghìn </w:t>
            </w:r>
            <w:r>
              <w:rPr>
                <w:b/>
                <w:bCs/>
                <w:i/>
                <w:iCs/>
                <w:color w:val="000000"/>
              </w:rPr>
              <w:t xml:space="preserve">đồng </w:t>
            </w:r>
            <w:r>
              <w:rPr>
                <w:b/>
                <w:bCs/>
                <w:i/>
                <w:iCs/>
                <w:color w:val="000000"/>
              </w:rPr>
              <w:t xml:space="preserve">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spacing w:after="120" w:before="120" w:line="288" w:lineRule="auto"/>
        <w:ind/>
        <w:jc w:val="both"/>
        <w:rPr>
          <w:lang w:val="vi-VN"/>
        </w:rPr>
      </w:pPr>
      <w:r>
        <w:rPr>
          <w:lang w:val="vi-VN"/>
        </w:rPr>
      </w:r>
      <w:r>
        <w:rPr>
          <w:rFonts w:ascii="Times New Roman" w:hAnsi="Times New Roman" w:eastAsia="Times New Roman" w:cs="Times New Roman"/>
          <w:color w:val="000000"/>
          <w:sz w:val="24"/>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sz w:val="24"/>
        </w:rPr>
        <w:t xml:space="preserve"> mô tả, nên nguồn định vị các tsss chỉ mang tính chính xác tương đối . Khách hàng và các bên thứ ba khi sử dụng kết quả thẩm định giá cần lưu ý khi sử dụng Chứng thư thẩm định giá.</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r>
      <w:r>
        <w:rPr>
          <w:lang w:val="pt-BR"/>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275/2026/1495/VFI-CT.T06.A</w:t>
      </w:r>
      <w:r>
        <w:rPr>
          <w:color w:val="ff0000"/>
          <w:lang w:val="vi-VN"/>
        </w:rPr>
        <w:t xml:space="preserve"> </w:t>
      </w:r>
      <w:r>
        <w:rPr>
          <w:color w:val="000000" w:themeColor="text1"/>
        </w:rPr>
        <w:t xml:space="preserve">ngày 23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5"/>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Đường Văn Tuyến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275/2026/1495/VFI-BC.T06.A</w:t>
      </w:r>
      <w:r>
        <w:rPr>
          <w:i/>
          <w:lang w:val="pt-BR"/>
        </w:rPr>
        <w:t xml:space="preserve"> </w:t>
      </w:r>
      <w:r>
        <w:rPr>
          <w:i/>
          <w:lang w:val="pt-BR"/>
        </w:rPr>
        <w:t xml:space="preserve">n</w:t>
      </w:r>
      <w:r>
        <w:rPr>
          <w:i/>
          <w:lang w:val="pt-BR"/>
        </w:rPr>
        <w:t xml:space="preserve">gày </w:t>
      </w:r>
      <w:r>
        <w:rPr>
          <w:i/>
          <w:lang w:val="pt-BR"/>
        </w:rPr>
        <w:t xml:space="preserve">23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84345" cy="34314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9920" name=""/>
                              <pic:cNvPicPr>
                                <a:picLocks noChangeAspect="1"/>
                              </pic:cNvPicPr>
                              <pic:nvPr/>
                            </pic:nvPicPr>
                            <pic:blipFill rotWithShape="1">
                              <a:blip r:embed="rId20"/>
                              <a:stretch/>
                            </pic:blipFill>
                            <pic:spPr bwMode="auto">
                              <a:xfrm flipH="0" flipV="0">
                                <a:off x="0" y="0"/>
                                <a:ext cx="1884345" cy="34314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8.37pt;height:270.1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6546" cy="199781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37641" name=""/>
                              <pic:cNvPicPr>
                                <a:picLocks noChangeAspect="1"/>
                              </pic:cNvPicPr>
                              <pic:nvPr/>
                            </pic:nvPicPr>
                            <pic:blipFill rotWithShape="1">
                              <a:blip r:embed="rId21"/>
                              <a:stretch/>
                            </pic:blipFill>
                            <pic:spPr bwMode="auto">
                              <a:xfrm flipH="0" flipV="0">
                                <a:off x="0" y="0"/>
                                <a:ext cx="2666545" cy="19978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9.96pt;height:157.3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84727" cy="193854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58062" name=""/>
                              <pic:cNvPicPr>
                                <a:picLocks noChangeAspect="1"/>
                              </pic:cNvPicPr>
                              <pic:nvPr/>
                            </pic:nvPicPr>
                            <pic:blipFill rotWithShape="1">
                              <a:blip r:embed="rId22"/>
                              <a:stretch/>
                            </pic:blipFill>
                            <pic:spPr bwMode="auto">
                              <a:xfrm flipH="0" flipV="0">
                                <a:off x="0" y="0"/>
                                <a:ext cx="2584727" cy="19385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3.52pt;height:152.6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26400" cy="19698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80520" name=""/>
                              <pic:cNvPicPr>
                                <a:picLocks noChangeAspect="1"/>
                              </pic:cNvPicPr>
                              <pic:nvPr/>
                            </pic:nvPicPr>
                            <pic:blipFill rotWithShape="1">
                              <a:blip r:embed="rId23"/>
                              <a:stretch/>
                            </pic:blipFill>
                            <pic:spPr bwMode="auto">
                              <a:xfrm flipH="0" flipV="0">
                                <a:off x="0" y="0"/>
                                <a:ext cx="2626399" cy="19698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6.80pt;height:155.1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Mặt </w:t>
            </w:r>
            <w:r>
              <w:rPr>
                <w:b/>
                <w:bCs/>
                <w:i/>
                <w:lang w:val="pt-BR"/>
              </w:rPr>
              <w:t xml:space="preserve">tiền</w:t>
            </w:r>
            <w:r>
              <w:rPr>
                <w:b/>
                <w:bCs/>
                <w:i/>
                <w:lang w:val="pt-BR"/>
              </w:rPr>
              <w:t xml:space="preserve">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36530" cy="197739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46710" name=""/>
                              <pic:cNvPicPr>
                                <a:picLocks noChangeAspect="1"/>
                              </pic:cNvPicPr>
                              <pic:nvPr/>
                            </pic:nvPicPr>
                            <pic:blipFill rotWithShape="1">
                              <a:blip r:embed="rId24"/>
                              <a:stretch/>
                            </pic:blipFill>
                            <pic:spPr bwMode="auto">
                              <a:xfrm flipH="0" flipV="0">
                                <a:off x="0" y="0"/>
                                <a:ext cx="2636530" cy="197739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7.60pt;height:155.7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4514" cy="199629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28133" name=""/>
                              <pic:cNvPicPr>
                                <a:picLocks noChangeAspect="1"/>
                              </pic:cNvPicPr>
                              <pic:nvPr/>
                            </pic:nvPicPr>
                            <pic:blipFill rotWithShape="1">
                              <a:blip r:embed="rId25"/>
                              <a:stretch/>
                            </pic:blipFill>
                            <pic:spPr bwMode="auto">
                              <a:xfrm flipH="0" flipV="0">
                                <a:off x="0" y="0"/>
                                <a:ext cx="2664514" cy="19962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9.80pt;height:157.1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mc:AlternateContent>
          <mc:Choice Requires="wpg">
            <w:drawing>
              <wp:inline xmlns:wp="http://schemas.openxmlformats.org/drawingml/2006/wordprocessingDrawing" distT="0" distB="0" distL="0" distR="0">
                <wp:extent cx="5266645" cy="700606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65344" name=""/>
                        <pic:cNvPicPr>
                          <a:picLocks noChangeAspect="1"/>
                        </pic:cNvPicPr>
                        <pic:nvPr/>
                      </pic:nvPicPr>
                      <pic:blipFill rotWithShape="1">
                        <a:blip r:embed="rId26"/>
                        <a:srcRect l="5680" t="1417" r="7244" b="11706"/>
                        <a:stretch/>
                      </pic:blipFill>
                      <pic:spPr bwMode="auto">
                        <a:xfrm flipH="0" flipV="0">
                          <a:off x="0" y="0"/>
                          <a:ext cx="5266644" cy="70060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14.70pt;height:551.66pt;mso-wrap-distance-left:0.00pt;mso-wrap-distance-top:0.00pt;mso-wrap-distance-right:0.00pt;mso-wrap-distance-bottom:0.00pt;z-index:1;" stroked="false">
                <v:imagedata r:id="rId26" o:title="" croptop="929f" cropleft="3722f" cropbottom="7672f" cropright="4747f"/>
                <o:lock v:ext="edit" rotation="t"/>
              </v:shape>
            </w:pict>
          </mc:Fallback>
        </mc:AlternateContent>
      </w:r>
      <w:r/>
    </w:p>
    <w:p>
      <w:pPr>
        <w:pBdr/>
        <w:spacing w:after="200" w:line="276" w:lineRule="auto"/>
        <w:ind/>
        <w:rPr/>
      </w:pPr>
      <w:r>
        <mc:AlternateContent>
          <mc:Choice Requires="wpg">
            <w:drawing>
              <wp:inline xmlns:wp="http://schemas.openxmlformats.org/drawingml/2006/wordprocessingDrawing" distT="0" distB="0" distL="0" distR="0">
                <wp:extent cx="6048375" cy="453628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0081" name=""/>
                        <pic:cNvPicPr>
                          <a:picLocks noChangeAspect="1"/>
                        </pic:cNvPicPr>
                        <pic:nvPr/>
                      </pic:nvPicPr>
                      <pic:blipFill rotWithShape="1">
                        <a:blip r:embed="rId27"/>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57.19pt;mso-wrap-distance-left:0.00pt;mso-wrap-distance-top:0.00pt;mso-wrap-distance-right:0.00pt;mso-wrap-distance-bottom:0.00pt;z-index:1;" stroked="false">
                <v:imagedata r:id="rId27" o:title=""/>
                <o:lock v:ext="edit" rotation="t"/>
              </v:shape>
            </w:pict>
          </mc:Fallback>
        </mc:AlternateContent>
      </w:r>
      <w:r/>
    </w:p>
    <w:p>
      <w:pPr>
        <w:pBdr/>
        <w:spacing w:after="200" w:line="276" w:lineRule="auto"/>
        <w:ind/>
        <w:rPr/>
      </w:pPr>
      <w:r>
        <w:rPr>
          <w:highlight w:val="none"/>
        </w:rPr>
      </w:r>
      <w:r>
        <w:rPr>
          <w:highlight w:val="none"/>
        </w:rPr>
      </w: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098568"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8"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275/2026/1495/VFI-BC.T06.A</w:t>
      </w:r>
      <w:r>
        <w:rPr>
          <w:i/>
          <w:lang w:val="pt-BR"/>
        </w:rPr>
        <w:t xml:space="preserve"> </w:t>
      </w:r>
      <w:r>
        <w:rPr>
          <w:i/>
          <w:lang w:val="pt-BR"/>
        </w:rPr>
        <w:t xml:space="preserve">ngày </w:t>
      </w:r>
      <w:r>
        <w:rPr>
          <w:i/>
          <w:lang w:val="pt-BR"/>
        </w:rPr>
        <w:t xml:space="preserve">23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https://guland.vn/post/nha-yen-so-moi-dep-gia-vua-tui-1621853</w:t>
            </w:r>
            <w:r>
              <w:rPr>
                <w:color w:val="000000" w:themeColor="text1"/>
                <w:sz w:val="22"/>
                <w:szCs w:val="22"/>
              </w:rPr>
              <w:br/>
              <w:t xml:space="preserve">0333058140</w:t>
            </w:r>
            <w:r>
              <w:rPr>
                <w:sz w:val="22"/>
                <w:szCs w:val="22"/>
              </w:rPr>
              <w:t xml:space="preserve"> </w:t>
            </w:r>
            <w:r>
              <w:rPr>
                <w:sz w:val="22"/>
                <w:szCs w:val="22"/>
              </w:rPr>
              <w:br/>
              <w:t xml:space="preserve">(Nguyễn Bích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3.897.000.000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VT3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8</w:t>
            </w:r>
            <w:r>
              <w:rPr>
                <w:color w:val="000000" w:themeColor="text1"/>
                <w:sz w:val="22"/>
                <w:szCs w:val="22"/>
              </w:rPr>
              <w:t xml:space="preserve">0m,</w:t>
            </w:r>
            <w:r>
              <w:rPr>
                <w:color w:val="000000" w:themeColor="text1"/>
                <w:sz w:val="22"/>
                <w:szCs w:val="22"/>
              </w:rPr>
              <w:t xml:space="preserve"> độ rộng đường trước mặt tài sản 2m, mặt tiền 5m, 21.040916579761657, 105.67502934720335</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4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224089"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62240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90.0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419537"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41953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6.74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https://batdongsan.com.vn/ban-dat-duong-vanh-dai-4-xa-yen-so-1-21/2-18-ty-40m-at-nen-sat-ai-4-hoai-uc-ha-noi-o-trao-tay-re-nhat-khu-vuc-pr45597092</w:t>
            </w:r>
            <w:r>
              <w:rPr>
                <w:color w:val="000000" w:themeColor="text1"/>
                <w:sz w:val="22"/>
                <w:szCs w:val="22"/>
              </w:rPr>
              <w:br/>
              <w:t xml:space="preserve">0965594825</w:t>
            </w:r>
            <w:r>
              <w:rPr>
                <w:sz w:val="22"/>
                <w:szCs w:val="22"/>
              </w:rPr>
              <w:t xml:space="preserve"> </w:t>
            </w:r>
            <w:r>
              <w:rPr>
                <w:sz w:val="22"/>
                <w:szCs w:val="22"/>
              </w:rPr>
              <w:br/>
              <w:t xml:space="preserve">(Nguyễn Bá Trọng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1.962.000.000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4</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khoảng </w:t>
            </w:r>
            <w:r>
              <w:rPr>
                <w:color w:val="000000" w:themeColor="text1"/>
                <w:sz w:val="22"/>
                <w:szCs w:val="22"/>
              </w:rPr>
              <w:t xml:space="preserve">30</w:t>
            </w:r>
            <w:r>
              <w:rPr>
                <w:color w:val="000000" w:themeColor="text1"/>
                <w:sz w:val="22"/>
                <w:szCs w:val="22"/>
              </w:rPr>
              <w:t xml:space="preserve">0m</w:t>
            </w:r>
            <w:r>
              <w:rPr>
                <w:color w:val="000000" w:themeColor="text1"/>
                <w:sz w:val="22"/>
                <w:szCs w:val="22"/>
              </w:rPr>
              <w:t xml:space="preserve">, độ rộng đường trước mặt tài sản 1,87m, mặt tiền 3,48m, 21.04493524479621, 105.67625764350807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Nở hậu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65291"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2652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4.5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https://www.facebook.com/share/p/18hEJJAyU2/</w:t>
            </w:r>
            <w:r>
              <w:rPr>
                <w:color w:val="000000" w:themeColor="text1"/>
                <w:sz w:val="22"/>
                <w:szCs w:val="22"/>
              </w:rPr>
              <w:br/>
            </w:r>
            <w:r>
              <w:rPr>
                <w:sz w:val="22"/>
                <w:szCs w:val="22"/>
              </w:rPr>
              <w:t xml:space="preserve">SĐT: </w:t>
            </w:r>
            <w:r>
              <w:rPr>
                <w:color w:val="000000" w:themeColor="text1"/>
                <w:sz w:val="22"/>
                <w:szCs w:val="22"/>
              </w:rPr>
              <w:t xml:space="preserve">0344819088</w:t>
            </w:r>
            <w:r>
              <w:rPr>
                <w:sz w:val="22"/>
                <w:szCs w:val="22"/>
              </w:rPr>
              <w:t xml:space="preserve"> </w:t>
            </w:r>
            <w:r>
              <w:rPr>
                <w:sz w:val="22"/>
                <w:szCs w:val="22"/>
              </w:rPr>
              <w:br/>
              <w:t xml:space="preserve">(Nguyễn Minh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3.960.000.000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VT</w:t>
            </w:r>
            <w:r>
              <w:rPr>
                <w:color w:val="000000" w:themeColor="text1"/>
                <w:sz w:val="22"/>
                <w:szCs w:val="22"/>
              </w:rPr>
              <w:t xml:space="preserve">2</w:t>
            </w:r>
            <w:r>
              <w:rPr>
                <w:color w:val="000000" w:themeColor="text1"/>
                <w:sz w:val="22"/>
                <w:szCs w:val="22"/>
              </w:rPr>
              <w:t xml:space="preserve"> </w:t>
            </w:r>
            <w:r>
              <w:rPr>
                <w:color w:val="000000" w:themeColor="text1"/>
                <w:sz w:val="22"/>
                <w:szCs w:val="22"/>
              </w:rPr>
              <w:t xml:space="preserve">x</w:t>
            </w:r>
            <w:r>
              <w:rPr>
                <w:color w:val="000000" w:themeColor="text1"/>
                <w:sz w:val="22"/>
                <w:szCs w:val="22"/>
              </w:rPr>
              <w:t xml:space="preserve">ã Dương Hoà, thành phố Hà Nội, khoảng cách ra đường chính Yên Sở - Song Phương khoảng </w:t>
            </w:r>
            <w:r>
              <w:rPr>
                <w:color w:val="000000" w:themeColor="text1"/>
                <w:sz w:val="22"/>
                <w:szCs w:val="22"/>
              </w:rPr>
              <w:t xml:space="preserve">1</w:t>
            </w:r>
            <w:r>
              <w:rPr>
                <w:color w:val="000000" w:themeColor="text1"/>
                <w:sz w:val="22"/>
                <w:szCs w:val="22"/>
              </w:rPr>
              <w:t xml:space="preserve">2</w:t>
            </w:r>
            <w:r>
              <w:rPr>
                <w:color w:val="000000" w:themeColor="text1"/>
                <w:sz w:val="22"/>
                <w:szCs w:val="22"/>
              </w:rPr>
              <w:t xml:space="preserve">0m</w:t>
            </w:r>
            <w:r>
              <w:rPr>
                <w:color w:val="000000" w:themeColor="text1"/>
                <w:sz w:val="22"/>
                <w:szCs w:val="22"/>
              </w:rPr>
              <w:t xml:space="preserve">, độ rộng đường trước mặt tài sản 4m, mặt tiền 4m, 21.03757654332559, 105.6823977063497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9.76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09.76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393902"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39390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09.76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11209"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91120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29.2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3.3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98491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98491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13.77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Đường </w:t>
            </w:r>
            <w:r>
              <w:rPr>
                <w:b/>
                <w:bCs/>
              </w:rPr>
              <w:t xml:space="preserve">Văn </w:t>
            </w:r>
            <w:r>
              <w:rPr>
                <w:b/>
                <w:bCs/>
              </w:rPr>
              <w:t xml:space="preserve">Tuyến</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285</cp:revision>
  <dcterms:created xsi:type="dcterms:W3CDTF">2025-09-15T09:58:00Z</dcterms:created>
  <dcterms:modified xsi:type="dcterms:W3CDTF">2026-09-23T07:15:37Z</dcterms:modified>
</cp:coreProperties>
</file>