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968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968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275/2026/1485/VFI-CT.36.A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MAI XUÂN KHANH</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và tài sản gắn liền với đất tại thửa đất số: 1083, tờ bản đồ số: 3 có địa chỉ: xã An Viễn, huyện Trảng Bom, tỉnh Đồng Nai (Nay là xã An Viễn, thà</w:t>
                            </w:r>
                            <w:r>
                              <w:rPr>
                                <w:color w:val="000000" w:themeColor="text1"/>
                              </w:rPr>
                              <w:t xml:space="preserve">nh phố Đồng Nai) theo G</w:t>
                            </w:r>
                            <w:r>
                              <w:rPr>
                                <w:color w:val="000000"/>
                              </w:rPr>
                              <w:t xml:space="preserve">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5.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275/2026/1485/VFI-CT.36.A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MAI XUÂN KHANH</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và tài sản gắn liền với đất tại thửa đất số: 1083, tờ bản đồ số: 3 có địa chỉ: xã An Viễn, huyện Trảng Bom, tỉnh Đồng Nai (Nay là xã An Viễn, thà</w:t>
                      </w:r>
                      <w:r>
                        <w:rPr>
                          <w:color w:val="000000" w:themeColor="text1"/>
                        </w:rPr>
                        <w:t xml:space="preserve">nh phố Đồng Nai) theo G</w:t>
                      </w:r>
                      <w:r>
                        <w:rPr>
                          <w:color w:val="000000"/>
                        </w:rPr>
                        <w:t xml:space="preserve">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1 - 3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4 - 21</w:t>
            </w:r>
            <w:r>
              <w:rPr>
                <w:b/>
                <w:highlight w:val="white"/>
                <w:lang w:val="vi-VN"/>
              </w:rPr>
            </w:r>
            <w:r>
              <w:rPr>
                <w:b/>
                <w:highlight w:val="whit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22</w:t>
            </w:r>
            <w:r>
              <w:rPr>
                <w:b/>
                <w:bCs/>
                <w:highlight w:val="white"/>
              </w:rPr>
              <w:t xml:space="preserve"> - 29</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30</w:t>
            </w:r>
            <w:r>
              <w:rPr>
                <w:b/>
                <w:bCs/>
                <w:highlight w:val="white"/>
              </w:rPr>
              <w:t xml:space="preserve"> - 35</w:t>
            </w:r>
            <w:r>
              <w:rPr>
                <w:b/>
                <w:bCs/>
                <w:highlight w:val="white"/>
              </w:rPr>
            </w:r>
            <w:r>
              <w:rPr>
                <w:b/>
                <w:bCs/>
                <w:highlight w:val="white"/>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275/2026/1485/VFI-CT.36.A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MAI XUÂN KHANH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275/2026/1484/VFI-HĐTĐ.36.A</w:t>
      </w:r>
      <w:r>
        <w:rPr>
          <w:spacing w:val="-4"/>
          <w:lang w:val="vi-VN"/>
        </w:rPr>
        <w:t xml:space="preserve"> ký ngày </w:t>
      </w:r>
      <w:r>
        <w:rPr>
          <w:color w:val="000000" w:themeColor="text1"/>
          <w:spacing w:val="-4"/>
        </w:rPr>
        <w:t xml:space="preserve">20 tháng 9 năm 2026</w:t>
      </w:r>
      <w:r>
        <w:rPr>
          <w:spacing w:val="-4"/>
          <w:lang w:val="vi-VN"/>
        </w:rPr>
        <w:t xml:space="preserve"> </w:t>
      </w:r>
      <w:r>
        <w:rPr>
          <w:spacing w:val="-4"/>
          <w:lang w:val="vi-VN"/>
        </w:rPr>
        <w:t xml:space="preserve">giữa </w:t>
      </w:r>
      <w:r>
        <w:rPr>
          <w:bCs/>
        </w:rPr>
        <w:t xml:space="preserve">ông Mai Xuân Khanh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275/2026/1485/VFI-BC.36.A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MAI XUÂN KHANH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 G70 đường Lê Đức Thọ, Phường 6, quận Gò Vấp, thành phố Hổ Chí Minh </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1083, tờ bản đồ số: 3 có địa chỉ: xã An Viễn, huyện Trảng Bom, tỉnh Đồng Nai (Nay là xã An Viễn, thà</w:t>
      </w:r>
      <w:r>
        <w:rPr>
          <w:color w:val="000000" w:themeColor="text1"/>
        </w:rPr>
        <w:t xml:space="preserve">nh phố Đồng Nai)  theo Giấy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và tài sản gắn liền với đất tại thửa đất số: 1083, tờ bản đồ số: 3 có địa chỉ: xã An Viễn, huyện Trảng Bom, tỉnh Đồng Nai (Nay là xã An Viễn, thà</w:t>
            </w:r>
            <w:r>
              <w:rPr>
                <w:b/>
                <w:bCs/>
                <w:color w:val="000000"/>
              </w:rPr>
              <w:t xml:space="preserve">nh phố Đồng Nai)  theo Giấy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216,4</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1.947.600.000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1.947.600.000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chín trăm bốn mươi bảy triệu sáu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lang w:val="pt-BR"/>
        </w:rPr>
      </w:r>
      <w:r>
        <w:rPr>
          <w:rFonts w:eastAsia="Calibri"/>
          <w:b/>
          <w:bCs/>
          <w:spacing w:val="-4"/>
          <w:lang w:val="pt-BR"/>
        </w:rPr>
      </w:r>
    </w:p>
    <w:p>
      <w:pPr>
        <w:pBdr/>
        <w:spacing w:after="120" w:before="120" w:line="312" w:lineRule="auto"/>
        <w:ind w:right="0" w:firstLine="0" w:left="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highlight w:val="white"/>
              </w:rPr>
            </w:pPr>
            <w:r>
              <w:rPr>
                <w:rStyle w:val="1029"/>
                <w:rFonts w:ascii="Times New Roman" w:hAnsi="Times New Roman"/>
                <w:color w:val="000000" w:themeColor="text1"/>
                <w:highlight w:val="white"/>
                <w:lang w:val="pt-BR"/>
              </w:rPr>
              <w:t xml:space="preserve">Số: </w:t>
            </w:r>
            <w:r>
              <w:rPr>
                <w:rStyle w:val="1029"/>
                <w:rFonts w:ascii="Times New Roman" w:hAnsi="Times New Roman"/>
                <w:color w:val="000000" w:themeColor="text1"/>
                <w:highlight w:val="white"/>
                <w:lang w:val="pt-BR"/>
              </w:rPr>
              <w:t xml:space="preserve">275/2026/1485</w:t>
            </w:r>
            <w:r>
              <w:rPr>
                <w:rStyle w:val="1029"/>
                <w:rFonts w:ascii="Times New Roman" w:hAnsi="Times New Roman"/>
                <w:color w:val="000000" w:themeColor="text1"/>
                <w:highlight w:val="white"/>
                <w:lang w:val="pt-BR"/>
              </w:rPr>
              <w:t xml:space="preserve">/VFI-BC.36.A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275/2026/1485/VFI-CT.36.A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459"/>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MAI XUÂN KHANH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 G70 đường Lê Đức Thọ, Phường 6, quận Gò Vấp, thành phố Hổ Chí Minh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1083, tờ bản đồ số: 3 có địa chỉ: xã An Viễn, huyện Trảng Bom, tỉnh Đồng Nai (Nay là xã An Viễn, thà</w:t>
            </w:r>
            <w:r>
              <w:rPr>
                <w:bCs/>
                <w:color w:val="000000" w:themeColor="text1"/>
                <w:lang w:val="pt-BR"/>
              </w:rPr>
              <w:t xml:space="preserve">nh phố Đồng Nai) theo Giấy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10.881083333333, 106.99544444444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21/09/2026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275/2026/1484/VFI-HĐTĐ.36.A ngày 20/09/2026 giữa ông Mai Xuân Khanh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b/>
          <w:bCs/>
          <w:iCs/>
        </w:rPr>
      </w:pPr>
      <w:r>
        <w:rPr>
          <w:lang w:val="pt-BR"/>
        </w:rPr>
        <w:tab/>
      </w:r>
      <w:r>
        <w:rPr>
          <w:b/>
          <w:bCs/>
          <w:shd w:val="clear" w:color="auto" w:fill="ffffff"/>
        </w:rPr>
        <w:t xml:space="preserve">Động lực cho chu kỳ tăng trưởng mới</w:t>
      </w:r>
      <w:r>
        <w:rPr>
          <w:b/>
          <w:bCs/>
          <w:iCs/>
        </w:rPr>
      </w:r>
      <w:r>
        <w:rPr>
          <w:b/>
          <w:bCs/>
          <w:iCs/>
        </w:rPr>
      </w:r>
    </w:p>
    <w:p>
      <w:pPr>
        <w:pBdr/>
        <w:tabs>
          <w:tab w:val="left" w:leader="none" w:pos="426"/>
        </w:tabs>
        <w:spacing w:after="120" w:before="120" w:line="276" w:lineRule="auto"/>
        <w:ind/>
        <w:jc w:val="both"/>
        <w:rPr/>
      </w:pPr>
      <w:r>
        <w:rPr>
          <w:shd w:val="clear" w:color="auto" w:fill="ffffff"/>
        </w:rPr>
        <w:t xml:space="preserve">Làn sóng doan</w:t>
      </w:r>
      <w:r>
        <w:rPr>
          <w:shd w:val="clear" w:color="auto" w:fill="ffffff"/>
        </w:rPr>
        <w:t xml:space="preserve">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tăng trưởng mới </w:t>
      </w:r>
      <w:r>
        <w:rPr>
          <w:shd w:val="clear" w:color="auto" w:fill="ffffff"/>
        </w:rPr>
        <w:t xml:space="preserve">của khu vực phía Nam.</w:t>
        <w:br/>
        <w:t xml:space="preserve">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thị hiện đại, gắn</w:t>
      </w:r>
      <w:r>
        <w:rPr>
          <w:shd w:val="clear" w:color="auto" w:fill="ffffff"/>
        </w:rPr>
        <w:t xml:space="preserve"> với các trung tâm sản xuất và dịch vụ quy mô lớn đang mở ra dư địa tăng trưởng đáng kể cho thị trường bất động sản.</w:t>
      </w:r>
      <w:r/>
    </w:p>
    <w:p>
      <w:pPr>
        <w:pBdr/>
        <w:tabs>
          <w:tab w:val="left" w:leader="none" w:pos="426"/>
        </w:tabs>
        <w:spacing w:after="120" w:before="120" w:line="276" w:lineRule="auto"/>
        <w:ind/>
        <w:jc w:val="both"/>
        <w:rPr/>
      </w:pPr>
      <w:r>
        <w:rPr>
          <w:shd w:val="clear" w:color="auto" w:fill="ffffff"/>
        </w:rPr>
        <w:t xml:space="preserve">Động lực nổi bật nhất là hệ thống hạ tầng giao thông liên tục được đầu tư và hoàn thiện. Trong đó, Cảng hàng không quốc tế Long Thành được </w:t>
      </w:r>
      <w:r>
        <w:rPr>
          <w:shd w:val="clear" w:color="auto" w:fill="ffffff"/>
        </w:rPr>
        <w:t xml:space="preserve">xem là dự án mang tính bước ngoặt. Khi đi vào khai thác, sân bay này không chỉ nâng cao năng lực kết nối quốc tế của khu vực, mà còn tạo lực đẩy cho các ngành thương mại, dịch vụ, logistics và nhu cầu nhà ở chất lượng cao phục vụ đội ngũ chuyên gia, lao độ</w:t>
      </w:r>
      <w:r>
        <w:rPr>
          <w:shd w:val="clear" w:color="auto" w:fill="ffffff"/>
        </w:rPr>
        <w:t xml:space="preserve">ng kỹ thuật.</w:t>
      </w:r>
      <w:r/>
    </w:p>
    <w:p>
      <w:pPr>
        <w:pBdr/>
        <w:tabs>
          <w:tab w:val="left" w:leader="none" w:pos="426"/>
        </w:tabs>
        <w:spacing w:after="120" w:before="120" w:line="276" w:lineRule="auto"/>
        <w:ind/>
        <w:jc w:val="both"/>
        <w:rPr/>
      </w:pPr>
      <w:r>
        <w:rPr>
          <w:shd w:val="clear" w:color="auto" w:fill="ffffff"/>
        </w:rPr>
        <w:t xml:space="preserve">Bên cạnh đó, mạng lưới giao thông liên vùng đang dần thành hình với hàng loạt dự án trọng điểm như Vành đai 3 TP. Hồ Chí Minh, cao tốc Biên Hòa - Vũng Tàu, mở rộng cao tốc TP. Hồ Chí Minh - Long Thành - Dầu Giây, tuyến metro kết nối Suối Tiên </w:t>
      </w:r>
      <w:r>
        <w:rPr>
          <w:shd w:val="clear" w:color="auto" w:fill="ffffff"/>
        </w:rPr>
        <w:t xml:space="preserve">- Long Thành, đại lộ Nguyễn Hữu Cảnh (Hương lộ 2) hay cầu Long Hưng... Những công trình này được kỳ vọng sẽ gia tăng khả năng kết nối giữa Đồng Nai với TP. Hồ Chí Minh và các trung tâm kinh tế lớn, qua đó thúc đẩy quá trình dịch chuyển dân cư, dòng vốn đầu</w:t>
      </w:r>
      <w:r>
        <w:rPr>
          <w:shd w:val="clear" w:color="auto" w:fill="ffffff"/>
        </w:rPr>
        <w:t xml:space="preserve"> tư và hoạt động sản xuất, kinh doanh.</w:t>
      </w:r>
      <w:r/>
    </w:p>
    <w:p>
      <w:pPr>
        <w:pBdr/>
        <w:tabs>
          <w:tab w:val="left" w:leader="none" w:pos="426"/>
        </w:tabs>
        <w:spacing w:after="120" w:before="120" w:line="276" w:lineRule="auto"/>
        <w:ind/>
        <w:jc w:val="both"/>
        <w:rPr/>
      </w:pPr>
      <w:r>
        <w:rPr>
          <w:shd w:val="clear" w:color="auto" w:fill="ffffff"/>
        </w:rPr>
        <w:t xml:space="preserve">Trong bức tranh đó, Đồng Nai được đánh giá là một trong những địa phương hưởng lợi trực tiếp nhờ lợi thế công nghiệp, logistics và vai trò cửa ngõ của sân bay Long Thành. Đặc biệt, việc Đồng Nai trở thành thành phố tr</w:t>
      </w:r>
      <w:r>
        <w:rPr>
          <w:shd w:val="clear" w:color="auto" w:fill="ffffff"/>
        </w:rPr>
        <w:t xml:space="preserve">ực thuộc Trung ương mở ra kỳ vọng về một cực tăng trưởng quốc gia mới. Điều này thúc đẩy nhu cầu phát triển các đại đô thị hiện đại, sinh thái để đáp ứng tiêu chuẩn sống của cộng đồng cư dân mới.</w:t>
      </w:r>
      <w:r/>
    </w:p>
    <w:p>
      <w:pPr>
        <w:pBdr/>
        <w:tabs>
          <w:tab w:val="left" w:leader="none" w:pos="426"/>
        </w:tabs>
        <w:spacing w:after="120" w:before="120" w:line="276" w:lineRule="auto"/>
        <w:ind/>
        <w:jc w:val="both"/>
        <w:rPr/>
      </w:pPr>
      <w:r>
        <w:rPr>
          <w:shd w:val="clear" w:color="auto" w:fill="ffffff"/>
        </w:rPr>
        <w:t xml:space="preserve">Theo ông Đinh Minh Tuấn - Giám đốc Batdongsan.com.vn khu vực</w:t>
      </w:r>
      <w:r>
        <w:rPr>
          <w:shd w:val="clear" w:color="auto" w:fill="ffffff"/>
        </w:rPr>
        <w:t xml:space="preserve"> miền Nam, việc Đồng Nai trở thành thành phố trực thuộc Trung ương không chỉ mang ý nghĩa thay đổi về mặt hành chính, mà còn là bước nâng tầm vị thế trong cấu trúc kinh tế vùng. Điều này đang tạo ra những tác động nhất định đến tâm lý nhà đầu tư cũng như m</w:t>
      </w:r>
      <w:r>
        <w:rPr>
          <w:shd w:val="clear" w:color="auto" w:fill="ffffff"/>
        </w:rPr>
        <w:t xml:space="preserve">ặt bằng giá bất động sản tại địa phương.</w:t>
      </w:r>
      <w:r/>
    </w:p>
    <w:p>
      <w:pPr>
        <w:pBdr/>
        <w:tabs>
          <w:tab w:val="left" w:leader="none" w:pos="426"/>
        </w:tabs>
        <w:spacing w:after="120" w:before="120" w:line="276" w:lineRule="auto"/>
        <w:ind/>
        <w:jc w:val="both"/>
        <w:rPr/>
      </w:pPr>
      <w:r>
        <w:rPr>
          <w:shd w:val="clear" w:color="auto" w:fill="ffffff"/>
        </w:rPr>
        <w:t xml:space="preserve">Sự gia tăng của mặt bằng giá không chỉ phản ánh kỳ vọng vào các dự án hạ tầng trọng điểm, mà còn cho thấy quá trình dịch chuyển dòng vốn đầu tư về những khu vực sở hữu dư địa phát triển dài hạn.</w:t>
        <w:br/>
        <w:t xml:space="preserve">Trong thời gian tới,</w:t>
      </w:r>
      <w:r>
        <w:rPr>
          <w:shd w:val="clear" w:color="auto" w:fill="ffffff"/>
        </w:rPr>
        <w:t xml:space="preserve"> Đồng Nai được dự báo sẽ tiếp tục là một trong những thị trường bất động sản thu hút sự quan tâm của cả nhà đầu tư lẫn người mua ở thực.</w:t>
      </w:r>
      <w:r/>
    </w:p>
    <w:p>
      <w:pPr>
        <w:pBdr/>
        <w:tabs>
          <w:tab w:val="left" w:leader="none" w:pos="426"/>
        </w:tabs>
        <w:spacing w:after="120" w:before="120" w:line="276" w:lineRule="auto"/>
        <w:ind/>
        <w:jc w:val="center"/>
        <w:rPr>
          <w:u w:val="none"/>
        </w:rPr>
      </w:pPr>
      <w:r>
        <w:rPr>
          <w:u w:val="none"/>
          <w:shd w:val="clear" w:color="auto" w:fill="ffffff"/>
        </w:rPr>
        <w:t xml:space="preserve">(Nguồn: </w:t>
      </w:r>
      <w:hyperlink r:id="rId17" w:tooltip="https://thoibaotaichinhvietnam.vn/thi-truong-bat-dong-san-dong-nai-buoc-vao-chu-ky" w:history="1">
        <w:r>
          <w:rPr>
            <w:rStyle w:val="1021"/>
            <w:u w:val="none"/>
            <w:shd w:val="clear" w:color="auto" w:fill="ffffff"/>
          </w:rPr>
          <w:t xml:space="preserve">https://thoibaotaichinhvietnam.vn/thi-truong-bat-dong-san-dong-nai-buoc-vao-chu-ky</w:t>
        </w:r>
      </w:hyperlink>
      <w:r>
        <w:rPr>
          <w:u w:val="none"/>
          <w:shd w:val="clear" w:color="auto" w:fill="ffffff"/>
        </w:rPr>
        <w:t xml:space="preserve">-</w:t>
      </w:r>
      <w:r>
        <w:rPr>
          <w:u w:val="none"/>
          <w:shd w:val="clear" w:color="auto" w:fill="ffffff"/>
        </w:rPr>
        <w:t xml:space="preserve">tang-truong-moi-198217.html)</w:t>
      </w:r>
      <w:r>
        <w:rPr>
          <w:u w:val="none"/>
        </w:rPr>
      </w:r>
      <w:r>
        <w:rPr>
          <w:u w:val="none"/>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pPr>
        <w:pBdr/>
        <w:spacing w:line="235" w:lineRule="auto"/>
        <w:ind w:left="646"/>
        <w:jc w:val="both"/>
        <w:rPr>
          <w:u w:val="single"/>
        </w:rPr>
      </w:pPr>
      <w:r>
        <w:rPr>
          <w:u w:val="single"/>
        </w:rPr>
      </w:r>
      <w:r>
        <w:rPr>
          <w:u w:val="single"/>
        </w:rPr>
      </w:r>
      <w:r>
        <w:rPr>
          <w:u w:val="single"/>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19"/>
        <w:gridCol w:w="2039"/>
        <w:gridCol w:w="2437"/>
        <w:gridCol w:w="2405"/>
      </w:tblGrid>
      <w:tr>
        <w:trPr>
          <w:trHeight w:val="15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và tài sản gắn liền với đất tại thửa đất số: 1083, tờ bản đồ số: 3 có địa chỉ: xã An Viễn, huyện Trảng Bom, tỉnh Đồng Nai (Nay là xã An Viễn, thành phố Đồng Nai)  theo Giấy chứng nhận quyền sử dụng đất quyền sở hữu nhà ở và tài sản khác g</w:t>
            </w:r>
            <w:r>
              <w:rPr>
                <w:rFonts w:ascii="Times New Roman" w:hAnsi="Times New Roman" w:eastAsia="Times New Roman" w:cs="Times New Roman"/>
                <w:b/>
                <w:color w:val="000000"/>
                <w:sz w:val="24"/>
              </w:rPr>
              <w:t xml:space="preserve">ắn liền với đất số: DK 648626, số vào sổ cấp GCN: CS 23670 do Sở Tài nguyên và Môi trường tỉnh Đồng Nai  cấp ngày 19/05/2023; Chủ sử dụng đất là Ông Mai Xuân Khanh</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1083</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xã An Viễn, huyện Trảng Bom, tỉnh Đồng Nai (Nay là xã An Viễn, thành phố Đồng Nai)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216,4</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98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 </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10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Nhà nước giao đất có thu tiền sử dụng đất 118,0m²; </w:t>
              <w:br/>
              <w:t xml:space="preserve">Nhận chuyển nhượng đất được Nhà nước giao đất có thu tiền sử dụng đất 98,4m².</w:t>
            </w:r>
            <w:r/>
          </w:p>
        </w:tc>
      </w:tr>
      <w:tr>
        <w:trPr>
          <w:trHeight w:val="9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1" w:type="dxa"/>
            <w:vAlign w:val="center"/>
            <w:textDirection w:val="lrTb"/>
            <w:noWrap w:val="false"/>
          </w:tcPr>
          <w:p>
            <w:pPr>
              <w:pBdr/>
              <w:tabs>
                <w:tab w:val="left" w:leader="none" w:pos="1595"/>
              </w:tabs>
              <w:spacing w:after="0" w:before="0" w:line="240" w:lineRule="auto"/>
              <w:ind/>
              <w:jc w:val="both"/>
              <w:rPr>
                <w:highlight w:val="none"/>
              </w:rPr>
            </w:pPr>
            <w: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như Guland, xác đ</w:t>
            </w:r>
            <w:r>
              <w:t xml:space="preserve">ịnh vị trí tài sản thuộc quy hoạch đất ở.</w:t>
            </w:r>
            <w:r>
              <w:rPr>
                <w:highlight w:val="none"/>
              </w:rPr>
            </w:r>
            <w:r>
              <w:rPr>
                <w:highlight w:val="none"/>
              </w:rPr>
            </w:r>
          </w:p>
          <w:p>
            <w:pPr>
              <w:pBdr/>
              <w:tabs>
                <w:tab w:val="left" w:leader="none" w:pos="1595"/>
              </w:tabs>
              <w:spacing w:after="0" w:before="0" w:line="240" w:lineRule="auto"/>
              <w:ind/>
              <w:jc w:val="center"/>
              <w:rPr/>
            </w:pPr>
            <w:r>
              <w:rPr>
                <w:highlight w:val="none"/>
              </w:rPr>
            </w:r>
            <w:r>
              <mc:AlternateContent>
                <mc:Choice Requires="wpg">
                  <w:drawing>
                    <wp:inline xmlns:wp="http://schemas.openxmlformats.org/drawingml/2006/wordprocessingDrawing" distT="0" distB="0" distL="0" distR="0">
                      <wp:extent cx="4114774" cy="214265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30277" name=""/>
                              <pic:cNvPicPr>
                                <a:picLocks noChangeAspect="1"/>
                              </pic:cNvPicPr>
                              <pic:nvPr/>
                            </pic:nvPicPr>
                            <pic:blipFill rotWithShape="1">
                              <a:blip r:embed="rId18"/>
                              <a:stretch/>
                            </pic:blipFill>
                            <pic:spPr bwMode="auto">
                              <a:xfrm flipH="0" flipV="0">
                                <a:off x="0" y="0"/>
                                <a:ext cx="4114773" cy="2142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24.00pt;height:168.71pt;mso-wrap-distance-left:0.00pt;mso-wrap-distance-top:0.00pt;mso-wrap-distance-right:0.00pt;mso-wrap-distance-bottom:0.00pt;z-index:1;" stroked="false">
                      <v:imagedata r:id="rId18" o:title=""/>
                      <o:lock v:ext="edit" rotation="t"/>
                    </v:shape>
                  </w:pict>
                </mc:Fallback>
              </mc:AlternateContent>
            </w:r>
            <w:r>
              <w:rPr>
                <w:highlight w:val="none"/>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 không có vỉa hè</w:t>
            </w:r>
            <w:r/>
          </w:p>
        </w:tc>
        <w:tc>
          <w:tcPr>
            <w:tcBorders>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24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6,5m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6,5m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tiếp giáp đường nhựa rộng 6,5m, cách mặt đường tỉnh 777 khoảng 30m</w:t>
            </w:r>
            <w:r/>
          </w:p>
        </w:tc>
      </w:tr>
      <w:tr>
        <w:trPr>
          <w:trHeight w:val="7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81"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Nam: Tiếp giáp đường giao thông</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510344" cy="26320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92870" name=""/>
                              <pic:cNvPicPr>
                                <a:picLocks noChangeAspect="1"/>
                              </pic:cNvPicPr>
                              <pic:nvPr/>
                            </pic:nvPicPr>
                            <pic:blipFill rotWithShape="1">
                              <a:blip r:embed="rId19"/>
                              <a:stretch/>
                            </pic:blipFill>
                            <pic:spPr bwMode="auto">
                              <a:xfrm flipH="0" flipV="0">
                                <a:off x="0" y="0"/>
                                <a:ext cx="5510342" cy="2632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3.89pt;height:207.25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216,40</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10.00</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21.67/21,63</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Hình chữ nhật</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Nam</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Thích hợp để ở/Kinh doanh</w:t>
            </w:r>
            <w:r/>
          </w:p>
        </w:tc>
        <w:tc>
          <w:tcPr>
            <w:tcBorders>
              <w:bottom w:val="single" w:color="000000" w:sz="6" w:space="0"/>
              <w:right w:val="single" w:color="000000" w:sz="6" w:space="0"/>
            </w:tcBorders>
            <w:tcMar>
              <w:left w:w="0" w:type="dxa"/>
              <w:top w:w="0" w:type="dxa"/>
              <w:right w:w="0" w:type="dxa"/>
              <w:bottom w:w="0" w:type="dxa"/>
            </w:tcMar>
            <w:tcW w:w="243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40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122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99" w:type="dxa"/>
            <w:vAlign w:val="top"/>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-Trên đất có 01 CTXD là nhà xưởng cấp 4, tường gạch cao 3m, trên lợp tôn, xây dựng hết đất, CTXD được xây cùng với 2 thửa đất 1231 và 615 của cùng chủ sử dụng đất là ông Mai Xuân Khanh. CTXD chưa được chứng nhận trên GCN, hiện công trình vẫn đang được sử d</w:t>
            </w:r>
            <w:r>
              <w:rPr>
                <w:rFonts w:ascii="Times New Roman" w:hAnsi="Times New Roman" w:eastAsia="Times New Roman" w:cs="Times New Roman"/>
                <w:color w:val="000000"/>
                <w:sz w:val="24"/>
              </w:rPr>
              <w:t xml:space="preserve">ụng bình thường.</w:t>
            </w: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highlight w:val="none"/>
          <w:lang w:val="pt-BR" w:bidi="pt-BR"/>
        </w:rPr>
      </w:r>
      <w:r>
        <w:rPr>
          <w:highlight w:val="none"/>
          <w:lang w:val="pt-BR" w:bidi="pt-BR"/>
        </w:rPr>
        <w:t xml:space="preserve">T</w:t>
      </w:r>
      <w:r>
        <w:rPr>
          <w:highlight w:val="none"/>
          <w:lang w:val="pt-BR" w:bidi="pt-BR"/>
        </w:rPr>
        <w:t xml:space="preserve">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như Guland, xác định vị trí t</w:t>
      </w:r>
      <w:r>
        <w:rPr>
          <w:highlight w:val="none"/>
          <w:lang w:val="pt-BR" w:bidi="pt-BR"/>
        </w:rPr>
        <w:t xml:space="preserve">ài sản thuộc quy hoạch đất ở.</w:t>
      </w:r>
      <w:r>
        <w:rPr>
          <w:highlight w:val="none"/>
          <w:lang w:val="pt-BR" w:bidi="pt-BR"/>
        </w:rPr>
        <w:t xml:space="preserve"> </w:t>
      </w:r>
      <w:r>
        <w:rPr>
          <w:highlight w:val="none"/>
          <w:lang w:val="pt-BR" w:bidi="pt-BR"/>
        </w:rPr>
        <w:t xml:space="preserve">T</w:t>
      </w:r>
      <w:r>
        <w:rPr>
          <w:highlight w:val="none"/>
          <w:lang w:val="pt-BR" w:bidi="pt-BR"/>
        </w:rPr>
        <w:t xml:space="preserve">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nhận rõ tình trạng quy hoạch thì kết qu</w:t>
      </w:r>
      <w:r>
        <w:rPr>
          <w:highlight w:val="none"/>
          <w:lang w:val="pt-BR" w:bidi="pt-BR"/>
        </w:rPr>
        <w:t xml:space="preserve">ả thẩm định giá cần được xem xét, điều chỉnh phù hợp, đồng thời chúng tôi bảo lưu quyền xem xét lại kết quả thẩm định giá</w:t>
      </w:r>
      <w:r>
        <w:rPr>
          <w:highlight w:val="none"/>
          <w:lang w:val="pt-BR" w:bidi="pt-BR"/>
        </w:rPr>
        <w:t xml:space="preserve">.</w:t>
      </w:r>
      <w:r>
        <w:rPr>
          <w:spacing w:val="-2"/>
          <w:lang w:val="pt-BR"/>
        </w:rPr>
      </w:r>
      <w:r>
        <w:rPr>
          <w:spacing w:val="-2"/>
          <w:lang w:val="pt-BR"/>
        </w:rPr>
      </w:r>
    </w:p>
    <w:p>
      <w:pPr>
        <w:pStyle w:val="1031"/>
        <w:numPr>
          <w:ilvl w:val="0"/>
          <w:numId w:val="39"/>
        </w:numPr>
        <w:pBdr/>
        <w:spacing w:after="120" w:before="120" w:line="276" w:lineRule="auto"/>
        <w:ind/>
        <w:jc w:val="both"/>
        <w:rPr>
          <w:lang w:val="de-DE"/>
        </w:rPr>
      </w:pPr>
      <w:r>
        <w:rPr>
          <w:highlight w:val="none"/>
          <w:lang w:val="de-DE" w:bidi="de-DE"/>
        </w:rPr>
      </w:r>
      <w:r>
        <w:rPr>
          <w:rFonts w:ascii="Times New Roman" w:hAnsi="Times New Roman" w:eastAsia="Times New Roman" w:cs="Times New Roman"/>
          <w:color w:val="000000"/>
          <w:sz w:val="24"/>
        </w:rPr>
        <w:t xml:space="preserve">Qua khảo sát thực tế, tổ thẩm định nhận thấ</w:t>
      </w:r>
      <w:r>
        <w:rPr>
          <w:rFonts w:ascii="Times New Roman" w:hAnsi="Times New Roman" w:eastAsia="Times New Roman" w:cs="Times New Roman"/>
          <w:color w:val="000000"/>
          <w:sz w:val="24"/>
        </w:rPr>
        <w:t xml:space="preserve">y tr</w:t>
      </w:r>
      <w:r>
        <w:rPr>
          <w:rFonts w:ascii="Times New Roman" w:hAnsi="Times New Roman" w:eastAsia="Times New Roman" w:cs="Times New Roman"/>
          <w:color w:val="000000"/>
          <w:sz w:val="24"/>
        </w:rPr>
        <w:t xml:space="preserve">ên đất có 01 CTXD là nhà xưởng cấp 4, tường gạch cao 3m, trên lợp tôn, xây dựng hết đất, CTXD được xây cùng với 2 thửa đất 615 và 1231 của cùng chủ sử dụng đất là ông Mai Xuân Khanh. CTXD chưa được chứng nhận trên GCN, hiện công trình vẫn đang được sử dụng</w:t>
      </w:r>
      <w:r>
        <w:rPr>
          <w:rFonts w:ascii="Times New Roman" w:hAnsi="Times New Roman" w:eastAsia="Times New Roman" w:cs="Times New Roman"/>
          <w:color w:val="000000"/>
          <w:sz w:val="24"/>
        </w:rPr>
        <w:t xml:space="preserve"> bình thường.</w:t>
      </w:r>
      <w:r>
        <w:rPr>
          <w:highlight w:val="none"/>
          <w:lang w:val="de-DE" w:bidi="de-DE"/>
        </w:rPr>
        <w:t xml:space="preserve"> </w:t>
      </w:r>
      <w:r>
        <w:rPr>
          <w:highlight w:val="none"/>
          <w:lang w:val="de-DE" w:bidi="de-DE"/>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lang w:val="de-DE"/>
        </w:rPr>
      </w:r>
      <w:r>
        <w:rPr>
          <w:lang w:val="de-DE"/>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72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Viễn, thành phố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An Viễn, thành phố Đồng Nai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An Viễn, thành phố Đồng Nai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An Viễn, thành phố Đồng Nai</w:t>
            </w:r>
            <w:r>
              <w:rPr>
                <w:sz w:val="22"/>
                <w:szCs w:val="22"/>
              </w:rPr>
            </w:r>
            <w:r/>
          </w:p>
        </w:tc>
      </w:tr>
      <w:tr>
        <w:trPr>
          <w:trHeight w:val="186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https://guland.vn/post/ban-nha-1099m2-co-san-108m2-tho-cu-ngang-5m-gia-155-ty-tai-xa-an-vien-2087791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https://www.facebook.com/groups/482345335620583/posts/2428483284340102/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0385246547</w:t>
            </w:r>
            <w:r>
              <w:rPr>
                <w:sz w:val="22"/>
                <w:szCs w:val="22"/>
              </w:rPr>
              <w:t xml:space="preserve"> </w:t>
            </w:r>
            <w:r>
              <w:rPr>
                <w:sz w:val="22"/>
                <w:szCs w:val="22"/>
              </w:rPr>
              <w:br/>
              <w:t xml:space="preserve">(</w:t>
            </w:r>
            <w:r>
              <w:rPr>
                <w:sz w:val="22"/>
                <w:szCs w:val="22"/>
              </w:rPr>
              <w:t xml:space="preserve">Huy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0971308678</w:t>
            </w:r>
            <w:r>
              <w:rPr>
                <w:sz w:val="22"/>
                <w:szCs w:val="22"/>
              </w:rPr>
              <w:br/>
            </w:r>
            <w:r>
              <w:rPr>
                <w:sz w:val="22"/>
                <w:szCs w:val="22"/>
              </w:rPr>
              <w:t xml:space="preserve">(</w:t>
            </w:r>
            <w:r>
              <w:rPr>
                <w:sz w:val="22"/>
                <w:szCs w:val="22"/>
              </w:rPr>
              <w:t xml:space="preserve">Oanh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Thu Kiều</w:t>
            </w:r>
            <w:r>
              <w:rPr>
                <w:sz w:val="22"/>
                <w:szCs w:val="22"/>
              </w:rPr>
              <w:br/>
            </w:r>
            <w:r>
              <w:rPr>
                <w:sz w:val="22"/>
                <w:szCs w:val="22"/>
              </w:rPr>
              <w:t xml:space="preserve">(</w:t>
            </w:r>
            <w:r>
              <w:rPr>
                <w:sz w:val="22"/>
                <w:szCs w:val="22"/>
              </w:rPr>
              <w:t xml:space="preserve">0395212391</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(108m2); Đất trồng cây lâu năm (2m2)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Lâu dài; Đất trồng cây lâu năm: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ngõ đường tỉnh 777, xã An Viễn, thành phố Đồng Nai, tài sản cách mặt đường tỉnh 777 khoảng 30m, 10.881083333333335, 106.99544444444444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đường tỉnh 777, xã An Viễn, thành phố Đồng Nai, tài sản cách mặt đường tỉnh 777 khoảng 800m</w:t>
            </w:r>
            <w:r>
              <w:rPr>
                <w:color w:val="000000" w:themeColor="text1"/>
                <w:sz w:val="22"/>
                <w:szCs w:val="22"/>
              </w:rPr>
              <w:t xml:space="preserve">, 10.888751438598598, 106.9948611111111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đường tỉnh 777, xã An Viễn, thành phố Đồng Nai, tài sản cách mặt đường tỉnh 777 khoảng 300m</w:t>
            </w:r>
            <w:r>
              <w:rPr>
                <w:color w:val="000000" w:themeColor="text1"/>
                <w:sz w:val="22"/>
                <w:szCs w:val="22"/>
              </w:rPr>
              <w:t xml:space="preserve">,</w:t>
            </w:r>
            <w:r>
              <w:rPr>
                <w:color w:val="000000" w:themeColor="text1"/>
                <w:sz w:val="22"/>
                <w:szCs w:val="22"/>
              </w:rPr>
              <w:t xml:space="preserve"> 10.878916467681355, 106.99566821650643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đường tỉnh 777, xã An Viễn, thành phố Đồng Nai, tài sản cách mặt đường tỉnh 777 khoảng 500m</w:t>
            </w:r>
            <w:r>
              <w:rPr>
                <w:color w:val="000000" w:themeColor="text1"/>
                <w:sz w:val="22"/>
                <w:szCs w:val="22"/>
              </w:rPr>
              <w:t xml:space="preserve">, mặt tiền 5m, 10.881944444444445, 106.98538888888889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Thích hợp để ở/Kinh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Thích hợp để ở/Kinh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Thích hợp để ở/Kinh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Thích hợp để ở/Kinh doanh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cấp 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379.717.648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6.546.856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9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1.015.282.352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1.575.000.000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1.015.282.352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945.000.000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1.575.000.000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(108m2); Đất trồng cây lâu năm (2m2)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Lâu dài; Đất trồng cây lâu năm: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ngõ đường tỉnh 777, xã An Viễn, thành phố Đồng Nai, tài sản cách mặt đường tỉnh 777 khoảng 30m, 10.881083333333335, 106.99544444444444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đường tỉnh 777, xã An Viễn, thành phố Đồng Nai, tài sản cách mặt đường tỉnh 777 khoảng 800m</w:t>
            </w:r>
            <w:r>
              <w:rPr>
                <w:color w:val="000000" w:themeColor="text1"/>
                <w:sz w:val="22"/>
                <w:szCs w:val="22"/>
              </w:rPr>
              <w:t xml:space="preserve">, 10.888751438598598, 106.9948611111111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đường tỉnh 777, xã An Viễn, thành phố Đồng Nai, tài sản cách mặt đường tỉnh 777 khoảng 300m</w:t>
            </w:r>
            <w:r>
              <w:rPr>
                <w:color w:val="000000" w:themeColor="text1"/>
                <w:sz w:val="22"/>
                <w:szCs w:val="22"/>
              </w:rPr>
              <w:t xml:space="preserve">,</w:t>
            </w:r>
            <w:r>
              <w:rPr>
                <w:color w:val="000000" w:themeColor="text1"/>
                <w:sz w:val="22"/>
                <w:szCs w:val="22"/>
              </w:rPr>
              <w:t xml:space="preserve"> 10.878916467681355, 106.99566821650643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ngõ đường tỉnh 777, xã An Viễn, thành phố Đồng Nai, tài sản cách mặt đường tỉnh 777 khoảng 500m</w:t>
            </w:r>
            <w:r>
              <w:rPr>
                <w:color w:val="000000" w:themeColor="text1"/>
                <w:sz w:val="22"/>
                <w:szCs w:val="22"/>
              </w:rPr>
              <w:t xml:space="preserve">, mặt tiền 5m, 10.881944444444445, 106.98538888888889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9.229.840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738.387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9.968.227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8.864.916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-646.089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-620.544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9.322.138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8.244.372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8.194.589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461.492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443.246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409.729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9.783.630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8.687.618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8.604.318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9.783.630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8.687.618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8.604.318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9.783.630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8.687.618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8.604.318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Thích hợp để ở/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Thích hợp để ở/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Thích hợp để ở/ Kinh doanh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Thích hợp để ở/ Kinh doanh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9.783.630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8.687.618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8.604.318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9.783.630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8.687.618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8.604.318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9.025.189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-4,66%</w:t>
            </w:r>
            <w:r>
              <w:rPr>
                <w:color w:val="000000"/>
                <w:sz w:val="22"/>
                <w:szCs w:val="22"/>
              </w:rPr>
            </w:r>
            <w:r>
              <w:rPr>
                <w:color w:val="000000"/>
                <w:sz w:val="22"/>
                <w:szCs w:val="22"/>
              </w:rPr>
            </w:r>
          </w:p>
        </w:tc>
      </w:tr>
      <w:tr>
        <w:trPr>
          <w:trHeight w:val="385"/>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1.845.968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1.063.790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409.729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553.790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177.298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409.729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-4,66</w:t>
      </w:r>
      <w:r>
        <w:t xml:space="preserve">% đến</w:t>
      </w:r>
      <w:r>
        <w:t xml:space="preserve"> </w:t>
      </w:r>
      <w:r>
        <w:t xml:space="preserve">8,4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9.783.630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3.261.862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8.687.618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2.895.583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8.604.318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2.867.819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9.025.264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9.000.000</w:t>
      </w:r>
      <w:r>
        <w:rPr>
          <w:b/>
          <w:bCs/>
          <w:color w:val="000000" w:themeColor="text1"/>
        </w:rPr>
        <w:t xml:space="preserve"> </w:t>
      </w:r>
      <w:r>
        <w:rPr>
          <w:b/>
          <w:bCs/>
        </w:rPr>
        <w:t xml:space="preserve">đồng/m².</w:t>
      </w:r>
      <w:r>
        <w:rPr>
          <w:b/>
          <w:bCs/>
        </w:rPr>
      </w:r>
      <w:r>
        <w:rPr>
          <w:b/>
          <w:bCs/>
        </w:rPr>
      </w:r>
    </w:p>
    <w:p>
      <w:pPr>
        <w:pBdr/>
        <w:spacing w:after="120" w:before="120" w:line="276" w:lineRule="auto"/>
        <w:ind w:firstLine="0" w:left="357"/>
        <w:jc w:val="both"/>
        <w:rPr>
          <w:b/>
          <w:bCs/>
          <w:lang w:val="pt-BR"/>
        </w:rPr>
      </w:pPr>
      <w:r>
        <w:rPr>
          <w:b/>
          <w:highlight w:val="none"/>
          <w:lang w:val="pt-BR"/>
        </w:rPr>
      </w:r>
      <w:r>
        <w:rPr>
          <w:b/>
          <w:highlight w:val="none"/>
          <w:lang w:val="pt-BR"/>
        </w:rPr>
      </w:r>
      <w:r>
        <w:rPr>
          <w:b/>
          <w:highlight w:val="none"/>
          <w:lang w:val="pt-BR"/>
        </w:rPr>
      </w:r>
    </w:p>
    <w:p>
      <w:pPr>
        <w:pBdr/>
        <w:spacing w:after="120" w:before="120" w:line="276" w:lineRule="auto"/>
        <w:ind w:firstLine="0" w:left="357"/>
        <w:jc w:val="both"/>
        <w:rPr>
          <w:b/>
          <w:bCs/>
          <w:lang w:val="pt-BR"/>
        </w:rPr>
      </w:pPr>
      <w:r>
        <w:rPr>
          <w:b/>
          <w:highlight w:val="none"/>
          <w:lang w:val="pt-BR"/>
        </w:rPr>
      </w:r>
      <w:r>
        <w:rPr>
          <w:b/>
          <w:highlight w:val="none"/>
          <w:lang w:val="pt-BR"/>
        </w:rPr>
      </w:r>
      <w:r>
        <w:rPr>
          <w:b/>
          <w:highlight w:val="none"/>
          <w:lang w:val="pt-BR"/>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và tài sản gắn liền với đất tại thửa đất số: 1083, tờ bản đồ số: 3 có địa chỉ: xã An Viễn, huyện Trảng Bom, tỉnh Đồng Nai (Nay là xã An Viễn, thà</w:t>
            </w:r>
            <w:r>
              <w:rPr>
                <w:b/>
                <w:bCs/>
                <w:color w:val="000000"/>
              </w:rPr>
              <w:t xml:space="preserve">nh phố Đồng Nai)  theo Giấy chứng nhận quyền sử dụng đất quyền sở hữu nhà ở và tài sản khác gắn liền với đất số: DK 648626, số vào sổ cấp GCN: CS 23670 do Sở Tài nguyên và Môi trường tỉnh Đồng Nai  cấp ngày 19/05/2023; Chủ sử dụng đất là Ông Mai Xuân Khanh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81" w:type="pct"/>
            <w:vAlign w:val="center"/>
            <w:textDirection w:val="lrTb"/>
            <w:noWrap/>
          </w:tcPr>
          <w:p>
            <w:pPr>
              <w:pBdr/>
              <w:spacing w:after="40" w:before="40" w:line="288" w:lineRule="auto"/>
              <w:ind/>
              <w:jc w:val="center"/>
              <w:rPr>
                <w:color w:val="000000"/>
                <w:highlight w:val="yellow"/>
              </w:rPr>
            </w:pPr>
            <w:r>
              <w:rPr>
                <w:color w:val="000000" w:themeColor="text1"/>
                <w:highlight w:val="yellow"/>
              </w:rPr>
              <w:t xml:space="preserve">216.4</w:t>
            </w:r>
            <w:r>
              <w:rPr>
                <w:color w:val="000000"/>
                <w:highlight w:val="yellow"/>
              </w:rPr>
            </w:r>
            <w:r>
              <w:rPr>
                <w:color w:val="000000"/>
                <w:highlight w:val="yellow"/>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9.000.000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1.947.600.000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1.947.600.000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chín trăm bốn mươi bảy triệu sáu trăm nghìn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0"/>
        </w:numPr>
        <w:pBdr/>
        <w:tabs>
          <w:tab w:val="left" w:leader="none" w:pos="993"/>
        </w:tabs>
        <w:spacing w:after="120" w:before="120" w:line="264" w:lineRule="auto"/>
        <w:ind/>
        <w:jc w:val="both"/>
        <w:rPr>
          <w:spacing w:val="-2"/>
          <w:lang w:val="pt-BR"/>
        </w:rPr>
      </w:pPr>
      <w:r>
        <w:rPr>
          <w:highlight w:val="none"/>
          <w:lang w:val="pt-BR" w:bidi="pt-BR"/>
        </w:rPr>
      </w:r>
      <w:r>
        <w:rPr>
          <w:highlight w:val="none"/>
          <w:lang w:val="pt-BR" w:bidi="pt-BR"/>
        </w:rPr>
        <w:t xml:space="preserve">T</w:t>
      </w:r>
      <w:r>
        <w:rPr>
          <w:highlight w:val="none"/>
          <w:lang w:val="pt-BR" w:bidi="pt-BR"/>
        </w:rPr>
        <w:t xml:space="preserve">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như Guland, xác định vị trí t</w:t>
      </w:r>
      <w:r>
        <w:rPr>
          <w:highlight w:val="none"/>
          <w:lang w:val="pt-BR" w:bidi="pt-BR"/>
        </w:rPr>
        <w:t xml:space="preserve">ài sản thuộc quy hoạch đất ở.</w:t>
      </w:r>
      <w:r>
        <w:rPr>
          <w:highlight w:val="none"/>
          <w:lang w:val="pt-BR" w:bidi="pt-BR"/>
        </w:rPr>
        <w:t xml:space="preserve"> </w:t>
      </w:r>
      <w:r>
        <w:rPr>
          <w:highlight w:val="none"/>
          <w:lang w:val="pt-BR" w:bidi="pt-BR"/>
        </w:rPr>
        <w:t xml:space="preserve">T</w:t>
      </w:r>
      <w:r>
        <w:rPr>
          <w:highlight w:val="none"/>
          <w:lang w:val="pt-BR" w:bidi="pt-BR"/>
        </w:rPr>
        <w:t xml:space="preserve">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nhận rõ tình trạng quy hoạch thì kết qu</w:t>
      </w:r>
      <w:r>
        <w:rPr>
          <w:highlight w:val="none"/>
          <w:lang w:val="pt-BR" w:bidi="pt-BR"/>
        </w:rPr>
        <w:t xml:space="preserve">ả thẩm định giá cần được xem xét, điều chỉnh phù hợp, đồng thời chúng tôi bảo lưu quyền xem xét lại kết quả thẩm định giá</w:t>
      </w:r>
      <w:r>
        <w:rPr>
          <w:highlight w:val="none"/>
          <w:lang w:val="pt-BR" w:bidi="pt-BR"/>
        </w:rPr>
        <w:t xml:space="preserve">.</w:t>
      </w:r>
      <w:r>
        <w:rPr>
          <w:spacing w:val="-2"/>
          <w:lang w:val="pt-BR"/>
        </w:rPr>
      </w:r>
      <w:r>
        <w:rPr>
          <w:spacing w:val="-2"/>
          <w:lang w:val="pt-BR"/>
        </w:rPr>
      </w:r>
    </w:p>
    <w:p>
      <w:pPr>
        <w:pStyle w:val="1031"/>
        <w:numPr>
          <w:ilvl w:val="0"/>
          <w:numId w:val="41"/>
        </w:numPr>
        <w:pBdr/>
        <w:spacing w:after="120" w:before="120" w:line="276" w:lineRule="auto"/>
        <w:ind/>
        <w:jc w:val="both"/>
        <w:rPr>
          <w:lang w:val="de-DE"/>
        </w:rPr>
      </w:pPr>
      <w:r>
        <w:rPr>
          <w:highlight w:val="none"/>
          <w:lang w:val="de-DE" w:bidi="de-DE"/>
        </w:rPr>
      </w:r>
      <w:r>
        <w:rPr>
          <w:rFonts w:ascii="Times New Roman" w:hAnsi="Times New Roman" w:eastAsia="Times New Roman" w:cs="Times New Roman"/>
          <w:color w:val="000000"/>
          <w:sz w:val="24"/>
        </w:rPr>
        <w:t xml:space="preserve">Qua khảo sát thực tế, tổ thẩm định nhận thấ</w:t>
      </w:r>
      <w:r>
        <w:rPr>
          <w:rFonts w:ascii="Times New Roman" w:hAnsi="Times New Roman" w:eastAsia="Times New Roman" w:cs="Times New Roman"/>
          <w:color w:val="000000"/>
          <w:sz w:val="24"/>
        </w:rPr>
        <w:t xml:space="preserve">y tr</w:t>
      </w:r>
      <w:r>
        <w:rPr>
          <w:rFonts w:ascii="Times New Roman" w:hAnsi="Times New Roman" w:eastAsia="Times New Roman" w:cs="Times New Roman"/>
          <w:color w:val="000000"/>
          <w:sz w:val="24"/>
        </w:rPr>
        <w:t xml:space="preserve">ên đất có 01 CTXD là nhà xưởng cấp 4, tường gạch cao 3m, trên lợp tôn, xây dựng hết đất, CTXD được xây cùng với 2 thửa đất 615 và 1231 của cùng chủ sử dụng đất là ông Mai Xuân Khanh. CTXD chưa được chứng nhận trên GCN, hiện công trình vẫn đang được sử dụng</w:t>
      </w:r>
      <w:r>
        <w:rPr>
          <w:rFonts w:ascii="Times New Roman" w:hAnsi="Times New Roman" w:eastAsia="Times New Roman" w:cs="Times New Roman"/>
          <w:color w:val="000000"/>
          <w:sz w:val="24"/>
        </w:rPr>
        <w:t xml:space="preserve"> bình thường.</w:t>
      </w:r>
      <w:r>
        <w:rPr>
          <w:highlight w:val="none"/>
          <w:lang w:val="de-DE" w:bidi="de-DE"/>
        </w:rPr>
        <w:t xml:space="preserve"> </w:t>
      </w:r>
      <w:r>
        <w:rPr>
          <w:highlight w:val="none"/>
          <w:lang w:val="de-DE" w:bidi="de-DE"/>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lang w:val="de-DE"/>
        </w:rPr>
      </w:r>
      <w:r>
        <w:rPr>
          <w:lang w:val="de-DE"/>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275/2026/1485/VFI-CT.36.A</w:t>
      </w:r>
      <w:r>
        <w:rPr>
          <w:color w:val="ff0000"/>
          <w:lang w:val="vi-VN"/>
        </w:rPr>
        <w:t xml:space="preserve"> </w:t>
      </w:r>
      <w:r>
        <w:rPr>
          <w:color w:val="000000" w:themeColor="text1"/>
        </w:rPr>
        <w:t xml:space="preserve">ngày 22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275/2026/1485/VFI-BC.36.A ngày</w:t>
      </w:r>
      <w:r>
        <w:rPr>
          <w:i/>
          <w:lang w:val="pt-BR"/>
        </w:rPr>
        <w:t xml:space="preserve">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76133" cy="286749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2532" name=""/>
                              <pic:cNvPicPr>
                                <a:picLocks noChangeAspect="1"/>
                              </pic:cNvPicPr>
                              <pic:nvPr/>
                            </pic:nvPicPr>
                            <pic:blipFill rotWithShape="1">
                              <a:blip r:embed="rId20"/>
                              <a:stretch/>
                            </pic:blipFill>
                            <pic:spPr bwMode="auto">
                              <a:xfrm flipH="0" flipV="0">
                                <a:off x="0" y="0"/>
                                <a:ext cx="2676133" cy="28674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0.72pt;height:225.7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5869" cy="266177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09263" name=""/>
                              <pic:cNvPicPr>
                                <a:picLocks noChangeAspect="1"/>
                              </pic:cNvPicPr>
                              <pic:nvPr/>
                            </pic:nvPicPr>
                            <pic:blipFill rotWithShape="1">
                              <a:blip r:embed="rId21"/>
                              <a:stretch/>
                            </pic:blipFill>
                            <pic:spPr bwMode="auto">
                              <a:xfrm flipH="0" flipV="0">
                                <a:off x="0" y="0"/>
                                <a:ext cx="2635868" cy="26617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7.55pt;height:209.5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364833932" name="" descr=""/>
                              <pic:cNvPicPr/>
                              <pic:nvPr/>
                            </pic:nvPicPr>
                            <pic:blipFill rotWithShape="1">
                              <a:blip r:embed="rId22"/>
                              <a:stretch/>
                            </pic:blipFill>
                            <pic:spPr bwMode="auto">
                              <a:xfrm>
                                <a:off x="0" y="0"/>
                                <a:ext cx="25399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1003994144" name="" descr=""/>
                              <pic:cNvPicPr/>
                              <pic:nvPr/>
                            </pic:nvPicPr>
                            <pic:blipFill rotWithShape="1">
                              <a:blip r:embed="rId23"/>
                              <a:stretch/>
                            </pic:blipFill>
                            <pic:spPr bwMode="auto">
                              <a:xfrm>
                                <a:off x="0" y="0"/>
                                <a:ext cx="25399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00pt;height:150.00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hd w:val="nil" w:color="auto"/>
        <w:spacing/>
        <w:ind/>
        <w:jc w:val="center"/>
        <w:rPr>
          <w:b/>
          <w:bCs/>
          <w:highlight w:val="none"/>
        </w:rPr>
      </w:pPr>
      <w:r>
        <w:rPr>
          <w:b/>
          <w:highlight w:val="none"/>
        </w:rPr>
        <w:t xml:space="preserve">GIẤY CHỨNG NHẬN QUYỀN SỬ DỤNG ĐẤT</w:t>
      </w:r>
      <w:r>
        <w:rPr>
          <w:b/>
          <w:bCs/>
          <w:highlight w:val="none"/>
        </w:rPr>
      </w:r>
      <w:r>
        <w:rPr>
          <w:b/>
          <w:bCs/>
          <w:highlight w:val="none"/>
        </w:rPr>
      </w:r>
    </w:p>
    <w:p>
      <w:pPr>
        <w:pBdr/>
        <w:shd w:val="nil" w:color="000000"/>
        <w:spacing/>
        <w:ind/>
        <w:jc w:val="center"/>
        <w:rPr>
          <w:bCs/>
          <w:i/>
          <w:lang w:val="pt-BR"/>
        </w:rPr>
      </w:pPr>
      <w:r>
        <w:rPr>
          <w:b/>
          <w:highlight w:val="none"/>
        </w:rPr>
      </w:r>
      <w:r>
        <w:rPr>
          <w:bCs/>
          <w:i/>
          <w:lang w:val="pt-BR"/>
        </w:rPr>
      </w:r>
      <w:r>
        <w:rPr>
          <w:bCs/>
          <w:i/>
          <w:lang w:val="pt-BR"/>
        </w:rPr>
      </w:r>
    </w:p>
    <w:p>
      <w:pPr>
        <w:pBdr/>
        <w:shd w:val="nil" w:color="000000"/>
        <w:spacing/>
        <w:ind/>
        <w:jc w:val="center"/>
        <w:rPr/>
      </w:pPr>
      <w:r>
        <w:rPr>
          <w:b/>
          <w:highlight w:val="none"/>
        </w:rPr>
      </w:r>
      <w:r>
        <mc:AlternateContent>
          <mc:Choice Requires="wpg">
            <w:drawing>
              <wp:inline xmlns:wp="http://schemas.openxmlformats.org/drawingml/2006/wordprocessingDrawing" distT="0" distB="0" distL="0" distR="0">
                <wp:extent cx="5143500" cy="74771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61960" name=""/>
                        <pic:cNvPicPr>
                          <a:picLocks noChangeAspect="1"/>
                        </pic:cNvPicPr>
                        <pic:nvPr/>
                      </pic:nvPicPr>
                      <pic:blipFill rotWithShape="1">
                        <a:blip r:embed="rId26"/>
                        <a:stretch/>
                      </pic:blipFill>
                      <pic:spPr bwMode="auto">
                        <a:xfrm>
                          <a:off x="0" y="0"/>
                          <a:ext cx="5143500" cy="7477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5.00pt;height:588.75pt;mso-wrap-distance-left:0.00pt;mso-wrap-distance-top:0.00pt;mso-wrap-distance-right:0.00pt;mso-wrap-distance-bottom:0.00pt;z-index:1;" stroked="false">
                <v:imagedata r:id="rId26"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pPr>
      <w:r>
        <mc:AlternateContent>
          <mc:Choice Requires="wpg">
            <w:drawing>
              <wp:inline xmlns:wp="http://schemas.openxmlformats.org/drawingml/2006/wordprocessingDrawing" distT="0" distB="0" distL="0" distR="0">
                <wp:extent cx="5172075" cy="74485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67676" name=""/>
                        <pic:cNvPicPr>
                          <a:picLocks noChangeAspect="1"/>
                        </pic:cNvPicPr>
                        <pic:nvPr/>
                      </pic:nvPicPr>
                      <pic:blipFill rotWithShape="1">
                        <a:blip r:embed="rId27"/>
                        <a:stretch/>
                      </pic:blipFill>
                      <pic:spPr bwMode="auto">
                        <a:xfrm>
                          <a:off x="0" y="0"/>
                          <a:ext cx="5172074" cy="7448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7.25pt;height:586.50pt;mso-wrap-distance-left:0.00pt;mso-wrap-distance-top:0.00pt;mso-wrap-distance-right:0.00pt;mso-wrap-distance-bottom:0.00pt;z-index:1;" stroked="false">
                <v:imagedata r:id="rId27"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pPr>
      <w:r>
        <mc:AlternateContent>
          <mc:Choice Requires="wpg">
            <w:drawing>
              <wp:inline xmlns:wp="http://schemas.openxmlformats.org/drawingml/2006/wordprocessingDrawing" distT="0" distB="0" distL="0" distR="0">
                <wp:extent cx="5219700" cy="73914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11530" name=""/>
                        <pic:cNvPicPr>
                          <a:picLocks noChangeAspect="1"/>
                        </pic:cNvPicPr>
                        <pic:nvPr/>
                      </pic:nvPicPr>
                      <pic:blipFill rotWithShape="1">
                        <a:blip r:embed="rId28"/>
                        <a:stretch/>
                      </pic:blipFill>
                      <pic:spPr bwMode="auto">
                        <a:xfrm>
                          <a:off x="0" y="0"/>
                          <a:ext cx="5219699" cy="7391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1.00pt;height:582.00pt;mso-wrap-distance-left:0.00pt;mso-wrap-distance-top:0.00pt;mso-wrap-distance-right:0.00pt;mso-wrap-distance-bottom:0.00pt;z-index:1;" stroked="false">
                <v:imagedata r:id="rId28"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pPr>
      <w:r>
        <mc:AlternateContent>
          <mc:Choice Requires="wpg">
            <w:drawing>
              <wp:inline xmlns:wp="http://schemas.openxmlformats.org/drawingml/2006/wordprocessingDrawing" distT="0" distB="0" distL="0" distR="0">
                <wp:extent cx="5153025" cy="73533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83438" name=""/>
                        <pic:cNvPicPr>
                          <a:picLocks noChangeAspect="1"/>
                        </pic:cNvPicPr>
                        <pic:nvPr/>
                      </pic:nvPicPr>
                      <pic:blipFill rotWithShape="1">
                        <a:blip r:embed="rId29"/>
                        <a:stretch/>
                      </pic:blipFill>
                      <pic:spPr bwMode="auto">
                        <a:xfrm>
                          <a:off x="0" y="0"/>
                          <a:ext cx="5153024" cy="7353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5.75pt;height:579.00pt;mso-wrap-distance-left:0.00pt;mso-wrap-distance-top:0.00pt;mso-wrap-distance-right:0.00pt;mso-wrap-distance-bottom:0.00pt;z-index:1;" stroked="false">
                <v:imagedata r:id="rId29"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b/>
          <w:bCs/>
          <w:highlight w:val="none"/>
        </w:rPr>
      </w:pPr>
      <w:r>
        <mc:AlternateContent>
          <mc:Choice Requires="wpg">
            <w:drawing>
              <wp:inline xmlns:wp="http://schemas.openxmlformats.org/drawingml/2006/wordprocessingDrawing" distT="0" distB="0" distL="0" distR="0">
                <wp:extent cx="5305425" cy="73628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3264" name=""/>
                        <pic:cNvPicPr>
                          <a:picLocks noChangeAspect="1"/>
                        </pic:cNvPicPr>
                        <pic:nvPr/>
                      </pic:nvPicPr>
                      <pic:blipFill rotWithShape="1">
                        <a:blip r:embed="rId30"/>
                        <a:stretch/>
                      </pic:blipFill>
                      <pic:spPr bwMode="auto">
                        <a:xfrm>
                          <a:off x="0" y="0"/>
                          <a:ext cx="5305424" cy="7362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17.75pt;height:579.75pt;mso-wrap-distance-left:0.00pt;mso-wrap-distance-top:0.00pt;mso-wrap-distance-right:0.00pt;mso-wrap-distance-bottom:0.00pt;z-index:1;" stroked="false">
                <v:imagedata r:id="rId30" o:title=""/>
                <o:lock v:ext="edit" rotation="t"/>
              </v:shape>
            </w:pict>
          </mc:Fallback>
        </mc:AlternateContent>
      </w:r>
      <w:r>
        <w:rPr>
          <w:b/>
          <w:bCs/>
          <w:highlight w:val="none"/>
        </w:rPr>
      </w:r>
      <w:r>
        <w:rPr>
          <w:b/>
          <w:bCs/>
          <w:highlight w:val="none"/>
        </w:rP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pPr>
      <w:r>
        <w:rPr>
          <w:b/>
          <w:highlight w:val="none"/>
        </w:rPr>
      </w:r>
      <w:r>
        <mc:AlternateContent>
          <mc:Choice Requires="wpg">
            <w:drawing>
              <wp:inline xmlns:wp="http://schemas.openxmlformats.org/drawingml/2006/wordprocessingDrawing" distT="0" distB="0" distL="0" distR="0">
                <wp:extent cx="5305425" cy="73818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248935" name=""/>
                        <pic:cNvPicPr>
                          <a:picLocks noChangeAspect="1"/>
                        </pic:cNvPicPr>
                        <pic:nvPr/>
                      </pic:nvPicPr>
                      <pic:blipFill rotWithShape="1">
                        <a:blip r:embed="rId31"/>
                        <a:stretch/>
                      </pic:blipFill>
                      <pic:spPr bwMode="auto">
                        <a:xfrm>
                          <a:off x="0" y="0"/>
                          <a:ext cx="5305424" cy="7381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7.75pt;height:581.25pt;mso-wrap-distance-left:0.00pt;mso-wrap-distance-top:0.00pt;mso-wrap-distance-right:0.00pt;mso-wrap-distance-bottom:0.00pt;z-index:1;" stroked="false">
                <v:imagedata r:id="rId31"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b/>
          <w:bCs/>
          <w:highlight w:val="none"/>
        </w:rPr>
      </w:pPr>
      <w:r>
        <w:rPr>
          <w:b/>
          <w:bCs/>
        </w:rPr>
        <w:t xml:space="preserve">BIÊN BẢN KHẢO SÁT HIỆN TRẠNG TÀI SẢN</w:t>
      </w:r>
      <w:r>
        <w:rPr>
          <w:b/>
          <w:bCs/>
          <w:highlight w:val="none"/>
        </w:rPr>
      </w:r>
      <w:r>
        <w:rPr>
          <w:b/>
          <w:bCs/>
          <w:highlight w:val="none"/>
        </w:rPr>
      </w:r>
    </w:p>
    <w:p>
      <w:pPr>
        <w:pBdr/>
        <w:shd w:val="nil" w:color="000000"/>
        <w:spacing/>
        <w:ind/>
        <w:jc w:val="center"/>
        <w:rPr>
          <w:b/>
          <w:bCs/>
          <w:highlight w:val="none"/>
        </w:rPr>
      </w:pPr>
      <w:r>
        <w:rPr>
          <w:b/>
          <w:bCs/>
          <w:highlight w:val="none"/>
        </w:rPr>
      </w:r>
      <w:r>
        <w:rPr>
          <w:b/>
          <w:bCs/>
          <w:highlight w:val="none"/>
        </w:rPr>
      </w:r>
      <w:r>
        <w:rPr>
          <w:b/>
          <w:bCs/>
          <w:highlight w:val="none"/>
        </w:rPr>
      </w:r>
    </w:p>
    <w:p>
      <w:pPr>
        <w:pBdr/>
        <w:shd w:val="nil" w:color="000000"/>
        <w:spacing/>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6053"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2" o:title=""/>
                <o:lock v:ext="edit" rotation="t"/>
              </v:shape>
            </w:pict>
          </mc:Fallback>
        </mc:AlternateContent>
      </w:r>
      <w:r>
        <w:rPr>
          <w:b/>
          <w:bCs/>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275/2026/1485/VFI-BC.36.A</w:t>
      </w:r>
      <w:r>
        <w:rPr>
          <w:i/>
          <w:lang w:val="pt-BR"/>
        </w:rPr>
        <w:t xml:space="preserve">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https://guland.vn/post/ban-nha-1099m2-co-san-108m2-tho-cu-ngang-5m-gia-155-ty-tai-xa-an-vien-2087791</w:t>
            </w:r>
            <w:r>
              <w:rPr>
                <w:color w:val="000000" w:themeColor="text1"/>
                <w:sz w:val="22"/>
                <w:szCs w:val="22"/>
              </w:rPr>
              <w:br/>
              <w:t xml:space="preserve">0385246547</w:t>
            </w:r>
            <w:r>
              <w:rPr>
                <w:sz w:val="22"/>
                <w:szCs w:val="22"/>
              </w:rPr>
              <w:t xml:space="preserve"> </w:t>
            </w:r>
            <w:r>
              <w:rPr>
                <w:sz w:val="22"/>
                <w:szCs w:val="22"/>
              </w:rPr>
              <w:br/>
              <w:t xml:space="preserve">(Huy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(108m²), Đất trồng cây lâu năm (2m²)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Ngõ đường tỉnh 777, xã An Viễn, thành phố Đồng Nai , tài sản cách mặt đường tỉnh 777 khoảng 800m 10.888751438598598, 106.9948611111111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00330" cy="29077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766918460" name="" descr=""/>
                              <pic:cNvPicPr/>
                              <pic:nvPr/>
                            </pic:nvPicPr>
                            <pic:blipFill rotWithShape="1">
                              <a:blip r:embed="rId33"/>
                              <a:stretch/>
                            </pic:blipFill>
                            <pic:spPr bwMode="auto">
                              <a:xfrm flipH="0" flipV="0">
                                <a:off x="0" y="0"/>
                                <a:ext cx="2800329" cy="2907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0.50pt;height:228.9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59365" cy="3028760"/>
                      <wp:effectExtent l="0" t="0" r="0" b="0"/>
                      <wp:docPr id="21" name=""/>
                      <wp:cNvGraphicFramePr/>
                      <a:graphic xmlns:a="http://schemas.openxmlformats.org/drawingml/2006/main">
                        <a:graphicData uri="http://schemas.openxmlformats.org/drawingml/2006/picture">
                          <pic:pic xmlns:pic="http://schemas.openxmlformats.org/drawingml/2006/picture">
                            <pic:nvPicPr>
                              <pic:cNvPr id="407903225" name="" descr=""/>
                              <pic:cNvPicPr/>
                              <pic:nvPr/>
                            </pic:nvPicPr>
                            <pic:blipFill rotWithShape="1">
                              <a:blip r:embed="rId34"/>
                              <a:stretch/>
                            </pic:blipFill>
                            <pic:spPr bwMode="auto">
                              <a:xfrm flipH="0" flipV="0">
                                <a:off x="0" y="0"/>
                                <a:ext cx="2359364" cy="3028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5.78pt;height:238.49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5586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55586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1.25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1656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61655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6.0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SĐT: 0971308678</w:t>
            </w:r>
            <w:r>
              <w:rPr>
                <w:sz w:val="22"/>
                <w:szCs w:val="22"/>
              </w:rPr>
              <w:t xml:space="preserve"> </w:t>
            </w:r>
            <w:r>
              <w:rPr>
                <w:sz w:val="22"/>
                <w:szCs w:val="22"/>
              </w:rPr>
              <w:t xml:space="preserve">(Oanh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945.000.000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(106.6m²)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Tài sản nằm tại Ngõ đường tỉnh 777, xã An Viễn, thành phố Đồng Nai , tài sản cách mặt đường tỉnh 777 khoảng 300m</w:t>
            </w:r>
            <w:r>
              <w:rPr>
                <w:color w:val="000000" w:themeColor="text1"/>
                <w:sz w:val="22"/>
                <w:szCs w:val="22"/>
              </w:rPr>
              <w:t xml:space="preserve">, 10.878916467681355, 106.99566821650643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106,6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26449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2045811925" name="" descr=""/>
                              <pic:cNvPicPr/>
                              <pic:nvPr/>
                            </pic:nvPicPr>
                            <pic:blipFill rotWithShape="1">
                              <a:blip r:embed="rId37"/>
                              <a:stretch/>
                            </pic:blipFill>
                            <pic:spPr bwMode="auto">
                              <a:xfrm flipH="0" flipV="0">
                                <a:off x="0" y="0"/>
                                <a:ext cx="52644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14.5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29683"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019106402" name="" descr=""/>
                              <pic:cNvPicPr/>
                              <pic:nvPr/>
                            </pic:nvPicPr>
                            <pic:blipFill rotWithShape="1">
                              <a:blip r:embed="rId38"/>
                              <a:stretch/>
                            </pic:blipFill>
                            <pic:spPr bwMode="auto">
                              <a:xfrm flipH="0" flipV="0">
                                <a:off x="0" y="0"/>
                                <a:ext cx="492968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88.16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91116"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44252021" name="" descr=""/>
                              <pic:cNvPicPr/>
                              <pic:nvPr/>
                            </pic:nvPicPr>
                            <pic:blipFill rotWithShape="1">
                              <a:blip r:embed="rId39"/>
                              <a:stretch/>
                            </pic:blipFill>
                            <pic:spPr bwMode="auto">
                              <a:xfrm flipH="0" flipV="0">
                                <a:off x="0" y="0"/>
                                <a:ext cx="239111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8.28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https://www.facebook.com/groups/482345335620583/posts/2428483284340102/</w:t>
            </w:r>
            <w:r>
              <w:rPr>
                <w:color w:val="000000" w:themeColor="text1"/>
                <w:sz w:val="22"/>
                <w:szCs w:val="22"/>
              </w:rPr>
              <w:br/>
            </w:r>
            <w:r>
              <w:rPr>
                <w:sz w:val="22"/>
                <w:szCs w:val="22"/>
              </w:rPr>
              <w:t xml:space="preserve">SĐT: </w:t>
            </w:r>
            <w:r>
              <w:rPr>
                <w:color w:val="000000" w:themeColor="text1"/>
                <w:sz w:val="22"/>
                <w:szCs w:val="22"/>
              </w:rPr>
              <w:t xml:space="preserve">Thu Kiều</w:t>
            </w:r>
            <w:r>
              <w:rPr>
                <w:sz w:val="22"/>
                <w:szCs w:val="22"/>
              </w:rPr>
              <w:t xml:space="preserve"> </w:t>
            </w:r>
            <w:r>
              <w:rPr>
                <w:sz w:val="22"/>
                <w:szCs w:val="22"/>
              </w:rPr>
              <w:t xml:space="preserve"> (0395212391</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(192,2m²)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Tài sản nằm tại Ngõ đường tỉnh 777, xã An Viễn, thành phố Đồng Nai , tài sản cách mặt đường tỉnh 777 khoảng 500m </w:t>
            </w:r>
            <w:r>
              <w:rPr>
                <w:color w:val="000000" w:themeColor="text1"/>
                <w:sz w:val="22"/>
                <w:szCs w:val="22"/>
              </w:rPr>
              <w:t xml:space="preserve">, 10.881944444444445, 106.98538888888889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192,2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12115" cy="3254653"/>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5312115" cy="32546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18.28pt;height:256.27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46718"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440284476" name="" descr=""/>
                              <pic:cNvPicPr/>
                              <pic:nvPr/>
                            </pic:nvPicPr>
                            <pic:blipFill rotWithShape="1">
                              <a:blip r:embed="rId41"/>
                              <a:stretch/>
                            </pic:blipFill>
                            <pic:spPr bwMode="auto">
                              <a:xfrm flipH="0" flipV="0">
                                <a:off x="0" y="0"/>
                                <a:ext cx="274671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16.28pt;height:250.00pt;mso-wrap-distance-left:0.00pt;mso-wrap-distance-top:0.00pt;mso-wrap-distance-right:0.00pt;mso-wrap-distance-bottom:0.00pt;z-index:1;" stroked="false">
                      <v:imagedata r:id="rId41"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600325"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425471111" name="" descr=""/>
                              <pic:cNvPicPr/>
                              <pic:nvPr/>
                            </pic:nvPicPr>
                            <pic:blipFill rotWithShape="1">
                              <a:blip r:embed="rId42"/>
                              <a:stretch/>
                            </pic:blipFill>
                            <pic:spPr bwMode="auto">
                              <a:xfrm flipH="0" flipV="0">
                                <a:off x="0" y="0"/>
                                <a:ext cx="260032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04.75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683470"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1139742137" name="" descr=""/>
                              <pic:cNvPicPr/>
                              <pic:nvPr/>
                            </pic:nvPicPr>
                            <pic:blipFill rotWithShape="1">
                              <a:blip r:embed="rId43"/>
                              <a:stretch/>
                            </pic:blipFill>
                            <pic:spPr bwMode="auto">
                              <a:xfrm flipH="0" flipV="0">
                                <a:off x="0" y="0"/>
                                <a:ext cx="468346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68.78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Tấn Sang</w:t>
            </w:r>
            <w:r>
              <w:rPr>
                <w:highlight w:val="none"/>
              </w:rPr>
            </w:r>
            <w:r>
              <w:rPr>
                <w:highlight w:val="none"/>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oibaotaichinhvietnam.vn/thi-truong-bat-dong-san-dong-nai-buoc-vao-chu-ky"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284</cp:revision>
  <dcterms:created xsi:type="dcterms:W3CDTF">2025-09-15T09:58:00Z</dcterms:created>
  <dcterms:modified xsi:type="dcterms:W3CDTF">2026-09-22T09:49:31Z</dcterms:modified>
</cp:coreProperties>
</file>