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275/2026/1457/VFI-CT.65.A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Trần Văn Pháo</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79, tờ bản đồ số: 112, có địa chỉ: Khu Ao Đầu Đình, Thôn Văn Hội, xã Ph</w:t>
                            </w:r>
                            <w:r>
                              <w:rPr>
                                <w:color w:val="000000"/>
                              </w:rPr>
                              <w:t xml:space="preserve">ượng Dực, thành phố Hà Nội, theo Giấy chứng nhận quyền sử dụng đất, quyền sở hữu tài sản gắn liền với đất số: AA 06687790, số vào sổ cấp GCN: CN-01086 do Chi nhánh Văn phòng Đăng ký đất đai Phú Xuyên cấp ngày 30/5/2026; Chủ sử dụng đất là ông Trần Văn Pháo</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275/2026/1457/VFI-CT.65.A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Trần Văn Pháo</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79, tờ bản đồ số: 112, có địa chỉ: Khu Ao Đầu Đình, Thôn Văn Hội, xã Ph</w:t>
                      </w:r>
                      <w:r>
                        <w:rPr>
                          <w:color w:val="000000"/>
                        </w:rPr>
                        <w:t xml:space="preserve">ượng Dực, thành phố Hà Nội, theo Giấy chứng nhận quyền sử dụng đất, quyền sở hữu tài sản gắn liền với đất số: AA 06687790, số vào sổ cấp GCN: CN-01086 do Chi nhánh Văn phòng Đăng ký đất đai Phú Xuyên cấp ngày 30/5/2026; Chủ sử dụng đất là ông Trần Văn Pháo</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275/2026/1457/VFI-CT.65.A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17 tháng 9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Trần Văn Pháo</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275/2026/1457/VFI-HĐTĐ.65.A</w:t>
      </w:r>
      <w:r>
        <w:rPr>
          <w:spacing w:val="-4"/>
          <w:lang w:val="vi-VN"/>
        </w:rPr>
        <w:t xml:space="preserve"> ký ngày </w:t>
      </w:r>
      <w:r>
        <w:rPr>
          <w:color w:val="000000" w:themeColor="text1"/>
          <w:spacing w:val="-4"/>
        </w:rPr>
        <w:t xml:space="preserve">11 tháng 9 năm 2026</w:t>
      </w:r>
      <w:r>
        <w:rPr>
          <w:spacing w:val="-4"/>
          <w:lang w:val="vi-VN"/>
        </w:rPr>
        <w:t xml:space="preserve"> </w:t>
      </w:r>
      <w:r>
        <w:rPr>
          <w:spacing w:val="-4"/>
          <w:lang w:val="vi-VN"/>
        </w:rPr>
        <w:t xml:space="preserve">giữa </w:t>
      </w:r>
      <w:r>
        <w:rPr>
          <w:color w:val="000000" w:themeColor="text1"/>
          <w:spacing w:val="-4"/>
        </w:rPr>
        <w:t xml:space="preserve">ông Trần Văn Pháo</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275/2026/1457/VFI-BC.65.A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17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Trần Văn Pháo</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79, tờ bản đồ số: 112, có địa chỉ: Khu Ao Đầu Đình, Thôn Văn Hội, xã Ph</w:t>
      </w:r>
      <w:r>
        <w:rPr>
          <w:color w:val="000000" w:themeColor="text1"/>
        </w:rPr>
        <w:t xml:space="preserve">ượng Dực, thành phố Hà Nội, theo Giấy chứng nhận quyền sử dụng đất, quyền sở hữu tài sản gắn liền với đất số: AA 06687790, số vào sổ cấp GCN: CN-01086 do Chi nhánh Văn phòng Đăng ký đất đai Phú Xuyên cấp ngày 30/5/2026; Chủ sử dụng đất là ông Trần Văn Pháo</w:t>
      </w:r>
      <w:r>
        <w:rPr>
          <w:i/>
          <w:iCs/>
        </w:rPr>
        <w:t xml:space="preserve">.</w:t>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79, tờ bản đồ số: 112, có địa chỉ: Khu Ao Đầu Đình, Thôn Văn Hội, xã Ph</w:t>
            </w:r>
            <w:r>
              <w:rPr>
                <w:color w:val="000000"/>
              </w:rPr>
              <w:t xml:space="preserve">ượng Dực, thành phố Hà Nội, theo Giấy chứng nhận quyền sử dụng đất, quyền sở hữu tài sản gắn liền với đất số: AA 06687790, số vào sổ cấp GCN: CN-01086 do Chi nhánh Văn phòng Đăng ký đất đai Phú Xuyên cấp ngày 30/5/2026; Chủ sử dụng đất là ông Trần Văn Pháo</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nông thôn</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97,9</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45.000.000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4.405.500.000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4.405.500.000</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4.405.500.000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bốn trăm lẻ năm triệu năm trăm nghìn</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275/2026/1457/VFI-CT.65.A</w:t>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17 tháng 9 năm 2026</w:t>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rStyle w:val="854"/>
                <w:rFonts w:ascii="Times New Roman" w:hAnsi="Times New Roman"/>
                <w:color w:val="000000" w:themeColor="text1"/>
                <w:lang w:val="pt-BR"/>
              </w:rPr>
            </w:pPr>
            <w:r>
              <w:rPr>
                <w:rStyle w:val="854"/>
                <w:rFonts w:ascii="Times New Roman" w:hAnsi="Times New Roman"/>
                <w:color w:val="000000" w:themeColor="text1"/>
                <w:lang w:val="pt-BR"/>
              </w:rPr>
            </w:r>
            <w:r>
              <w:rPr>
                <w:rStyle w:val="854"/>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275/2026/1457/VFI-CT.65.A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17 tháng 9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Trần Văn Pháo</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79, tờ bản đồ số: 112, có địa chỉ: Khu Ao Đầu Đình, Thôn Văn Hội, xã Ph</w:t>
            </w:r>
            <w:r>
              <w:rPr>
                <w:bCs/>
                <w:color w:val="000000" w:themeColor="text1"/>
                <w:lang w:val="pt-BR"/>
              </w:rPr>
              <w:t xml:space="preserve">ượng Dực, thành phố Hà Nội, theo Giấy chứng nhận quyền sử dụng đất, quyền sở hữu tài sản gắn liền với đất số: AA 06687790, số vào sổ cấp GCN: CN-01086 do Chi nhánh Văn phòng Đăng ký đất đai Phú Xuyên cấp ngày 30/5/2026; Chủ sử dụng đất là ông Trần Văn Pháo</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khu ao Đầu Đình thôn Văn Hội xã Phượng Dực thành phố Hà Nội</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20.778388888889, 105.87869444444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09/2026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06687790, số vào sổ cấp GCN: CN-01086 do Chi nhánh Văn phòng Đăng ký đất đai Phú Xuyên cấp ngày 30/5/2026; Chủ sử dụng đất là ông Trần Văn Pháo</w:t>
      </w:r>
      <w:r>
        <w:rPr>
          <w:lang w:val="pt-BR"/>
        </w:rPr>
        <w:t xml:space="preserve">.</w:t>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275/2026/1457/VFI-HĐTĐ.65.A ngày 11/09/2026 giữa ông Trần Văn Pháo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r>
      <w:r>
        <w:rPr>
          <w:i/>
          <w:iCs/>
          <w:lang w:val="pt-BR"/>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79, tờ bản đồ số: 112, có địa chỉ: Khu Ao Đầu Đình, Thôn Văn Hội, xã Ph</w:t>
            </w:r>
            <w:r>
              <w:rPr>
                <w:b/>
                <w:bCs/>
                <w:color w:val="000000"/>
              </w:rPr>
              <w:t xml:space="preserve">ượng Dực, thành phố Hà Nội, theo Giấy chứng nhận quyền sử dụng đất, quyền sở hữu tài sản gắn liền với đất số: AA 06687790, số vào sổ cấp GCN: CN-01086 do Chi nhánh Văn phòng Đăng ký đất đai Phú Xuyên cấp ngày 30/5/2026; Chủ sử dụng đất là ông Trần Văn Pháo</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79</w:t>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112</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khu ao Đầu Đình thôn Văn Hội xã Phượng Dực thành phố Hà Nội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97,9</w:t>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Tây: Tiếp giáp đường giao thông.</w:t>
              <w:br/>
              <w:t xml:space="preserve">Hướng Các hướng khác: Tiếp giáp thửa đất khác.</w:t>
            </w:r>
            <w:bookmarkEnd w:id="3"/>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20.778388888889</w:t>
            </w:r>
            <w:r>
              <w:rPr>
                <w:color w:val="000000"/>
              </w:rPr>
              <w:t xml:space="preserve">, </w:t>
            </w:r>
            <w:r>
              <w:rPr>
                <w:color w:val="000000"/>
              </w:rPr>
              <w:t xml:space="preserve">105.87869444444</w:t>
            </w: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1623505"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1623505"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27.84pt;height:200.00pt;mso-wrap-distance-left:0.00pt;mso-wrap-distance-top:0.00pt;mso-wrap-distance-right:0.00pt;mso-wrap-distance-bottom:0.00pt;z-index:1;" stroked="false">
                      <v:imagedata r:id="rId17"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97,9</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5,5</w:t>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17,8</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Cấp điện, cấp nước sạch, mạng internet,… hoàn thiện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Khu vực tập trung dân cư</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r>
            <w:r>
              <w:rPr>
                <w:color w:val="000000"/>
              </w:rPr>
            </w:r>
          </w:p>
        </w:tc>
      </w:tr>
    </w:tbl>
    <w:p>
      <w:pPr>
        <w:pBdr/>
        <w:spacing w:line="235" w:lineRule="auto"/>
        <w:ind w:left="646"/>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khu ao Đầu Đình thôn Văn Hội xã Phượng Dực thành phố Hà Nội ✔</w:t>
            </w:r>
            <w:r/>
          </w:p>
        </w:tc>
        <w:tc>
          <w:tcPr>
            <w:tcBorders/>
            <w:tcW w:w="1605" w:type="dxa"/>
            <w:vAlign w:val="center"/>
            <w:textDirection w:val="lrTb"/>
            <w:noWrap w:val="false"/>
          </w:tcPr>
          <w:p>
            <w:pPr>
              <w:pBdr/>
              <w:spacing/>
              <w:ind/>
              <w:jc w:val="center"/>
              <w:rPr/>
            </w:pPr>
            <w:r>
              <w:t xml:space="preserve">Xã Phượng Dực, Thành phố Hà Nội</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Xã Phượng Dực, Thành phố Hà Nội</w:t>
            </w:r>
            <w:r/>
          </w:p>
        </w:tc>
        <w:tc>
          <w:tcPr>
            <w:tcBorders/>
            <w:tcW w:w="1605" w:type="dxa"/>
            <w:vAlign w:val="center"/>
            <w:textDirection w:val="lrTb"/>
            <w:noWrap w:val="false"/>
          </w:tcPr>
          <w:p>
            <w:pPr>
              <w:pBdr/>
              <w:spacing/>
              <w:ind/>
              <w:jc w:val="center"/>
              <w:rPr/>
            </w:pPr>
            <w:r>
              <w:t xml:space="preserve">Xã Phượng Dực, Thành phố Hà Nội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VT3</w:t>
            </w:r>
            <w:r/>
          </w:p>
        </w:tc>
        <w:tc>
          <w:tcPr>
            <w:tcBorders/>
            <w:tcW w:w="1605" w:type="dxa"/>
            <w:vAlign w:val="center"/>
            <w:textDirection w:val="lrTb"/>
            <w:noWrap w:val="false"/>
          </w:tcPr>
          <w:p>
            <w:pPr>
              <w:pBdr/>
              <w:spacing/>
              <w:ind/>
              <w:jc w:val="center"/>
              <w:rPr/>
            </w:pPr>
            <w:r>
              <w:t xml:space="preserve">VT2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6</w:t>
            </w:r>
            <w:r/>
          </w:p>
        </w:tc>
        <w:tc>
          <w:tcPr>
            <w:tcBorders/>
            <w:tcW w:w="1605" w:type="dxa"/>
            <w:vAlign w:val="center"/>
            <w:textDirection w:val="lrTb"/>
            <w:noWrap w:val="false"/>
          </w:tcPr>
          <w:p>
            <w:pPr>
              <w:pBdr/>
              <w:spacing/>
              <w:ind/>
              <w:jc w:val="center"/>
              <w:rPr/>
            </w:pPr>
            <w:r>
              <w:t xml:space="preserve">12 ✔</w:t>
            </w:r>
            <w:r/>
          </w:p>
        </w:tc>
        <w:tc>
          <w:tcPr>
            <w:tcBorders/>
            <w:tcW w:w="1371" w:type="dxa"/>
            <w:vAlign w:val="center"/>
            <w:textDirection w:val="lrTb"/>
            <w:noWrap w:val="false"/>
          </w:tcPr>
          <w:p>
            <w:pPr>
              <w:pBdr/>
              <w:spacing/>
              <w:ind/>
              <w:jc w:val="center"/>
              <w:rPr/>
            </w:pPr>
            <w:r>
              <w:t xml:space="preserve">6</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97.9</w:t>
            </w:r>
            <w:r/>
          </w:p>
        </w:tc>
        <w:tc>
          <w:tcPr>
            <w:tcBorders/>
            <w:tcW w:w="1605" w:type="dxa"/>
            <w:vAlign w:val="center"/>
            <w:textDirection w:val="lrTb"/>
            <w:noWrap w:val="false"/>
          </w:tcPr>
          <w:p>
            <w:pPr>
              <w:pBdr/>
              <w:spacing/>
              <w:ind/>
              <w:jc w:val="center"/>
              <w:rPr/>
            </w:pPr>
            <w:r>
              <w:t xml:space="preserve">97.9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5.5</w:t>
            </w:r>
            <w:r/>
          </w:p>
        </w:tc>
        <w:tc>
          <w:tcPr>
            <w:tcBorders/>
            <w:tcW w:w="1605" w:type="dxa"/>
            <w:vAlign w:val="center"/>
            <w:textDirection w:val="lrTb"/>
            <w:noWrap w:val="false"/>
          </w:tcPr>
          <w:p>
            <w:pPr>
              <w:pBdr/>
              <w:spacing/>
              <w:ind/>
              <w:jc w:val="center"/>
              <w:rPr/>
            </w:pPr>
            <w:r>
              <w:t xml:space="preserve">5.5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17.8 ✔</w:t>
            </w:r>
            <w:r/>
          </w:p>
        </w:tc>
        <w:tc>
          <w:tcPr>
            <w:tcBorders/>
            <w:tcW w:w="1605" w:type="dxa"/>
            <w:vAlign w:val="center"/>
            <w:textDirection w:val="lrTb"/>
            <w:noWrap w:val="false"/>
          </w:tcPr>
          <w:p>
            <w:pPr>
              <w:pBdr/>
              <w:spacing/>
              <w:ind/>
              <w:jc w:val="center"/>
              <w:rPr/>
            </w:pPr>
            <w:r>
              <w:t xml:space="preserve">17.6</w:t>
            </w:r>
            <w:r/>
          </w:p>
        </w:tc>
        <w:tc>
          <w:tcPr>
            <w:tcBorders/>
            <w:tcW w:w="1371" w:type="dxa"/>
            <w:vAlign w:val="center"/>
            <w:textDirection w:val="lrTb"/>
            <w:noWrap w:val="false"/>
          </w:tcPr>
          <w:p>
            <w:pPr>
              <w:pBdr/>
              <w:spacing/>
              <w:ind/>
              <w:jc w:val="center"/>
              <w:rPr/>
            </w:pPr>
            <w:r>
              <w:t xml:space="preserve">-17.8</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Tây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19</w:t>
            </w:r>
            <w:r/>
          </w:p>
        </w:tc>
        <w:tc>
          <w:tcPr>
            <w:tcBorders/>
            <w:tcW w:w="1663" w:type="dxa"/>
            <w:vAlign w:val="center"/>
            <w:textDirection w:val="lrTb"/>
            <w:noWrap w:val="false"/>
          </w:tcPr>
          <w:p>
            <w:pPr>
              <w:pBdr/>
              <w:spacing/>
              <w:ind/>
              <w:jc w:val="center"/>
              <w:rPr/>
            </w:pPr>
            <w:r>
              <w:t xml:space="preserve">Bất lợi thương mại</w:t>
            </w:r>
            <w:r/>
          </w:p>
        </w:tc>
        <w:tc>
          <w:tcPr>
            <w:tcBorders/>
            <w:tcW w:w="1560" w:type="dxa"/>
            <w:vAlign w:val="center"/>
            <w:textDirection w:val="lrTb"/>
            <w:noWrap w:val="false"/>
          </w:tcPr>
          <w:p>
            <w:pPr>
              <w:pBdr/>
              <w:spacing/>
              <w:ind/>
              <w:jc w:val="center"/>
              <w:rPr/>
            </w:pPr>
            <w:r>
              <w:t xml:space="preserve">Ngõ cụt ✔</w:t>
            </w:r>
            <w:r/>
          </w:p>
        </w:tc>
        <w:tc>
          <w:tcPr>
            <w:tcBorders/>
            <w:tcW w:w="1605" w:type="dxa"/>
            <w:vAlign w:val="center"/>
            <w:textDirection w:val="lrTb"/>
            <w:noWrap w:val="false"/>
          </w:tcPr>
          <w:p>
            <w:pPr>
              <w:pBdr/>
              <w:spacing/>
              <w:ind/>
              <w:jc w:val="center"/>
              <w:rPr/>
            </w:pPr>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20</w:t>
            </w:r>
            <w:r/>
          </w:p>
        </w:tc>
        <w:tc>
          <w:tcPr>
            <w:tcBorders/>
            <w:tcW w:w="1663" w:type="dxa"/>
            <w:vAlign w:val="center"/>
            <w:textDirection w:val="lrTb"/>
            <w:noWrap w:val="false"/>
          </w:tcPr>
          <w:p>
            <w:pPr>
              <w:pBdr/>
              <w:spacing/>
              <w:ind/>
              <w:jc w:val="center"/>
              <w:rPr/>
            </w:pPr>
            <w:r>
              <w:t xml:space="preserve">Khả năng chuyển nhượng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Phượng Dực,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Đại Thắng, Huyện Phú Xuyên,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Đại Thắng, Huyện Phú Xuyên,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Đại Thắng, Huyện Phú Xuyên, Thành phố Hà Nội</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https://www.facebook.com/groups/batdongsanthuongtinphuxuyen/permalink/2452496998549760/?mibextid=wwXIfr&amp;rdid=xUg0ETBnf6wf5RjA#</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0362221284</w:t>
            </w:r>
            <w:r>
              <w:rPr>
                <w:sz w:val="22"/>
                <w:szCs w:val="22"/>
              </w:rPr>
              <w:t xml:space="preserve"> </w:t>
            </w:r>
            <w:r>
              <w:rPr>
                <w:sz w:val="22"/>
                <w:szCs w:val="22"/>
              </w:rPr>
              <w:br/>
              <w:t xml:space="preserve">(</w:t>
            </w:r>
            <w:r>
              <w:rPr>
                <w:sz w:val="22"/>
                <w:szCs w:val="22"/>
              </w:rPr>
              <w:t xml:space="preserve">Tuan Nguyen</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0931005567</w:t>
            </w:r>
            <w:r>
              <w:rPr>
                <w:sz w:val="22"/>
                <w:szCs w:val="22"/>
              </w:rPr>
              <w:br/>
            </w:r>
            <w:r>
              <w:rPr>
                <w:sz w:val="22"/>
                <w:szCs w:val="22"/>
              </w:rPr>
              <w:t xml:space="preserve">(</w:t>
            </w:r>
            <w:r>
              <w:rPr>
                <w:sz w:val="22"/>
                <w:szCs w:val="22"/>
              </w:rPr>
              <w:t xml:space="preserve">Bùi quốc trường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0348822499</w:t>
            </w:r>
            <w:r>
              <w:rPr>
                <w:sz w:val="22"/>
                <w:szCs w:val="22"/>
              </w:rPr>
              <w:br/>
            </w:r>
            <w:r>
              <w:rPr>
                <w:sz w:val="22"/>
                <w:szCs w:val="22"/>
              </w:rPr>
              <w:t xml:space="preserve">(</w:t>
            </w:r>
            <w:r>
              <w:rPr>
                <w:sz w:val="22"/>
                <w:szCs w:val="22"/>
              </w:rPr>
              <w:t xml:space="preserve">Nam</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Phượng Dực, Thành phố Hà Nội, độ rộng đường trước mặt tài sản 6m, mặt tiền 5.5m, 20.778558663930372, 105.87871617031291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Thắng, Huyện Phú Xuyên, Thành phố Hà Nội, khoảng cách ra đường chính cách đường liên thôn 150m, độ rộng đường trước mặt tài sản 10m, mặt tiền 4.9m, 20.777483972592645, 105.87901653855735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Thắng, Huyện Phú Xuyên, Thành phố Hà Nội, khoảng cách ra đường chính cách đường liên thôn 150m, độ rộng đường trước mặt tài sản 10m, mặt tiền 4.9m, 20.777913119917724, 105.87886091513388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Thắng, Huyện Phú Xuyên, Thành phố Hà Nội, khoảng cách ra đường chính đấu giá Văn Hộim, độ rộng đường trước mặt tài sản 7m, mặt tiền 5m, 20.777638888888887, 105.87891666666665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97.9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123.6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136.2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119.4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25.22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23.88</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Trung bình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Trung bình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8.034.000.000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8.534.000.000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7.700.000.000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6.266.520.000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6.827.200.000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6.160.000.000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8.034.000.000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8.534.000.000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7.700.000.000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6.266.520.000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6.827.200.000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6.160.000.000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6.266.520.000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6.827.200.000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6.160.000.000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50.700.000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50.126.285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51.591.290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6.266.520.000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6.827.200.000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6.160.000.000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50.700.000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50.126.285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51.591.290</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50.700.000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52.916.300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51.591.290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50.700.000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52.916.300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51.591.290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50.700.000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52.916.300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51.591.290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Phượng Dực, Thành phố Hà Nội, độ rộng đường trước mặt tài sản 6m, mặt tiền 5.5m, 20.778558663930372, 105.87871617031291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Đại Thắng, Huyện Phú Xuyên, Thành phố Hà Nội, khoảng cách ra đường chính cách đường liên thôn 150m, độ rộng đường trước mặt tài sản 10m, mặt tiền 4.9m, 20.777483972592645, 105.87901653855735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Đại Thắng, Huyện Phú Xuyên, Thành phố Hà Nội, khoảng cách ra đường chính cách đường liên thôn 150m, độ rộng đường trước mặt tài sản 10m, mặt tiền 4.9m, 20.777913119917724, 105.87886091513388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Đại Thắng, Huyện Phú Xuyên, Thành phố Hà Nội, khoảng cách ra đường chính đấu giá Văn Hộim, độ rộng đường trước mặt tài sản 7m, mặt tiền 5m, 20.777638888888887, 105.87891666666665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-2.535.000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-2.506.314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-2.579.565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48.165.000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47.619.971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49.011.725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-2.535.000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-2.506.314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-2.579.565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45.630.000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45.113.657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46.432.160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2.028.000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2.005.051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2.063.652</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47.658.000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47.118.708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48.495.812</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-1.521.000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-1.503.789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-1.547.739</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46.137.000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45.614.919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46.948.073</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46.137.000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45.614.919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46.948.073</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46.137.000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45.614.919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46.948.073</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97.9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123.6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136.2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119.4</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1.521.000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2.005.051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1.031.826</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47.658.000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47.619.970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47.979.899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47.658.000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47.619.970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47.979.899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25.22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23.88</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47.658.000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47.619.970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47.979.899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47.658.000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47.619.970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47.979.899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47.658.000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47.619.970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47.979.899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47.658.000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47.619.970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47.979.899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Cảnh quan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47.658.000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47.619.970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47.979.899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Trung bình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Trung bình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47.658.000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47.619.970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47.979.899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-2.535.000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-2.506.314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-2.579.565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45.123.000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45.113.656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45.400.334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45.123.000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45.113.656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45.400.334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45.123.000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45.113.656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45.400.334</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45.123.000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45.113.656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45.400.334</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45.212.330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-0.22%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0.42%</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12.675.000</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13.032.833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12.381.912</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5.577.000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5.012.629</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6.190.956</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-0.22</w:t>
      </w:r>
      <w:r>
        <w:t xml:space="preserve">% đến</w:t>
      </w:r>
      <w:r>
        <w:t xml:space="preserve"> </w:t>
      </w:r>
      <w:r>
        <w:t xml:space="preserve"> </w:t>
      </w:r>
      <w:r>
        <w:t xml:space="preserve">0.42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45.123.000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15.044.008</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45.113.656</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15.036.382</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45.400.334</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15.131.931</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45.212.321</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45.000.000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45.000.000</w:t>
      </w:r>
      <w:r>
        <w:rPr>
          <w:b/>
          <w:bCs/>
          <w:color w:val="000000" w:themeColor="text1"/>
        </w:rPr>
        <w:t xml:space="preserve"> </w:t>
      </w:r>
      <w:r>
        <w:rPr>
          <w:b/>
          <w:bCs/>
        </w:rPr>
        <w:t xml:space="preserve">đồng/m².</w:t>
      </w:r>
      <w:r>
        <w:rPr>
          <w:b/>
          <w:bCs/>
        </w:rPr>
      </w:r>
    </w:p>
    <w:p>
      <w:pPr>
        <w:pStyle w:val="85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p>
      <w:pPr>
        <w:pStyle w:val="856"/>
        <w:pBdr/>
        <w:spacing w:after="120" w:before="120" w:line="276" w:lineRule="auto"/>
        <w:ind w:left="357"/>
        <w:jc w:val="both"/>
        <w:rPr>
          <w:b/>
          <w:lang w:val="pt-BR"/>
        </w:rPr>
      </w:pPr>
      <w:r>
        <w:rPr>
          <w:b/>
          <w:lang w:val="pt-BR"/>
        </w:rPr>
      </w:r>
      <w:r>
        <w:rPr>
          <w:b/>
          <w:lang w:val="pt-BR"/>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p>
      <w:pPr>
        <w:pStyle w:val="856"/>
        <w:pBdr/>
        <w:tabs>
          <w:tab w:val="left" w:leader="none" w:pos="993"/>
        </w:tabs>
        <w:spacing w:after="120" w:before="120" w:line="276" w:lineRule="auto"/>
        <w:ind w:left="0"/>
        <w:jc w:val="both"/>
        <w:rPr/>
      </w:pPr>
      <w:r/>
      <w:r/>
    </w:p>
    <w:p>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79, tờ bản đồ số: 112, có địa chỉ: Khu Ao Đầu Đình, Thôn Văn Hội, xã Ph</w:t>
            </w:r>
            <w:r>
              <w:rPr>
                <w:color w:val="000000"/>
              </w:rPr>
              <w:t xml:space="preserve">ượng Dực, thành phố Hà Nội, theo Giấy chứng nhận quyền sử dụng đất, quyền sở hữu tài sản gắn liền với đất số: AA 06687790, số vào sổ cấp GCN: CN-01086 do Chi nhánh Văn phòng Đăng ký đất đai Phú Xuyên cấp ngày 30/5/2026; Chủ sử dụng đất là ông Trần Văn Pháo</w:t>
            </w:r>
            <w:r>
              <w:rPr>
                <w:b/>
                <w:bCs/>
              </w:rPr>
              <w:t xml:space="preserve">.</w:t>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97.9</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45.000.000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4.405.500.000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4.405.500.000</w:t>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4.405.500.000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bốn trăm lẻ năm triệu năm trăm nghìn</w:t>
            </w:r>
            <w:r>
              <w:rPr>
                <w:b/>
                <w:bCs/>
                <w:i/>
                <w:iCs/>
                <w:color w:val="000000"/>
              </w:rPr>
              <w:t xml:space="preserve">./.)</w:t>
            </w:r>
            <w:r>
              <w:rPr>
                <w:b/>
                <w:bCs/>
                <w:i/>
                <w:iCs/>
                <w:color w:val="000000"/>
              </w:rPr>
            </w:r>
          </w:p>
        </w:tc>
      </w:tr>
    </w:tbl>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275/2026/1457/VFI-CT.65.A</w:t>
      </w:r>
      <w:r>
        <w:rPr>
          <w:color w:val="ff0000"/>
          <w:lang w:val="vi-VN"/>
        </w:rPr>
        <w:t xml:space="preserve"> </w:t>
      </w:r>
      <w:r>
        <w:rPr>
          <w:color w:val="000000" w:themeColor="text1"/>
        </w:rPr>
        <w:t xml:space="preserve">ngày 17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p>
      <w:pPr>
        <w:pStyle w:val="856"/>
        <w:pBdr/>
        <w:tabs>
          <w:tab w:val="left" w:leader="none" w:pos="993"/>
        </w:tabs>
        <w:spacing w:after="120" w:before="120" w:line="288" w:lineRule="auto"/>
        <w:ind w:left="0"/>
        <w:jc w:val="both"/>
        <w:rPr>
          <w:lang w:val="vi-VN"/>
        </w:rPr>
      </w:pPr>
      <w:r>
        <w:rPr>
          <w:lang w:val="vi-VN"/>
        </w:rPr>
      </w:r>
      <w:r>
        <w:rPr>
          <w:lang w:val="vi-VN"/>
        </w:rPr>
      </w:r>
    </w:p>
    <w:p>
      <w:pPr>
        <w:pStyle w:val="856"/>
        <w:pBdr/>
        <w:tabs>
          <w:tab w:val="left" w:leader="none" w:pos="993"/>
        </w:tabs>
        <w:spacing w:after="120" w:before="120" w:line="288" w:lineRule="auto"/>
        <w:ind w:left="0"/>
        <w:jc w:val="both"/>
        <w:rPr>
          <w:lang w:val="vi-VN"/>
        </w:rPr>
      </w:pPr>
      <w:r>
        <w:rPr>
          <w:lang w:val="vi-VN"/>
        </w:rPr>
      </w:r>
      <w:r>
        <w:rPr>
          <w:lang w:val="vi-VN"/>
        </w:rPr>
      </w:r>
    </w:p>
    <w:p>
      <w:pPr>
        <w:pStyle w:val="856"/>
        <w:pBdr/>
        <w:tabs>
          <w:tab w:val="left" w:leader="none" w:pos="993"/>
        </w:tabs>
        <w:spacing w:after="120" w:before="120" w:line="288" w:lineRule="auto"/>
        <w:ind w:left="0"/>
        <w:jc w:val="both"/>
        <w:rPr>
          <w:lang w:val="pt-BR"/>
        </w:rPr>
      </w:pP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Hồng Phúc</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275/2026/1457/VFI-BC.65.A</w:t>
      </w:r>
      <w:r>
        <w:rPr>
          <w:i/>
          <w:lang w:val="pt-BR"/>
        </w:rPr>
        <w:t xml:space="preserve"> </w:t>
      </w:r>
      <w:r>
        <w:rPr>
          <w:i/>
          <w:lang w:val="pt-BR"/>
        </w:rPr>
        <w:t xml:space="preserve">17 tháng 9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8"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9" o:title=""/>
                      <o:lock v:ext="edit" rotation="t"/>
                    </v:shape>
                  </w:pict>
                </mc:Fallback>
              </mc:AlternateContent>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(Kèm theo Báo cáo thẩm định số </w:t>
      </w:r>
      <w:r>
        <w:rPr>
          <w:i/>
        </w:rPr>
        <w:t xml:space="preserve">275/2026/1457/VFI-BC.65.A</w:t>
      </w:r>
      <w:r>
        <w:rPr>
          <w:i/>
          <w:lang w:val="pt-BR"/>
        </w:rPr>
        <w:t xml:space="preserve"> </w:t>
      </w:r>
      <w:r>
        <w:rPr>
          <w:i/>
          <w:lang w:val="pt-BR"/>
        </w:rPr>
        <w:t xml:space="preserve">17 tháng 9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0362221284</w:t>
            </w:r>
            <w:r>
              <w:rPr>
                <w:sz w:val="22"/>
                <w:szCs w:val="22"/>
              </w:rPr>
              <w:t xml:space="preserve"> </w:t>
            </w:r>
            <w:r>
              <w:rPr>
                <w:sz w:val="22"/>
                <w:szCs w:val="22"/>
              </w:rPr>
              <w:br/>
              <w:t xml:space="preserve">(Tuan Nguyen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8.034.000.000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6.266.520.000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(123.6m²)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Đại Thắng, Huyện Phú Xuyên, Thành phố Hà Nội, khoảng cách ra đường chính cách đường liên thôn 150m, độ rộng đường trước mặt tài sản 10m, mặt tiền 4.9m, 20.777483972592645, 105.87901653855735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123.6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Trung bình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01502" cy="317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340150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67.83pt;height:250.00pt;mso-wrap-distance-left:0.00pt;mso-wrap-distance-top:0.00pt;mso-wrap-distance-right:0.00pt;mso-wrap-distance-bottom:0.00pt;z-index:1;" stroked="false">
                      <v:imagedata r:id="rId2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333.33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70466"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177046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39.41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3941"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3839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87.71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p>
    <w:p>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Nguyễn Đăng Hiếu</w:t>
            </w:r>
            <w:r/>
          </w:p>
        </w:tc>
      </w:tr>
      <w:tr>
        <w:trPr>
          <w:trHeight w:val="298"/>
        </w:trPr>
        <w:tc>
          <w:tcPr>
            <w:tcBorders/>
            <w:tcW w:w="4358" w:type="dxa"/>
            <w:vAlign w:val="bottom"/>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r>
            <w:r>
              <w:rPr>
                <w:b/>
                <w:bCs/>
              </w:rPr>
            </w:r>
          </w:p>
        </w:tc>
      </w:tr>
    </w:tbl>
    <w:p>
      <w:pPr>
        <w:pBdr/>
        <w:spacing w:after="200" w:line="276" w:lineRule="auto"/>
        <w:ind/>
        <w:jc w:val="center"/>
        <w:rPr>
          <w:b/>
          <w:bCs/>
          <w:iCs/>
          <w:lang w:val="pt-BR"/>
        </w:rPr>
      </w:pP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p>
    <w:p>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0931005567</w:t>
            </w:r>
            <w:r>
              <w:rPr>
                <w:sz w:val="22"/>
                <w:szCs w:val="22"/>
              </w:rPr>
              <w:t xml:space="preserve"> </w:t>
            </w:r>
            <w:r>
              <w:rPr>
                <w:sz w:val="22"/>
                <w:szCs w:val="22"/>
              </w:rPr>
              <w:br/>
              <w:t xml:space="preserve">(Bùi quốc trường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8.534.000.000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6.827.200.000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(136.2m²)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Đại Thắng, Huyện Phú Xuyên, Thành phố Hà Nội, khoảng cách ra đường chính cách đường liên thôn 150m, độ rộng đường trước mặt tài sản 10m, mặt tiền 4.9m, 20.777913119917724, 105.87886091513388</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136.2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Trung bình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48613"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444861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50.28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8762"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3787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7.30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3.3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rPr>
                <w:b/>
                <w:bCs/>
              </w:rPr>
            </w:pP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Nguyễn Đăng Hiếu</w:t>
            </w:r>
            <w:r/>
          </w:p>
          <w:p>
            <w:pPr>
              <w:pBdr/>
              <w:spacing/>
              <w:ind/>
              <w:jc w:val="center"/>
              <w:rPr/>
            </w:pPr>
            <w: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https://www.facebook.com/groups/batdongsanthuongtinphuxuyen/permalink/2452496998549760/?mibextid=wwXIfr&amp;rdid=xUg0ETBnf6wf5RjA#</w:t>
            </w:r>
            <w:r>
              <w:rPr>
                <w:color w:val="000000" w:themeColor="text1"/>
                <w:sz w:val="22"/>
                <w:szCs w:val="22"/>
              </w:rPr>
              <w:br/>
            </w:r>
            <w:r>
              <w:rPr>
                <w:sz w:val="22"/>
                <w:szCs w:val="22"/>
              </w:rPr>
              <w:t xml:space="preserve">SĐT: </w:t>
            </w:r>
            <w:r>
              <w:rPr>
                <w:color w:val="000000" w:themeColor="text1"/>
                <w:sz w:val="22"/>
                <w:szCs w:val="22"/>
              </w:rPr>
              <w:t xml:space="preserve">0348822499</w:t>
            </w:r>
            <w:r>
              <w:rPr>
                <w:sz w:val="22"/>
                <w:szCs w:val="22"/>
              </w:rPr>
              <w:t xml:space="preserve"> </w:t>
            </w:r>
            <w:r>
              <w:rPr>
                <w:sz w:val="22"/>
                <w:szCs w:val="22"/>
              </w:rPr>
              <w:br/>
              <w:t xml:space="preserve">(Nam</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7.700.000.000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6.160.000.000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(119.4m²)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Đại Thắng, Huyện Phú Xuyên, Thành phố Hà Nội, khoảng cách ra đường chính đấu giá Văn Hộim, độ rộng đường trước mặt tài sản 7m, mặt tiền 5m, 20.777638888888887, 105.87891666666665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119.4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051469"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405146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19.01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706226"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370622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91.83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95896"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79589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0.15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3941"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39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71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3941"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3839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71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Nguyễn Thị Hồng Phúc</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r>
            <w:r>
              <w:rPr>
                <w:b/>
                <w:bCs/>
              </w:rPr>
            </w:r>
          </w:p>
        </w:tc>
      </w:tr>
    </w:tbl>
    <w:p>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282</cp:revision>
  <dcterms:created xsi:type="dcterms:W3CDTF">2025-09-15T09:58:00Z</dcterms:created>
  <dcterms:modified xsi:type="dcterms:W3CDTF">2026-09-21T00:43:57Z</dcterms:modified>
</cp:coreProperties>
</file>