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302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302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275/2026/1478/VFI-CT.T02.A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ĐỖ THỊ THU HÀ</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số:1246, tờ bản đồ số: 19 đất có địa chỉ: Thôn Đinh Xuyên, Hòa Nam, Ứng Hòa, Thành phố Hà Nội ( nay là xã Hòa Xá,</w:t>
                            </w:r>
                            <w:r>
                              <w:rPr>
                                <w:color w:val="000000"/>
                              </w:rPr>
                              <w:t xml:space="preserve"> Thành phố Hà Nội)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0.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275/2026/1478/VFI-CT.T02.A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ĐỖ THỊ THU HÀ</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số:1246, tờ bản đồ số: 19 đất có địa chỉ: Thôn Đinh Xuyên, Hòa Nam, Ứng Hòa, Thành phố Hà Nội ( nay là xã Hòa Xá,</w:t>
                      </w:r>
                      <w:r>
                        <w:rPr>
                          <w:color w:val="000000"/>
                        </w:rPr>
                        <w:t xml:space="preserve"> Thành phố Hà Nội)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t xml:space="preserve">-2</w:t>
            </w:r>
            <w:r>
              <w:rPr>
                <w:b/>
                <w:bCs/>
              </w:rPr>
              <w:t xml:space="preserve">9</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275/2026/1478/VFI-CT.T02.A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21 tháng 9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ĐỖ THỊ THU HÀ</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275/2026/1478/VFI-HĐTĐ.T02.A</w:t>
      </w:r>
      <w:r>
        <w:rPr>
          <w:spacing w:val="-4"/>
          <w:lang w:val="vi-VN"/>
        </w:rPr>
        <w:t xml:space="preserve"> ký ngày </w:t>
      </w:r>
      <w:r>
        <w:rPr>
          <w:color w:val="000000" w:themeColor="text1"/>
          <w:spacing w:val="-4"/>
        </w:rPr>
        <w:t xml:space="preserve">14 tháng 9 năm 2026</w:t>
      </w:r>
      <w:r>
        <w:rPr>
          <w:spacing w:val="-4"/>
          <w:lang w:val="vi-VN"/>
        </w:rPr>
        <w:t xml:space="preserve"> </w:t>
      </w:r>
      <w:r>
        <w:rPr>
          <w:spacing w:val="-4"/>
          <w:lang w:val="vi-VN"/>
        </w:rPr>
        <w:t xml:space="preserve">giữa </w:t>
      </w:r>
      <w:r>
        <w:rPr>
          <w:color w:val="000000" w:themeColor="text1"/>
          <w:spacing w:val="-4"/>
        </w:rPr>
        <w:t xml:space="preserve">BÀ ĐỖ THỊ THU HÀ</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275/2026/1478/VFI-BC.T02.A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21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w:t>
            </w:r>
            <w:r>
              <w:rPr>
                <w:b/>
                <w:bCs/>
              </w:rPr>
              <w:t xml:space="preserve">ĐỖ </w:t>
            </w:r>
            <w:r>
              <w:rPr>
                <w:b/>
                <w:bCs/>
              </w:rPr>
              <w:t xml:space="preserve">THỊ </w:t>
            </w:r>
            <w:r>
              <w:rPr>
                <w:b/>
                <w:bCs/>
              </w:rPr>
              <w:t xml:space="preserve">THU </w:t>
            </w:r>
            <w:r>
              <w:rPr>
                <w:b/>
                <w:bCs/>
              </w:rPr>
              <w:t xml:space="preserve">HÀ</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01194002018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w:t>
            </w:r>
            <w:r>
              <w:rPr>
                <w:color w:val="000000" w:themeColor="text1"/>
                <w:lang w:val="vi-VN"/>
              </w:rPr>
              <w:t xml:space="preserve">Đinh </w:t>
            </w:r>
            <w:r>
              <w:rPr>
                <w:color w:val="000000" w:themeColor="text1"/>
                <w:lang w:val="vi-VN"/>
              </w:rPr>
              <w:t xml:space="preserve">Xuyên, </w:t>
            </w:r>
            <w:r>
              <w:rPr>
                <w:color w:val="000000" w:themeColor="text1"/>
                <w:lang w:val="vi-VN"/>
              </w:rPr>
              <w:t xml:space="preserve">xã </w:t>
            </w:r>
            <w:r>
              <w:rPr>
                <w:color w:val="000000" w:themeColor="text1"/>
                <w:lang w:val="vi-VN"/>
              </w:rPr>
              <w:t xml:space="preserve">Hòa </w:t>
            </w:r>
            <w:r>
              <w:rPr>
                <w:color w:val="000000" w:themeColor="text1"/>
                <w:lang w:val="vi-VN"/>
              </w:rPr>
              <w:t xml:space="preserve">Xá</w:t>
            </w:r>
            <w:r>
              <w:rPr>
                <w:color w:val="000000" w:themeColor="text1"/>
                <w:lang w:val="vi-VN"/>
              </w:rPr>
              <w:t xml:space="preserve">,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số:1246, tờ bản đồ số: 19 đất có địa chỉ: Thôn Đinh Xuyên, Hòa Nam, Ứng Hòa, Thành phố Hà Nội </w:t>
      </w:r>
      <w:r>
        <w:rPr>
          <w:i/>
          <w:iCs/>
          <w:color w:val="000000" w:themeColor="text1"/>
        </w:rPr>
        <w:t xml:space="preserve">( nay là xã Hòa Xá,</w:t>
      </w:r>
      <w:r>
        <w:rPr>
          <w:i/>
          <w:iCs/>
          <w:color w:val="000000" w:themeColor="text1"/>
        </w:rPr>
        <w:t xml:space="preserve"> Thành phố Hà Nội)</w:t>
      </w:r>
      <w:r>
        <w:rPr>
          <w:color w:val="000000" w:themeColor="text1"/>
        </w:rPr>
        <w:t xml:space="preserve">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477"/>
        <w:gridCol w:w="1350"/>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77"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350"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số:1246, tờ bản đồ số: 19 đất có địa chỉ: Thôn Đinh Xuyên, Hòa Nam, Ứng Hòa, Thành phố Hà Nội </w:t>
            </w:r>
            <w:r>
              <w:rPr>
                <w:b/>
                <w:bCs/>
                <w:i/>
                <w:iCs/>
                <w:color w:val="000000"/>
              </w:rPr>
              <w:t xml:space="preserve">( nay là xã Hòa Xá,</w:t>
            </w:r>
            <w:r>
              <w:rPr>
                <w:b/>
                <w:bCs/>
                <w:i/>
                <w:iCs/>
                <w:color w:val="000000"/>
              </w:rPr>
              <w:t xml:space="preserve"> Thành phố Hà Nội)</w:t>
            </w:r>
            <w:r>
              <w:rPr>
                <w:b/>
                <w:bCs/>
                <w:color w:val="000000"/>
              </w:rPr>
              <w:t xml:space="preserve">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i/>
              </w:rPr>
            </w:pPr>
            <w:r>
              <w:rPr>
                <w:b w:val="0"/>
                <w:bCs w:val="0"/>
                <w:i/>
                <w:iCs/>
              </w:rPr>
              <w:t xml:space="preserve">-</w:t>
            </w:r>
            <w:r>
              <w:rPr>
                <w:b w:val="0"/>
                <w:bCs/>
                <w:i/>
              </w:rPr>
            </w:r>
            <w:r>
              <w:rPr>
                <w:b w:val="0"/>
                <w:bCs/>
                <w:i/>
              </w:rPr>
            </w:r>
          </w:p>
        </w:tc>
        <w:tc>
          <w:tcPr>
            <w:shd w:val="clear" w:color="000000" w:fill="ffffff"/>
            <w:tcBorders/>
            <w:tcW w:w="2477" w:type="dxa"/>
            <w:vAlign w:val="center"/>
            <w:textDirection w:val="lrTb"/>
            <w:noWrap w:val="false"/>
          </w:tcPr>
          <w:p>
            <w:pPr>
              <w:pBdr/>
              <w:spacing w:after="40" w:before="40" w:line="288" w:lineRule="auto"/>
              <w:ind/>
              <w:rPr>
                <w:b w:val="0"/>
                <w:bCs/>
                <w:i/>
              </w:rPr>
            </w:pPr>
            <w:r>
              <w:rPr>
                <w:b w:val="0"/>
                <w:bCs w:val="0"/>
                <w:i/>
                <w:iCs/>
              </w:rPr>
              <w:t xml:space="preserve">Đất ở </w:t>
            </w:r>
            <w:r>
              <w:rPr>
                <w:b w:val="0"/>
                <w:bCs w:val="0"/>
                <w:i/>
                <w:iCs/>
              </w:rPr>
              <w:t xml:space="preserve">tại </w:t>
            </w:r>
            <w:r>
              <w:rPr>
                <w:b w:val="0"/>
                <w:bCs w:val="0"/>
                <w:i/>
                <w:iCs/>
              </w:rPr>
              <w:t xml:space="preserve">nông thôn</w:t>
            </w:r>
            <w:r>
              <w:rPr>
                <w:b w:val="0"/>
                <w:bCs/>
                <w:i/>
              </w:rPr>
            </w:r>
            <w:r>
              <w:rPr>
                <w:b w:val="0"/>
                <w:bCs/>
                <w:i/>
              </w:rPr>
            </w:r>
          </w:p>
        </w:tc>
        <w:tc>
          <w:tcPr>
            <w:tcBorders/>
            <w:tcW w:w="1350"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125,</w:t>
            </w:r>
            <w:r>
              <w:rPr>
                <w:b w:val="0"/>
                <w:bCs w:val="0"/>
                <w:color w:val="000000" w:themeColor="text1"/>
              </w:rPr>
              <w:t xml:space="preserve">0</w:t>
            </w:r>
            <w:r>
              <w:rPr>
                <w:b w:val="0"/>
                <w:bCs w:val="0"/>
                <w:color w:val="000000"/>
              </w:rPr>
            </w:r>
            <w:r>
              <w:rPr>
                <w:b w:val="0"/>
                <w:bCs w:val="0"/>
                <w:color w:val="000000"/>
              </w:rPr>
            </w:r>
          </w:p>
        </w:tc>
        <w:tc>
          <w:tcPr>
            <w:shd w:val="clear" w:color="000000" w:fill="ffffff"/>
            <w:tcBorders/>
            <w:tcW w:w="2581"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57.000.000</w:t>
            </w:r>
            <w:r>
              <w:rPr>
                <w:b w:val="0"/>
                <w:bCs w:val="0"/>
              </w:rPr>
            </w:r>
            <w:r>
              <w:rPr>
                <w:b w:val="0"/>
                <w:bCs w:val="0"/>
              </w:rP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7.125.000.000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7.125.000.000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một trăm hai mươi lăm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275/2026/1478/VFI-</w:t>
            </w:r>
            <w:r>
              <w:rPr>
                <w:rStyle w:val="1027"/>
                <w:rFonts w:ascii="Times New Roman" w:hAnsi="Times New Roman"/>
                <w:color w:val="000000" w:themeColor="text1"/>
                <w:lang w:val="pt-BR"/>
              </w:rPr>
              <w:t xml:space="preserve">BC</w:t>
            </w:r>
            <w:r>
              <w:rPr>
                <w:rStyle w:val="1027"/>
                <w:rFonts w:ascii="Times New Roman" w:hAnsi="Times New Roman"/>
                <w:color w:val="000000" w:themeColor="text1"/>
                <w:lang w:val="pt-BR"/>
              </w:rPr>
              <w:t xml:space="preserve">.T02.A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21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8"/>
              <w:pBdr/>
              <w:spacing w:after="60"/>
              <w:ind/>
              <w:rPr>
                <w:rStyle w:val="1027"/>
                <w:rFonts w:ascii="Times New Roman" w:hAnsi="Times New Roman"/>
                <w:color w:val="000000" w:themeColor="text1"/>
                <w:lang w:val="pt-BR"/>
              </w:rPr>
            </w:pPr>
            <w:r>
              <w:rPr>
                <w:rStyle w:val="1027"/>
                <w:rFonts w:ascii="Times New Roman" w:hAnsi="Times New Roman"/>
                <w:color w:val="000000" w:themeColor="text1"/>
                <w:lang w:val="pt-BR"/>
              </w:rPr>
            </w:r>
            <w:r>
              <w:rPr>
                <w:rStyle w:val="1027"/>
                <w:rFonts w:ascii="Times New Roman" w:hAnsi="Times New Roman"/>
                <w:color w:val="000000" w:themeColor="text1"/>
                <w:lang w:val="pt-BR"/>
              </w:rPr>
            </w:r>
            <w:r>
              <w:rPr>
                <w:rStyle w:val="1027"/>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275/2026/1478/VFI-CT.T02.A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w:t>
            </w:r>
            <w:r>
              <w:rPr>
                <w:b/>
                <w:bCs/>
              </w:rPr>
              <w:t xml:space="preserve">ĐỖ </w:t>
            </w:r>
            <w:r>
              <w:rPr>
                <w:b/>
                <w:bCs/>
              </w:rPr>
              <w:t xml:space="preserve">THỊ </w:t>
            </w:r>
            <w:r>
              <w:rPr>
                <w:b/>
                <w:bCs/>
              </w:rPr>
              <w:t xml:space="preserve">THU </w:t>
            </w:r>
            <w:r>
              <w:rPr>
                <w:b/>
                <w:bCs/>
              </w:rPr>
              <w:t xml:space="preserve">HÀ</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01194002018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w:t>
            </w:r>
            <w:r>
              <w:rPr>
                <w:color w:val="000000" w:themeColor="text1"/>
                <w:lang w:val="vi-VN"/>
              </w:rPr>
              <w:t xml:space="preserve">Đinh </w:t>
            </w:r>
            <w:r>
              <w:rPr>
                <w:color w:val="000000" w:themeColor="text1"/>
                <w:lang w:val="vi-VN"/>
              </w:rPr>
              <w:t xml:space="preserve">Xuyên, </w:t>
            </w:r>
            <w:r>
              <w:rPr>
                <w:color w:val="000000" w:themeColor="text1"/>
                <w:lang w:val="vi-VN"/>
              </w:rPr>
              <w:t xml:space="preserve">xã </w:t>
            </w:r>
            <w:r>
              <w:rPr>
                <w:color w:val="000000" w:themeColor="text1"/>
                <w:lang w:val="vi-VN"/>
              </w:rPr>
              <w:t xml:space="preserve">Hòa </w:t>
            </w:r>
            <w:r>
              <w:rPr>
                <w:color w:val="000000" w:themeColor="text1"/>
                <w:lang w:val="vi-VN"/>
              </w:rPr>
              <w:t xml:space="preserve">Xá</w:t>
            </w:r>
            <w:r>
              <w:rPr>
                <w:color w:val="000000" w:themeColor="text1"/>
                <w:lang w:val="vi-VN"/>
              </w:rPr>
              <w:t xml:space="preserve">,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số:1246, tờ bản đồ số: 19 đất có địa chỉ: Thôn Đinh Xuyên, Hòa Nam, Ứng Hòa, Thành phố Hà Nội </w:t>
            </w:r>
            <w:r>
              <w:rPr>
                <w:bCs/>
                <w:i/>
                <w:iCs/>
                <w:color w:val="000000" w:themeColor="text1"/>
                <w:lang w:val="pt-BR"/>
              </w:rPr>
              <w:t xml:space="preserve">( nay là xã Hòa Xá,</w:t>
            </w:r>
            <w:r>
              <w:rPr>
                <w:bCs/>
                <w:i/>
                <w:iCs/>
                <w:color w:val="000000" w:themeColor="text1"/>
                <w:lang w:val="pt-BR"/>
              </w:rPr>
              <w:t xml:space="preserve"> Thành phố Hà Nội)</w:t>
            </w:r>
            <w:r>
              <w:rPr>
                <w:bCs/>
                <w:color w:val="000000" w:themeColor="text1"/>
                <w:lang w:val="pt-BR"/>
              </w:rPr>
              <w:t xml:space="preserve">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Thôn Đinh Xuyên, Hòa Nam, Ứng Hòa, Thành phố Hà Nội </w:t>
            </w:r>
            <w:r>
              <w:rPr>
                <w:bCs/>
                <w:i/>
                <w:iCs/>
                <w:color w:val="000000" w:themeColor="text1"/>
                <w:lang w:val="pt-BR"/>
              </w:rPr>
              <w:t xml:space="preserve">( nay là xã Hòa Xá,</w:t>
            </w:r>
            <w:r>
              <w:rPr>
                <w:bCs/>
                <w:i/>
                <w:iCs/>
                <w:color w:val="000000" w:themeColor="text1"/>
                <w:lang w:val="pt-BR"/>
              </w:rPr>
              <w:t xml:space="preserve">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20.685555555556, 105.75677777778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w:t>
            </w:r>
            <w:r>
              <w:rPr>
                <w:lang w:val="pt-BR"/>
              </w:rPr>
              <w:t xml:space="preserve">14/</w:t>
            </w:r>
            <w:r>
              <w:rPr>
                <w:lang w:val="pt-BR"/>
              </w:rPr>
              <w:t xml:space="preserve">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275/2026/1478/VFI-HĐTĐ.T02.A ngày 14/09/2026 giữa </w:t>
      </w:r>
      <w:r>
        <w:rPr>
          <w:color w:val="000000" w:themeColor="text1"/>
          <w:lang w:val="pt-BR"/>
        </w:rPr>
        <w:t xml:space="preserve">bà </w:t>
      </w:r>
      <w:r>
        <w:rPr>
          <w:color w:val="000000" w:themeColor="text1"/>
          <w:lang w:val="pt-BR"/>
        </w:rPr>
        <w:t xml:space="preserve">Đ</w:t>
      </w:r>
      <w:r>
        <w:rPr>
          <w:color w:val="000000" w:themeColor="text1"/>
          <w:lang w:val="pt-BR"/>
        </w:rPr>
        <w:t xml:space="preserve">ỗ </w:t>
      </w:r>
      <w:r>
        <w:rPr>
          <w:color w:val="000000" w:themeColor="text1"/>
          <w:lang w:val="pt-BR"/>
        </w:rPr>
        <w:t xml:space="preserve">Thị </w:t>
      </w:r>
      <w:r>
        <w:rPr>
          <w:color w:val="000000" w:themeColor="text1"/>
          <w:lang w:val="pt-BR"/>
        </w:rPr>
        <w:t xml:space="preserve">Thu </w:t>
      </w:r>
      <w:r>
        <w:rPr>
          <w:color w:val="000000" w:themeColor="text1"/>
          <w:lang w:val="pt-BR"/>
        </w:rPr>
        <w:t xml:space="preserve">Hà </w:t>
      </w:r>
      <w:r>
        <w:rPr>
          <w:color w:val="000000" w:themeColor="text1"/>
          <w:lang w:val="pt-BR"/>
        </w:rPr>
        <w:t xml:space="preserve">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lang w:val="pt-BR"/>
        </w:rPr>
        <w:tab/>
      </w:r>
      <w:r>
        <w:rPr>
          <w:rFonts w:ascii="Times New Roman" w:hAnsi="Times New Roman" w:eastAsia="Times New Roman" w:cs="Times New Roman"/>
          <w:color w:val="000000" w:themeColor="text1"/>
          <w:sz w:val="24"/>
          <w:szCs w:val="24"/>
        </w:rPr>
        <w:t xml:space="preserve">Thị trường bất động sản Hà Nội đang bước vào giai đoạn điều chỉnh khi nguồn cung mới vẫn được bổ sung nhưng sức mua có dấu hiệu chậm lại.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số liệu của JLL, Hà Nội ghi nhận khoảng 8.100 căn hộ mở bán chính thức trong quý II, trong đó 65% thuộc phân khúc cao cấp do các thương hiệu lớn triển khai. Giá bán sơ cấp trung bình tiếp tục tăng do lượng lớn quỹ căn giá cao còn tồn kho, đạt khoảng 1</w:t>
      </w:r>
      <w:r>
        <w:rPr>
          <w:rFonts w:ascii="Times New Roman" w:hAnsi="Times New Roman" w:eastAsia="Times New Roman" w:cs="Times New Roman"/>
          <w:color w:val="000000" w:themeColor="text1"/>
          <w:sz w:val="24"/>
          <w:szCs w:val="24"/>
        </w:rPr>
        <w:t xml:space="preserve">01,5 triệu đồng/m2, tăng hơn 32% so với cùng kỳ năm trước.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Tuy nhiên, tổng số căn hộ bán trong quý II giảm khoảng 50% so với quý I, cho thấy sự thận trọng của người mua trong điều kiện hiện tại. Lượng giao dịch đang có xu hướng chuyển dịch từ đầu tư ngắn hạn sang nhu cầu mua để ở.</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Đối với thị trường nhà liền thổ, JLL cho biết phân khúc này ghi nhận thanh khoản chậm khi các quỹ căn mở bán mới có vị trí kém hấp dẫn hơn hoặc có mức giá chào bán cao.</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JLL cũng cho biết từ đầu năm 2026, lãi suất cho vay mua bất động sản tại nhiều ngân hàng đã tăng, tiếp tục gây áp lực lên thanh khoản. Người mua ngày càng nhạy cảm với tiến độ thanh toán và biến động lãi suất, đặc biệt đối với các sản phẩm có giá trên 17 t</w:t>
      </w:r>
      <w:r>
        <w:rPr>
          <w:rFonts w:ascii="Times New Roman" w:hAnsi="Times New Roman" w:eastAsia="Times New Roman" w:cs="Times New Roman"/>
          <w:color w:val="000000" w:themeColor="text1"/>
          <w:sz w:val="24"/>
          <w:szCs w:val="24"/>
        </w:rPr>
        <w:t xml:space="preserve">ỉ đồng/căn nếu không có chính sách ưu đãi từ chủ đầu tư.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Trong quý II/2026, giá bán sơ cấp trung bình của nhà liền thổ giảm xuống còn khoảng 210 triệu đồng/m2 đất, thấp hơn 20% so với cùng kỳ năm trước. Theo JLL, mức giảm chủ yếu đến từ việc giỏ hàng không còn nhiều nguồn cung giá cao của một số dự án lớn, trong</w:t>
      </w:r>
      <w:r>
        <w:rPr>
          <w:rFonts w:ascii="Times New Roman" w:hAnsi="Times New Roman" w:eastAsia="Times New Roman" w:cs="Times New Roman"/>
          <w:color w:val="000000" w:themeColor="text1"/>
          <w:sz w:val="24"/>
          <w:szCs w:val="24"/>
        </w:rPr>
        <w:t xml:space="preserve"> khi các dự án khác vẫn giữ mặt bằng giá ổn định.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báo trong 6-12 tháng tới, JLL cho rằng thị trường căn hộ và nhà liền thổ Hà Nội sẽ tiếp tục đón nguồn cung mở bán mới từ các chủ đầu tư lớn như Masterise, MIK, Daewoo E&amp;C, Sunshine và Tân Hoàng Minh. Tuy nhiên, cạnh tranh dự kiến sẽ gia tăng khi mặt bằn</w:t>
      </w:r>
      <w:r>
        <w:rPr>
          <w:rFonts w:ascii="Times New Roman" w:hAnsi="Times New Roman" w:eastAsia="Times New Roman" w:cs="Times New Roman"/>
          <w:color w:val="000000" w:themeColor="text1"/>
          <w:sz w:val="24"/>
          <w:szCs w:val="24"/>
        </w:rPr>
        <w:t xml:space="preserve">g giá vẫn ở mức cao và nhu cầu chủ yếu đến từ nhóm khách mua để ở với tâm lý thận trọng hơn so với nhóm nhà đầu tư. Đồng thời, nguồn cung mạnh tại các tỉnh vệ tinh như Bắc Ninh, Hưng Yên và Hải Phòng cũng sẽ tạo thêm áp lực cạnh tranh đối với thị trường nh</w:t>
      </w:r>
      <w:r>
        <w:rPr>
          <w:rFonts w:ascii="Times New Roman" w:hAnsi="Times New Roman" w:eastAsia="Times New Roman" w:cs="Times New Roman"/>
          <w:color w:val="000000" w:themeColor="text1"/>
          <w:sz w:val="24"/>
          <w:szCs w:val="24"/>
        </w:rPr>
        <w:t xml:space="preserve">à liền thổ Hà Nội.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JLL, thị trường bất động sản hiện nay không chỉ chịu tác động từ các chỉ số kinh tế mà còn được hỗ trợ bởi ba động lực mang tính cấu trúc gồm đầu tư hạ tầng quy mô lớn, cải cách thể chế và sự dịch chuyển của dòng vốn trong nước và quốc tế.</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Ở góc nhìn khác, Savills Việt Nam cho rằng thị trường nhà ở Hà Nội đang bước vào giai đoạn chuyển dịch khi phạm vi phát triển đô thị dần mở rộng ra ngoài khu vực nội đô truyền thống. Xu hướng này phù hợp với định hướng phát triển Hà Nội theo mô hình đô thị</w:t>
      </w:r>
      <w:r>
        <w:rPr>
          <w:rFonts w:ascii="Times New Roman" w:hAnsi="Times New Roman" w:eastAsia="Times New Roman" w:cs="Times New Roman"/>
          <w:color w:val="000000" w:themeColor="text1"/>
          <w:sz w:val="24"/>
          <w:szCs w:val="24"/>
        </w:rPr>
        <w:t xml:space="preserve"> đa cực, đa trung tâm và tăng cường liên kết vùng.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Savills, trong những năm gần đây, nguồn cung nhà ở mới chủ yếu tập trung tại Đông Anh, Long Biên, Hoài Đức và Đan Phượng - những khu vực còn dư địa phát triển, có lợi thế về quỹ đất và được hưởng lợi từ đầu tư hạ tầng. Trong khi đó, nguồn cung sơ cấp </w:t>
      </w:r>
      <w:r>
        <w:rPr>
          <w:rFonts w:ascii="Times New Roman" w:hAnsi="Times New Roman" w:eastAsia="Times New Roman" w:cs="Times New Roman"/>
          <w:color w:val="000000" w:themeColor="text1"/>
          <w:sz w:val="24"/>
          <w:szCs w:val="24"/>
        </w:rPr>
        <w:t xml:space="preserve">tại khu vực trung tâm tiếp tục hạn chế do quỹ đất khan hiếm và chi phí phát triển cao, hoạt động giao dịch chủ yếu diễn ra trên thị trường thứ cấp.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Báo cáo của Savills cho thấy thị trường nhà ở Hà Nội trong quý II/2026 ghi nhận giao dịch và nguồn cung ngắn hạn chững lại do tâm lý người mua thận trọng hơn. Dù vậy, xu hướng dịch chuyển khỏi lõi trung tâm và mở rộng theo các hành lang phát triển phía Bắc</w:t>
      </w:r>
      <w:r>
        <w:rPr>
          <w:rFonts w:ascii="Times New Roman" w:hAnsi="Times New Roman" w:eastAsia="Times New Roman" w:cs="Times New Roman"/>
          <w:color w:val="000000" w:themeColor="text1"/>
          <w:sz w:val="24"/>
          <w:szCs w:val="24"/>
        </w:rPr>
        <w:t xml:space="preserve">, phía Đông và phía Tây vẫn tiếp tục diễn ra. Cùng với Hà Nội, Bắc Ninh và Hưng Yên cũng đang thu hút sự quan tâm lớn hơn khi kết nối liên vùng ngày càng được cải thiện.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abs>
          <w:tab w:val="left" w:leader="none" w:pos="426"/>
        </w:tabs>
        <w:spacing w:after="120" w:before="120" w:line="276" w:lineRule="auto"/>
        <w:ind/>
        <w:jc w:val="center"/>
        <w:rPr>
          <w:bCs/>
          <w:i/>
        </w:rPr>
      </w:pPr>
      <w:r>
        <w:rPr>
          <w:i/>
          <w:iCs/>
          <w:lang w:val="pt-BR"/>
        </w:rPr>
        <w:t xml:space="preserve">( </w:t>
      </w:r>
      <w:r>
        <w:rPr>
          <w:i/>
          <w:iCs/>
          <w:lang w:val="pt-BR"/>
        </w:rPr>
        <w:t xml:space="preserve">Nguồn </w:t>
      </w:r>
      <w:r>
        <w:rPr>
          <w:i/>
          <w:iCs/>
          <w:lang w:val="pt-BR"/>
        </w:rPr>
        <w:t xml:space="preserve">tham </w:t>
      </w:r>
      <w:r>
        <w:rPr>
          <w:i/>
          <w:iCs/>
          <w:lang w:val="pt-BR"/>
        </w:rPr>
        <w:t xml:space="preserve">khảo: </w:t>
      </w:r>
      <w:r>
        <w:rPr>
          <w:i/>
          <w:iCs/>
          <w:shd w:val="clear" w:color="auto" w:fill="ffffff"/>
        </w:rPr>
        <w:t xml:space="preserve">https://laodong.vn/bat-dong-san/gia-nha-lien-tho-ha-noi-giam</w:t>
      </w:r>
      <w:r>
        <w:rPr>
          <w:i/>
          <w:iCs/>
          <w:shd w:val="clear" w:color="auto" w:fill="ffffff"/>
        </w:rPr>
        <w:t xml:space="preserve">-manh-1735783.ldo</w:t>
      </w:r>
      <w:r>
        <w:rPr>
          <w:i/>
          <w:iCs/>
          <w:lang w:val="pt-BR"/>
        </w:rPr>
        <w:t xml:space="preserve">)</w:t>
      </w:r>
      <w:r>
        <w:rPr>
          <w:bCs/>
          <w:i/>
        </w:rPr>
      </w:r>
      <w:r>
        <w:rPr>
          <w:bCs/>
          <w:i/>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số:1246, tờ bản đồ số: 19 đất có địa chỉ: Thôn Đinh Xuyên, Hòa Nam, Ứng Hòa, Thành phố Hà Nội </w:t>
            </w:r>
            <w:r>
              <w:rPr>
                <w:b/>
                <w:bCs/>
                <w:i/>
                <w:iCs/>
                <w:color w:val="000000"/>
              </w:rPr>
              <w:t xml:space="preserve">(nay là xã Hòa Xá,</w:t>
            </w:r>
            <w:r>
              <w:rPr>
                <w:b/>
                <w:bCs/>
                <w:i/>
                <w:iCs/>
                <w:color w:val="000000"/>
              </w:rPr>
              <w:t xml:space="preserve"> Thành phố Hà Nội)</w:t>
            </w:r>
            <w:r>
              <w:rPr>
                <w:b/>
                <w:bCs/>
                <w:color w:val="000000"/>
              </w:rPr>
              <w:t xml:space="preserve">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1246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Thôn Đinh Xuyên, Hòa Nam, Ứng Hòa, Thành phố Hà Nội </w:t>
            </w:r>
            <w:r>
              <w:rPr>
                <w:b w:val="0"/>
                <w:bCs w:val="0"/>
                <w:i/>
                <w:iCs/>
                <w:color w:val="000000"/>
              </w:rPr>
              <w:t xml:space="preserve">( nay là xã Hòa Xá,</w:t>
            </w:r>
            <w:r>
              <w:rPr>
                <w:b w:val="0"/>
                <w:bCs w:val="0"/>
                <w:i/>
                <w:iCs/>
                <w:color w:val="000000"/>
              </w:rPr>
              <w:t xml:space="preserve">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125,</w:t>
            </w:r>
            <w:r>
              <w:rPr>
                <w:color w:val="000000"/>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w:t>
            </w:r>
            <w:r>
              <w:rPr>
                <w:color w:val="000000"/>
              </w:rPr>
              <w:t xml:space="preserve">nước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cs="Times New Roman"/>
                <w:color w:val="000000" w:themeColor="text1"/>
              </w:rPr>
            </w:r>
            <w:r>
              <w:rPr>
                <w:rFonts w:ascii="Times New Roman" w:hAnsi="Times New Roman" w:cs="Times New Roman"/>
                <w:color w:val="000000" w:themeColor="text1"/>
              </w:rPr>
            </w:r>
          </w:p>
          <w:p>
            <w:pPr>
              <w:pBdr/>
              <w:spacing/>
              <w:ind/>
              <w:jc w:val="both"/>
              <w:rPr>
                <w:highlight w:val="none"/>
              </w:rPr>
            </w:pPr>
            <w:r>
              <w:rPr>
                <w:color w:val="000000"/>
              </w:rPr>
            </w:r>
            <w:r>
              <mc:AlternateContent>
                <mc:Choice Requires="wpg">
                  <w:drawing>
                    <wp:inline xmlns:wp="http://schemas.openxmlformats.org/drawingml/2006/wordprocessingDrawing" distT="0" distB="0" distL="0" distR="0">
                      <wp:extent cx="3750650" cy="20146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93558" name=""/>
                              <pic:cNvPicPr>
                                <a:picLocks noChangeAspect="1"/>
                              </pic:cNvPicPr>
                              <pic:nvPr/>
                            </pic:nvPicPr>
                            <pic:blipFill rotWithShape="1">
                              <a:blip r:embed="rId17"/>
                              <a:stretch/>
                            </pic:blipFill>
                            <pic:spPr bwMode="auto">
                              <a:xfrm flipH="0" flipV="0">
                                <a:off x="0" y="0"/>
                                <a:ext cx="3750649" cy="20146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5.33pt;height:158.63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themeColor="text1"/>
              </w:rPr>
              <w:t xml:space="preserve">0m +</w:t>
            </w:r>
            <w:r>
              <w:rPr>
                <w:color w:val="000000" w:themeColor="text1"/>
              </w:rPr>
              <w:t xml:space="preserve">2m </w:t>
            </w:r>
            <w:r>
              <w:rPr>
                <w:color w:val="000000" w:themeColor="text1"/>
              </w:rPr>
              <w:t xml:space="preserve">vỉa </w:t>
            </w:r>
            <w:r>
              <w:rPr>
                <w:color w:val="000000" w:themeColor="text1"/>
              </w:rPr>
              <w:t xml:space="preserve">hè</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khu </w:t>
            </w:r>
            <w:r>
              <w:rPr>
                <w:color w:val="000000" w:themeColor="text1"/>
              </w:rPr>
              <w:t xml:space="preserve">đất </w:t>
            </w:r>
            <w:r>
              <w:rPr>
                <w:color w:val="000000" w:themeColor="text1"/>
              </w:rPr>
              <w:t xml:space="preserve">đấu </w:t>
            </w:r>
            <w:r>
              <w:rPr>
                <w:color w:val="000000" w:themeColor="text1"/>
              </w:rPr>
              <w:t xml:space="preserve">giá </w:t>
            </w:r>
            <w:r>
              <w:rPr>
                <w:color w:val="000000" w:themeColor="text1"/>
              </w:rPr>
              <w:t xml:space="preserve">Đinh </w:t>
            </w:r>
            <w:r>
              <w:rPr>
                <w:color w:val="000000" w:themeColor="text1"/>
              </w:rPr>
              <w:t xml:space="preserve">Xuyên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 </w:t>
            </w:r>
            <w:r>
              <w:t xml:space="preserve">Hướng </w:t>
            </w:r>
            <w:r>
              <w:t xml:space="preserve">Đông: </w:t>
            </w:r>
            <w:r>
              <w:t xml:space="preserve">Tiếp </w:t>
            </w:r>
            <w:r>
              <w:t xml:space="preserve">giáp </w:t>
            </w:r>
            <w:r>
              <w:t xml:space="preserve">với </w:t>
            </w:r>
            <w:r>
              <w:t xml:space="preserve">đường </w:t>
            </w:r>
            <w:r>
              <w:t xml:space="preserve">nhựa</w:t>
            </w:r>
            <w:r>
              <w:t xml:space="preserve"> </w:t>
            </w:r>
            <w:r>
              <w:t xml:space="preserve">rộng </w:t>
            </w:r>
            <w:r>
              <w:t xml:space="preserve">khoảng </w:t>
            </w:r>
            <w:r>
              <w:t xml:space="preserve">6m</w:t>
              <w:br/>
              <w:t xml:space="preserve">+ </w:t>
            </w:r>
            <w:r>
              <w:t xml:space="preserve">Hướng </w:t>
            </w:r>
            <w:r>
              <w:t xml:space="preserve">Tây: </w:t>
            </w:r>
            <w:r>
              <w:t xml:space="preserve">Tiếp </w:t>
            </w:r>
            <w:r>
              <w:t xml:space="preserve">giáp </w:t>
            </w:r>
            <w:r>
              <w:t xml:space="preserve">đường </w:t>
            </w:r>
            <w:r>
              <w:t xml:space="preserve">nhựa </w:t>
            </w:r>
            <w:r>
              <w:t xml:space="preserve">rộng </w:t>
            </w:r>
            <w:r>
              <w:t xml:space="preserve">khoảng </w:t>
            </w:r>
            <w:r>
              <w:t xml:space="preserve">3,</w:t>
            </w:r>
            <w:r>
              <w:t xml:space="preserve">5m</w:t>
              <w:br/>
              <w:t xml:space="preserve">+ </w:t>
            </w:r>
            <w:r>
              <w:t xml:space="preserve">Các </w:t>
            </w:r>
            <w:r>
              <w:t xml:space="preserve">hướng </w:t>
            </w:r>
            <w:r>
              <w:t xml:space="preserve">khác: </w:t>
            </w:r>
            <w:r>
              <w:t xml:space="preserve">Tiếp </w:t>
            </w:r>
            <w:r>
              <w:t xml:space="preserve">giáp </w:t>
            </w:r>
            <w:r>
              <w:t xml:space="preserve">với </w:t>
            </w:r>
            <w:r>
              <w:t xml:space="preserve">các </w:t>
            </w:r>
            <w:r>
              <w:t xml:space="preserve">thửa </w:t>
            </w:r>
            <w:r>
              <w:t xml:space="preserve">đất </w:t>
            </w:r>
            <w: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20.685555555556</w:t>
            </w:r>
            <w:r>
              <w:rPr>
                <w:color w:val="000000"/>
              </w:rPr>
              <w:t xml:space="preserve">, </w:t>
            </w:r>
            <w:r>
              <w:rPr>
                <w:color w:val="000000"/>
              </w:rPr>
              <w:t xml:space="preserve">105.75677777778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67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125,</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25,</w:t>
            </w: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w:t>
            </w:r>
            <w:r>
              <w:rPr>
                <w:color w:val="000000"/>
              </w:rPr>
              <w:t xml:space="preserve">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w:t>
            </w:r>
            <w:r>
              <w:rPr>
                <w:color w:val="000000"/>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none"/>
              </w:rPr>
            </w:pPr>
            <w:r>
              <w:rPr>
                <w:color w:val="000000"/>
              </w:rPr>
              <w:t xml:space="preserve">+ </w:t>
            </w:r>
            <w:r>
              <w:rPr>
                <w:color w:val="000000"/>
              </w:rPr>
              <w:t xml:space="preserve">Tài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w:t>
            </w:r>
            <w:r>
              <w:rPr>
                <w:color w:val="000000"/>
              </w:rPr>
              <w:t xml:space="preserve">hà </w:t>
            </w:r>
            <w:r>
              <w:rPr>
                <w:color w:val="000000"/>
              </w:rPr>
              <w:t xml:space="preserve">02 </w:t>
            </w:r>
            <w:r>
              <w:rPr>
                <w:color w:val="000000"/>
              </w:rPr>
              <w:t xml:space="preserve">tầng, </w:t>
            </w:r>
            <w:r>
              <w:rPr>
                <w:color w:val="000000"/>
              </w:rPr>
              <w:t xml:space="preserve">diên </w:t>
            </w:r>
            <w:r>
              <w:rPr>
                <w:color w:val="000000"/>
              </w:rPr>
              <w:t xml:space="preserve">tích </w:t>
            </w:r>
            <w:r>
              <w:rPr>
                <w:color w:val="000000"/>
              </w:rPr>
              <w:t xml:space="preserve">sàn </w:t>
            </w:r>
            <w:r>
              <w:rPr>
                <w:color w:val="000000"/>
              </w:rPr>
              <w:t xml:space="preserve">tầng </w:t>
            </w:r>
            <w:r>
              <w:rPr>
                <w:color w:val="000000"/>
              </w:rPr>
              <w:t xml:space="preserve">01 </w:t>
            </w:r>
            <w:r>
              <w:rPr>
                <w:color w:val="000000"/>
              </w:rPr>
              <w:t xml:space="preserve">~</w:t>
            </w:r>
            <w:r>
              <w:rPr>
                <w:color w:val="000000"/>
              </w:rPr>
              <w:t xml:space="preserve">125</w:t>
            </w:r>
            <w:r>
              <w:rPr>
                <w:color w:val="000000"/>
              </w:rPr>
              <w:t xml:space="preserve">m</w:t>
            </w:r>
            <w:r>
              <w:rPr>
                <w:color w:val="000000"/>
                <w:vertAlign w:val="superscript"/>
              </w:rPr>
              <w:t xml:space="preserve">2</w:t>
            </w:r>
            <w:r>
              <w:rPr>
                <w:color w:val="000000"/>
                <w:vertAlign w:val="baseline"/>
              </w:rPr>
              <w:t xml:space="preserve">, </w:t>
            </w:r>
            <w:r>
              <w:rPr>
                <w:color w:val="000000"/>
                <w:vertAlign w:val="baseline"/>
              </w:rPr>
              <w:t xml:space="preserve">tổng </w:t>
            </w:r>
            <w:r>
              <w:rPr>
                <w:color w:val="000000"/>
                <w:vertAlign w:val="baseline"/>
              </w:rPr>
              <w:t xml:space="preserve">diện </w:t>
            </w:r>
            <w:r>
              <w:rPr>
                <w:color w:val="000000"/>
                <w:vertAlign w:val="baseline"/>
              </w:rPr>
              <w:t xml:space="preserve">tích </w:t>
            </w:r>
            <w:r>
              <w:rPr>
                <w:color w:val="000000"/>
                <w:vertAlign w:val="baseline"/>
              </w:rPr>
              <w:t xml:space="preserve">xây </w:t>
            </w:r>
            <w:r>
              <w:rPr>
                <w:color w:val="000000"/>
                <w:vertAlign w:val="baseline"/>
              </w:rPr>
              <w:t xml:space="preserve">dựng </w:t>
            </w:r>
            <w:r>
              <w:rPr>
                <w:color w:val="000000"/>
                <w:vertAlign w:val="baseline"/>
              </w:rPr>
              <w:t xml:space="preserve">~</w:t>
            </w:r>
            <w:r>
              <w:rPr>
                <w:color w:val="000000"/>
                <w:vertAlign w:val="baseline"/>
              </w:rPr>
              <w:t xml:space="preserve">250</w:t>
            </w:r>
            <w:r>
              <w:rPr>
                <w:color w:val="000000"/>
                <w:vertAlign w:val="baseline"/>
              </w:rPr>
              <w:t xml:space="preserve">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năm </w:t>
            </w:r>
            <w:r>
              <w:rPr>
                <w:color w:val="000000"/>
                <w:vertAlign w:val="baseline"/>
              </w:rPr>
              <w:t xml:space="preserve">2024</w:t>
            </w:r>
            <w:r>
              <w:rPr>
                <w:color w:val="000000"/>
              </w:rPr>
              <w:t xml:space="preserve"> </w:t>
            </w:r>
            <w:r>
              <w:rPr>
                <w:color w:val="000000"/>
                <w:highlight w:val="none"/>
              </w:rPr>
            </w:r>
            <w:r>
              <w:rPr>
                <w:color w:val="000000"/>
                <w:highlight w:val="none"/>
              </w:rPr>
            </w:r>
          </w:p>
          <w:p>
            <w:pPr>
              <w:pBdr/>
              <w:spacing/>
              <w:ind/>
              <w:jc w:val="both"/>
              <w:rPr>
                <w:color w:val="000000"/>
              </w:rPr>
            </w:pPr>
            <w:r>
              <w:rPr>
                <w:color w:val="000000"/>
                <w:highlight w:val="none"/>
              </w:rPr>
              <w:t xml:space="preserve">+ </w:t>
            </w:r>
            <w:r>
              <w:rPr>
                <w:color w:val="000000"/>
                <w:highlight w:val="none"/>
              </w:rPr>
              <w:t xml:space="preserve">CTXD </w:t>
            </w:r>
            <w:r>
              <w:rPr>
                <w:color w:val="000000"/>
                <w:highlight w:val="none"/>
              </w:rPr>
              <w:t xml:space="preserve">không </w:t>
            </w:r>
            <w:r>
              <w:rPr>
                <w:color w:val="000000"/>
                <w:highlight w:val="none"/>
              </w:rPr>
              <w:t xml:space="preserve">có </w:t>
            </w:r>
            <w:r>
              <w:rPr>
                <w:color w:val="000000"/>
                <w:highlight w:val="none"/>
              </w:rPr>
              <w:t xml:space="preserve">giấy </w:t>
            </w:r>
            <w:r>
              <w:rPr>
                <w:color w:val="000000"/>
                <w:highlight w:val="none"/>
              </w:rPr>
              <w:t xml:space="preserve">phép </w:t>
            </w:r>
            <w:r>
              <w:rPr>
                <w:color w:val="000000"/>
                <w:highlight w:val="none"/>
              </w:rPr>
              <w:t xml:space="preserve">xây </w:t>
            </w:r>
            <w:r>
              <w:rPr>
                <w:color w:val="000000"/>
                <w:highlight w:val="none"/>
              </w:rPr>
              <w:t xml:space="preserve">dựng </w:t>
            </w:r>
            <w:r>
              <w:rPr>
                <w:color w:val="000000"/>
                <w:highlight w:val="none"/>
              </w:rPr>
              <w:t xml:space="preserve">và </w:t>
            </w:r>
            <w:r>
              <w:rPr>
                <w:color w:val="000000"/>
                <w:highlight w:val="none"/>
              </w:rPr>
              <w:t xml:space="preserve">không </w:t>
            </w:r>
            <w:r>
              <w:rPr>
                <w:color w:val="000000"/>
                <w:highlight w:val="none"/>
              </w:rPr>
              <w:t xml:space="preserve">được </w:t>
            </w:r>
            <w:r>
              <w:rPr>
                <w:color w:val="000000"/>
                <w:highlight w:val="none"/>
              </w:rPr>
              <w:t xml:space="preserve">ch</w:t>
            </w:r>
            <w:r>
              <w:rPr>
                <w:color w:val="000000"/>
                <w:highlight w:val="none"/>
              </w:rPr>
              <w:t xml:space="preserve">ứng </w:t>
            </w:r>
            <w:r>
              <w:rPr>
                <w:color w:val="000000"/>
                <w:highlight w:val="none"/>
              </w:rPr>
              <w:t xml:space="preserve">nhận </w:t>
            </w:r>
            <w:r>
              <w:rPr>
                <w:color w:val="000000"/>
                <w:highlight w:val="none"/>
              </w:rPr>
              <w:t xml:space="preserve">trên </w:t>
            </w:r>
            <w:r>
              <w:rPr>
                <w:color w:val="000000"/>
                <w:highlight w:val="none"/>
              </w:rPr>
              <w:t xml:space="preserve">GCN </w:t>
            </w:r>
            <w:r>
              <w:rPr>
                <w:color w:val="000000"/>
                <w:highlight w:val="none"/>
              </w:rPr>
              <w:t xml:space="preserve">QSD</w:t>
            </w:r>
            <w:r>
              <w:rPr>
                <w:color w:val="000000"/>
                <w:highlight w:val="none"/>
              </w:rPr>
              <w:t xml:space="preserve">Đ </w:t>
            </w:r>
            <w:r>
              <w:rPr>
                <w:color w:val="000000"/>
                <w:highlight w:val="none"/>
              </w:rPr>
              <w:t xml:space="preserve">: </w:t>
            </w:r>
            <w:r>
              <w:rPr>
                <w:color w:val="000000"/>
                <w:highlight w:val="none"/>
              </w:rPr>
              <w:t xml:space="preserve">C</w:t>
            </w:r>
            <w:r>
              <w:rPr>
                <w:color w:val="000000"/>
                <w:highlight w:val="none"/>
              </w:rPr>
              <w:t xml:space="preserve">V </w:t>
            </w:r>
            <w:r>
              <w:rPr>
                <w:color w:val="000000"/>
                <w:highlight w:val="none"/>
              </w:rPr>
              <w:t xml:space="preserve">283565</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Height w:val="2556"/>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b w:val="0"/>
                <w:bCs w:val="0"/>
                <w:color w:val="000000"/>
              </w:rPr>
            </w:pPr>
            <w:r>
              <w:rPr>
                <w:color w:val="000000"/>
              </w:rPr>
            </w:r>
            <w:r>
              <w:rPr>
                <w:b w:val="0"/>
                <w:bCs w:val="0"/>
                <w:color w:val="000000"/>
              </w:rPr>
              <w:t xml:space="preserve">Thôn Đinh Xuyên, Hòa Nam, Ứng Hòa, Thành phố Hà Nội </w:t>
            </w:r>
            <w:r>
              <w:rPr>
                <w:b w:val="0"/>
                <w:bCs w:val="0"/>
                <w:color w:val="000000"/>
              </w:rPr>
            </w:r>
            <w:r>
              <w:rPr>
                <w:b w:val="0"/>
                <w:bCs w:val="0"/>
                <w:color w:val="000000"/>
              </w:rPr>
            </w:r>
          </w:p>
          <w:p>
            <w:pPr>
              <w:pBdr/>
              <w:spacing/>
              <w:ind/>
              <w:jc w:val="left"/>
              <w:rPr/>
            </w:pPr>
            <w:r/>
            <w:r/>
          </w:p>
        </w:tc>
        <w:tc>
          <w:tcPr>
            <w:tcBorders/>
            <w:tcW w:w="1605" w:type="dxa"/>
            <w:vAlign w:val="center"/>
            <w:textDirection w:val="lrTb"/>
            <w:noWrap w:val="false"/>
          </w:tcPr>
          <w:p>
            <w:pPr>
              <w:pBdr/>
              <w:spacing/>
              <w:ind/>
              <w:jc w:val="center"/>
              <w:rPr/>
            </w:pPr>
            <w:r>
              <w:rPr>
                <w:b w:val="0"/>
                <w:bCs w:val="0"/>
                <w:color w:val="000000"/>
              </w:rPr>
              <w:t xml:space="preserve">Thôn Đinh Xuyên, </w:t>
            </w:r>
            <w:r>
              <w:rPr>
                <w:b w:val="0"/>
                <w:bCs w:val="0"/>
                <w:color w:val="000000"/>
              </w:rPr>
              <w:t xml:space="preserve">xã </w:t>
            </w:r>
            <w:r>
              <w:rPr>
                <w:b w:val="0"/>
                <w:bCs w:val="0"/>
                <w:color w:val="000000"/>
              </w:rPr>
              <w:t xml:space="preserve">Hòa </w:t>
            </w:r>
            <w:r>
              <w:rPr>
                <w:b w:val="0"/>
                <w:bCs w:val="0"/>
                <w:color w:val="000000"/>
              </w:rPr>
              <w:t xml:space="preserve">Xá,</w:t>
            </w:r>
            <w:r>
              <w:rPr>
                <w:b w:val="0"/>
                <w:bCs w:val="0"/>
                <w:color w:val="000000"/>
              </w:rPr>
              <w:t xml:space="preserve"> Thành phố Hà Nội</w:t>
            </w:r>
            <w:r>
              <w:t xml:space="preserve">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 </w:t>
            </w:r>
            <w:r>
              <w:t xml:space="preserve">đổi </w:t>
            </w:r>
            <w:r>
              <w:t xml:space="preserve">thông </w:t>
            </w:r>
            <w:r>
              <w:t xml:space="preserve">tin </w:t>
            </w:r>
            <w:r>
              <w:t xml:space="preserve">sau </w:t>
            </w:r>
            <w:r>
              <w:t xml:space="preserve">sáp </w:t>
            </w:r>
            <w:r>
              <w:t xml:space="preserve">nhập </w:t>
            </w:r>
            <w:r>
              <w:t xml:space="preserve">ngày </w:t>
            </w:r>
            <w:r>
              <w:t xml:space="preserve">01/</w:t>
            </w:r>
            <w:r>
              <w:t xml:space="preserve">07/</w:t>
            </w:r>
            <w:r>
              <w:t xml:space="preserve">2025</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w:t>
            </w:r>
            <w:r>
              <w:t xml:space="preserve">tại </w:t>
            </w:r>
            <w:r>
              <w:t xml:space="preserve">nông thôn</w:t>
            </w:r>
            <w:r/>
          </w:p>
        </w:tc>
        <w:tc>
          <w:tcPr>
            <w:tcBorders/>
            <w:tcW w:w="1605" w:type="dxa"/>
            <w:vAlign w:val="center"/>
            <w:textDirection w:val="lrTb"/>
            <w:noWrap w:val="false"/>
          </w:tcPr>
          <w:p>
            <w:pPr>
              <w:pBdr/>
              <w:spacing/>
              <w:ind/>
              <w:jc w:val="center"/>
              <w:rPr/>
            </w:pPr>
            <w:r>
              <w:t xml:space="preserve">Đất ở </w:t>
            </w:r>
            <w:r>
              <w:t xml:space="preserve">tại</w:t>
            </w:r>
            <w:r>
              <w:t xml:space="preserve">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125</w:t>
            </w:r>
            <w:r/>
          </w:p>
        </w:tc>
        <w:tc>
          <w:tcPr>
            <w:tcBorders/>
            <w:tcW w:w="1605" w:type="dxa"/>
            <w:vAlign w:val="center"/>
            <w:textDirection w:val="lrTb"/>
            <w:noWrap w:val="false"/>
          </w:tcPr>
          <w:p>
            <w:pPr>
              <w:pBdr/>
              <w:spacing/>
              <w:ind/>
              <w:jc w:val="center"/>
              <w:rPr/>
            </w:pPr>
            <w:r>
              <w:t xml:space="preserve">125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25 ✔</w:t>
            </w:r>
            <w:r/>
          </w:p>
        </w:tc>
        <w:tc>
          <w:tcPr>
            <w:tcBorders/>
            <w:tcW w:w="1605" w:type="dxa"/>
            <w:vAlign w:val="center"/>
            <w:textDirection w:val="lrTb"/>
            <w:noWrap w:val="false"/>
          </w:tcPr>
          <w:p>
            <w:pPr>
              <w:pBdr/>
              <w:spacing/>
              <w:ind/>
              <w:jc w:val="center"/>
              <w:rPr/>
            </w:pPr>
            <w:r>
              <w:t xml:space="preserve">25</w:t>
            </w:r>
            <w:r/>
          </w:p>
        </w:tc>
        <w:tc>
          <w:tcPr>
            <w:tcBorders/>
            <w:tcW w:w="1371" w:type="dxa"/>
            <w:vAlign w:val="center"/>
            <w:textDirection w:val="lrTb"/>
            <w:noWrap w:val="false"/>
          </w:tcPr>
          <w:p>
            <w:pPr>
              <w:pBdr/>
              <w:spacing/>
              <w:ind/>
              <w:jc w:val="center"/>
              <w:rPr/>
            </w:pPr>
            <w:r>
              <w:t xml:space="preserve">-25</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đường trước sau</w:t>
            </w:r>
            <w:r/>
          </w:p>
        </w:tc>
        <w:tc>
          <w:tcPr>
            <w:tcBorders/>
            <w:tcW w:w="1605" w:type="dxa"/>
            <w:vAlign w:val="center"/>
            <w:textDirection w:val="lrTb"/>
            <w:noWrap w:val="false"/>
          </w:tcPr>
          <w:p>
            <w:pPr>
              <w:pBdr/>
              <w:spacing/>
              <w:ind/>
              <w:jc w:val="center"/>
              <w:rPr/>
            </w:pPr>
            <w:r>
              <w:t xml:space="preserve">Tiếp giáp 2 mặt đường trước sau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spacing w:val="-2"/>
          <w:highlight w:val="none"/>
          <w:lang w:val="pt-BR" w:bidi="pt-BR"/>
        </w:rPr>
      </w:r>
      <w:r>
        <w:rPr>
          <w:color w:val="000000"/>
        </w:rPr>
        <w:t xml:space="preserve">Tài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w:t>
      </w:r>
      <w:r>
        <w:rPr>
          <w:color w:val="000000"/>
        </w:rPr>
        <w:t xml:space="preserve">hà </w:t>
      </w:r>
      <w:r>
        <w:rPr>
          <w:color w:val="000000"/>
        </w:rPr>
        <w:t xml:space="preserve">02 </w:t>
      </w:r>
      <w:r>
        <w:rPr>
          <w:color w:val="000000"/>
        </w:rPr>
        <w:t xml:space="preserve">tầng, </w:t>
      </w:r>
      <w:r>
        <w:rPr>
          <w:color w:val="000000"/>
        </w:rPr>
        <w:t xml:space="preserve">diên </w:t>
      </w:r>
      <w:r>
        <w:rPr>
          <w:color w:val="000000"/>
        </w:rPr>
        <w:t xml:space="preserve">tích </w:t>
      </w:r>
      <w:r>
        <w:rPr>
          <w:color w:val="000000"/>
        </w:rPr>
        <w:t xml:space="preserve">sàn </w:t>
      </w:r>
      <w:r>
        <w:rPr>
          <w:color w:val="000000"/>
        </w:rPr>
        <w:t xml:space="preserve">tầng </w:t>
      </w:r>
      <w:r>
        <w:rPr>
          <w:color w:val="000000"/>
        </w:rPr>
        <w:t xml:space="preserve">01 </w:t>
      </w:r>
      <w:r>
        <w:rPr>
          <w:color w:val="000000"/>
        </w:rPr>
        <w:t xml:space="preserve">~</w:t>
      </w:r>
      <w:r>
        <w:rPr>
          <w:color w:val="000000"/>
        </w:rPr>
        <w:t xml:space="preserve">125</w:t>
      </w:r>
      <w:r>
        <w:rPr>
          <w:color w:val="000000"/>
        </w:rPr>
        <w:t xml:space="preserve">m</w:t>
      </w:r>
      <w:r>
        <w:rPr>
          <w:color w:val="000000"/>
          <w:vertAlign w:val="superscript"/>
        </w:rPr>
        <w:t xml:space="preserve">2</w:t>
      </w:r>
      <w:r>
        <w:rPr>
          <w:color w:val="000000"/>
          <w:vertAlign w:val="baseline"/>
        </w:rPr>
        <w:t xml:space="preserve">, </w:t>
      </w:r>
      <w:r>
        <w:rPr>
          <w:color w:val="000000"/>
          <w:vertAlign w:val="baseline"/>
        </w:rPr>
        <w:t xml:space="preserve">tổng </w:t>
      </w:r>
      <w:r>
        <w:rPr>
          <w:color w:val="000000"/>
          <w:vertAlign w:val="baseline"/>
        </w:rPr>
        <w:t xml:space="preserve">diện </w:t>
      </w:r>
      <w:r>
        <w:rPr>
          <w:color w:val="000000"/>
          <w:vertAlign w:val="baseline"/>
        </w:rPr>
        <w:t xml:space="preserve">tích </w:t>
      </w:r>
      <w:r>
        <w:rPr>
          <w:color w:val="000000"/>
          <w:vertAlign w:val="baseline"/>
        </w:rPr>
        <w:t xml:space="preserve">xây </w:t>
      </w:r>
      <w:r>
        <w:rPr>
          <w:color w:val="000000"/>
          <w:vertAlign w:val="baseline"/>
        </w:rPr>
        <w:t xml:space="preserve">dựng </w:t>
      </w:r>
      <w:r>
        <w:rPr>
          <w:color w:val="000000"/>
          <w:vertAlign w:val="baseline"/>
        </w:rPr>
        <w:t xml:space="preserve">~</w:t>
      </w:r>
      <w:r>
        <w:rPr>
          <w:color w:val="000000"/>
          <w:vertAlign w:val="baseline"/>
        </w:rPr>
        <w:t xml:space="preserve">250</w:t>
      </w:r>
      <w:r>
        <w:rPr>
          <w:color w:val="000000"/>
          <w:vertAlign w:val="baseline"/>
        </w:rPr>
        <w:t xml:space="preserve">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năm </w:t>
      </w:r>
      <w:r>
        <w:rPr>
          <w:color w:val="000000"/>
          <w:vertAlign w:val="baseline"/>
        </w:rPr>
        <w:t xml:space="preserve">2024</w:t>
      </w:r>
      <w:r>
        <w:rPr>
          <w:color w:val="000000"/>
        </w:rPr>
        <w:t xml:space="preserve"> </w:t>
      </w:r>
      <w:r>
        <w:rPr>
          <w:spacing w:val="-2"/>
          <w:highlight w:val="none"/>
          <w:lang w:val="pt-BR" w:bidi="pt-BR"/>
        </w:rPr>
        <w:t xml:space="preserve">. </w:t>
      </w:r>
      <w:r>
        <w:rPr>
          <w:color w:val="000000"/>
          <w:highlight w:val="none"/>
        </w:rPr>
        <w:t xml:space="preserve"> </w:t>
      </w:r>
      <w:r>
        <w:rPr>
          <w:color w:val="000000"/>
          <w:highlight w:val="none"/>
        </w:rPr>
        <w:t xml:space="preserve">CTXD </w:t>
      </w:r>
      <w:r>
        <w:rPr>
          <w:color w:val="000000"/>
          <w:highlight w:val="none"/>
        </w:rPr>
        <w:t xml:space="preserve">không </w:t>
      </w:r>
      <w:r>
        <w:rPr>
          <w:color w:val="000000"/>
          <w:highlight w:val="none"/>
        </w:rPr>
        <w:t xml:space="preserve">có </w:t>
      </w:r>
      <w:r>
        <w:rPr>
          <w:color w:val="000000"/>
          <w:highlight w:val="none"/>
        </w:rPr>
        <w:t xml:space="preserve">giấy </w:t>
      </w:r>
      <w:r>
        <w:rPr>
          <w:color w:val="000000"/>
          <w:highlight w:val="none"/>
        </w:rPr>
        <w:t xml:space="preserve">phép </w:t>
      </w:r>
      <w:r>
        <w:rPr>
          <w:color w:val="000000"/>
          <w:highlight w:val="none"/>
        </w:rPr>
        <w:t xml:space="preserve">xây </w:t>
      </w:r>
      <w:r>
        <w:rPr>
          <w:color w:val="000000"/>
          <w:highlight w:val="none"/>
        </w:rPr>
        <w:t xml:space="preserve">dựng </w:t>
      </w:r>
      <w:r>
        <w:rPr>
          <w:color w:val="000000"/>
          <w:highlight w:val="none"/>
        </w:rPr>
        <w:t xml:space="preserve">và </w:t>
      </w:r>
      <w:r>
        <w:rPr>
          <w:color w:val="000000"/>
          <w:highlight w:val="none"/>
        </w:rPr>
        <w:t xml:space="preserve">không </w:t>
      </w:r>
      <w:r>
        <w:rPr>
          <w:color w:val="000000"/>
          <w:highlight w:val="none"/>
        </w:rPr>
        <w:t xml:space="preserve">được </w:t>
      </w:r>
      <w:r>
        <w:rPr>
          <w:color w:val="000000"/>
          <w:highlight w:val="none"/>
        </w:rPr>
        <w:t xml:space="preserve">ch</w:t>
      </w:r>
      <w:r>
        <w:rPr>
          <w:color w:val="000000"/>
          <w:highlight w:val="none"/>
        </w:rPr>
        <w:t xml:space="preserve">ứng </w:t>
      </w:r>
      <w:r>
        <w:rPr>
          <w:color w:val="000000"/>
          <w:highlight w:val="none"/>
        </w:rPr>
        <w:t xml:space="preserve">nhận </w:t>
      </w:r>
      <w:r>
        <w:rPr>
          <w:color w:val="000000"/>
          <w:highlight w:val="none"/>
        </w:rPr>
        <w:t xml:space="preserve">trên </w:t>
      </w:r>
      <w:r>
        <w:rPr>
          <w:color w:val="000000"/>
          <w:highlight w:val="none"/>
        </w:rPr>
        <w:t xml:space="preserve">GCN </w:t>
      </w:r>
      <w:r>
        <w:rPr>
          <w:color w:val="000000"/>
          <w:highlight w:val="none"/>
        </w:rPr>
        <w:t xml:space="preserve">QSD</w:t>
      </w:r>
      <w:r>
        <w:rPr>
          <w:color w:val="000000"/>
          <w:highlight w:val="none"/>
        </w:rPr>
        <w:t xml:space="preserve">Đ </w:t>
      </w:r>
      <w:r>
        <w:rPr>
          <w:color w:val="000000"/>
          <w:highlight w:val="none"/>
        </w:rPr>
        <w:t xml:space="preserve">: </w:t>
      </w:r>
      <w:r>
        <w:rPr>
          <w:color w:val="000000"/>
          <w:highlight w:val="none"/>
        </w:rPr>
        <w:t xml:space="preserve">C</w:t>
      </w:r>
      <w:r>
        <w:rPr>
          <w:color w:val="000000"/>
          <w:highlight w:val="none"/>
        </w:rPr>
        <w:t xml:space="preserve">V </w:t>
      </w:r>
      <w:r>
        <w:rPr>
          <w:color w:val="000000"/>
          <w:highlight w:val="none"/>
        </w:rPr>
        <w:t xml:space="preserve">283565</w:t>
      </w:r>
      <w:r>
        <w:rPr>
          <w:spacing w:val="-2"/>
          <w:highlight w:val="none"/>
          <w:lang w:val="pt-BR" w:bidi="pt-BR"/>
        </w:rPr>
        <w:t xml:space="preserve">. </w:t>
      </w:r>
      <w:r>
        <w:rPr>
          <w:rFonts w:ascii="Times New Roman" w:hAnsi="Times New Roman" w:eastAsia="Times New Roman" w:cs="Times New Roman"/>
          <w:color w:val="000000"/>
          <w:spacing w:val="3"/>
          <w:sz w:val="23"/>
        </w:rPr>
        <w:t xml:space="preserve">T</w:t>
      </w:r>
      <w:r>
        <w:rPr>
          <w:rFonts w:ascii="Times New Roman" w:hAnsi="Times New Roman" w:eastAsia="Times New Roman" w:cs="Times New Roman"/>
          <w:color w:val="000000"/>
          <w:spacing w:val="3"/>
          <w:sz w:val="23"/>
          <w:highlight w:val="white"/>
        </w:rPr>
        <w:t xml:space="preserve">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w:t>
            </w:r>
            <w:r>
              <w:rPr>
                <w:color w:val="000000" w:themeColor="text1"/>
                <w:sz w:val="22"/>
                <w:szCs w:val="22"/>
              </w:rPr>
              <w:t xml:space="preserve">Xá</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r>
      <w:tr>
        <w:trPr>
          <w:trHeight w:val="2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https://guland.vn/post/ban-dat-dau-gia-125m2-tai-dinh-xuyen-2-mat-tien-duong-thong-o-to-tranh-1364543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https://www.facebook.com/share/p/1cHLZndd2U/</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0334939888</w:t>
            </w:r>
            <w:r>
              <w:rPr>
                <w:sz w:val="22"/>
                <w:szCs w:val="22"/>
              </w:rPr>
              <w:t xml:space="preserve"> </w:t>
            </w:r>
            <w:r>
              <w:rPr>
                <w:sz w:val="22"/>
                <w:szCs w:val="22"/>
              </w:rPr>
              <w:br/>
              <w:t xml:space="preserve">(</w:t>
            </w:r>
            <w:r>
              <w:rPr>
                <w:sz w:val="22"/>
                <w:szCs w:val="22"/>
              </w:rPr>
              <w:t xml:space="preserve">Hoàng Anh Hn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0962584375</w:t>
            </w:r>
            <w:r>
              <w:rPr>
                <w:sz w:val="22"/>
                <w:szCs w:val="22"/>
              </w:rPr>
              <w:br/>
            </w:r>
            <w:r>
              <w:rPr>
                <w:sz w:val="22"/>
                <w:szCs w:val="22"/>
              </w:rPr>
              <w:t xml:space="preserve">(</w:t>
            </w:r>
            <w:r>
              <w:rPr>
                <w:sz w:val="22"/>
                <w:szCs w:val="22"/>
              </w:rPr>
              <w:t xml:space="preserve">Tuán Vũ</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0334939888</w:t>
            </w:r>
            <w:r>
              <w:rPr>
                <w:sz w:val="22"/>
                <w:szCs w:val="22"/>
              </w:rPr>
              <w:br/>
            </w:r>
            <w:r>
              <w:rPr>
                <w:sz w:val="22"/>
                <w:szCs w:val="22"/>
              </w:rPr>
              <w:t xml:space="preserve">(</w:t>
            </w:r>
            <w:r>
              <w:rPr>
                <w:sz w:val="22"/>
                <w:szCs w:val="22"/>
              </w:rPr>
              <w:t xml:space="preserve">Hoàng Anh Hn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 </w:t>
            </w:r>
            <w:r>
              <w:rPr>
                <w:color w:val="000000" w:themeColor="text1"/>
                <w:sz w:val="22"/>
                <w:szCs w:val="22"/>
              </w:rPr>
              <w:t xml:space="preserve">Xã </w:t>
            </w:r>
            <w:r>
              <w:rPr>
                <w:color w:val="000000" w:themeColor="text1"/>
                <w:sz w:val="22"/>
                <w:szCs w:val="22"/>
              </w:rPr>
              <w:t xml:space="preserve">Hòa </w:t>
            </w:r>
            <w:r>
              <w:rPr>
                <w:color w:val="000000" w:themeColor="text1"/>
                <w:sz w:val="22"/>
                <w:szCs w:val="22"/>
              </w:rPr>
              <w:t xml:space="preserve">Xá</w:t>
            </w:r>
            <w:r>
              <w:rPr>
                <w:color w:val="000000" w:themeColor="text1"/>
                <w:sz w:val="22"/>
                <w:szCs w:val="22"/>
              </w:rPr>
              <w:t xml:space="preserve">, Thành phố Hà Nội</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20.685555555, 105.75677777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 </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20.686, 105.75672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w:t>
            </w:r>
            <w:r>
              <w:rPr>
                <w:color w:val="000000" w:themeColor="text1"/>
                <w:sz w:val="22"/>
                <w:szCs w:val="22"/>
              </w:rPr>
              <w:t xml:space="preserve">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20.68547222, 105.757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w:t>
            </w:r>
            <w:r>
              <w:rPr>
                <w:color w:val="000000" w:themeColor="text1"/>
                <w:sz w:val="22"/>
                <w:szCs w:val="22"/>
              </w:rPr>
              <w:t xml:space="preserve">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20.68568654, 105.75670857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themeColor="text1"/>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gắn </w:t>
            </w:r>
            <w:r>
              <w:rPr>
                <w:color w:val="000000" w:themeColor="text1"/>
                <w:sz w:val="22"/>
                <w:szCs w:val="22"/>
              </w:rPr>
              <w:t xml:space="preserve">liền </w:t>
            </w:r>
            <w:r>
              <w:rPr>
                <w:color w:val="000000" w:themeColor="text1"/>
                <w:sz w:val="22"/>
                <w:szCs w:val="22"/>
              </w:rPr>
              <w:t xml:space="preserve">với </w:t>
            </w:r>
            <w:r>
              <w:rPr>
                <w:color w:val="000000" w:themeColor="text1"/>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7.128.000.000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7.128.000.000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6.875.000.000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3.600.000.000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57.024.000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55.000.000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48.000.000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w:t>
            </w:r>
            <w:r>
              <w:rPr>
                <w:color w:val="000000" w:themeColor="text1"/>
                <w:sz w:val="22"/>
                <w:szCs w:val="22"/>
              </w:rPr>
              <w:t xml:space="preserve">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62"/>
        <w:gridCol w:w="148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0"/>
                <w:szCs w:val="20"/>
              </w:rPr>
            </w:pPr>
            <w:r>
              <w:rPr>
                <w:color w:val="000000" w:themeColor="text1"/>
                <w:sz w:val="22"/>
                <w:szCs w:val="22"/>
              </w:rPr>
              <w:t xml:space="preserve">7.128.000.000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6.875.000.000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3.600.000.000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 </w:t>
            </w:r>
            <w:r>
              <w:rPr>
                <w:color w:val="000000" w:themeColor="text1"/>
                <w:sz w:val="22"/>
                <w:szCs w:val="22"/>
              </w:rPr>
              <w:t xml:space="preserve">Xã </w:t>
            </w:r>
            <w:r>
              <w:rPr>
                <w:color w:val="000000" w:themeColor="text1"/>
                <w:sz w:val="22"/>
                <w:szCs w:val="22"/>
              </w:rPr>
              <w:t xml:space="preserve">Hòa </w:t>
            </w:r>
            <w:r>
              <w:rPr>
                <w:color w:val="000000" w:themeColor="text1"/>
                <w:sz w:val="22"/>
                <w:szCs w:val="22"/>
              </w:rPr>
              <w:t xml:space="preserve">Xá</w:t>
            </w:r>
            <w:r>
              <w:rPr>
                <w:color w:val="000000" w:themeColor="text1"/>
                <w:sz w:val="22"/>
                <w:szCs w:val="22"/>
              </w:rPr>
              <w:t xml:space="preserve">, Thành phố Hà Nội</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20.685555555, 105.75677777</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 </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20.686, 105.75672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w:t>
            </w:r>
            <w:r>
              <w:rPr>
                <w:color w:val="000000" w:themeColor="text1"/>
                <w:sz w:val="22"/>
                <w:szCs w:val="22"/>
              </w:rPr>
              <w:t xml:space="preserve">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20.68547222, 105.757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w:t>
            </w:r>
            <w:r>
              <w:rPr>
                <w:color w:val="000000" w:themeColor="text1"/>
                <w:sz w:val="22"/>
                <w:szCs w:val="22"/>
              </w:rPr>
              <w:t xml:space="preserve">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20.68568654, 105.75670857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pPr>
            <w:r>
              <w:rPr>
                <w:color w:val="000000" w:themeColor="text1"/>
                <w:sz w:val="22"/>
                <w:szCs w:val="22"/>
              </w:rPr>
              <w:t xml:space="preserve">6,</w:t>
            </w:r>
            <w:r>
              <w:rPr>
                <w:color w:val="000000" w:themeColor="text1"/>
                <w:sz w:val="22"/>
                <w:szCs w:val="22"/>
              </w:rPr>
              <w:t xml:space="preserve">0</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6,</w:t>
            </w:r>
            <w:r>
              <w:rPr>
                <w:color w:val="000000" w:themeColor="text1"/>
                <w:sz w:val="22"/>
                <w:szCs w:val="22"/>
              </w:rPr>
              <w:t xml:space="preserve">0</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52.320.000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50.880.000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50.880.000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54.720.000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57.024.000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54.720.000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6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57.024.000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59.400.000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54.720.000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6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2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57.048.000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6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9.600.000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- 9%</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6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4.400.000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6.720.000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0,</w:t>
      </w:r>
      <w:r>
        <w:t xml:space="preserve">04</w:t>
      </w:r>
      <w:r>
        <w:t xml:space="preserve">% đến</w:t>
      </w:r>
      <w:r>
        <w:t xml:space="preserve"> </w:t>
      </w:r>
      <w:r>
        <w:t xml:space="preserve"> </w:t>
      </w:r>
      <w:r>
        <w:t xml:space="preserve">4,12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57.024.000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19.011.802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59.400.000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19.798.020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54.720.000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18.238.176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57.047.998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57.000.000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090"/>
        <w:gridCol w:w="648"/>
        <w:gridCol w:w="1220"/>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gridSpan w:val="2"/>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605"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số:1246, tờ bản đồ số: 19 đất có địa chỉ: Thôn Đinh Xuyên, Hòa Nam, Ứng Hòa, Thành phố Hà Nội </w:t>
            </w:r>
            <w:r>
              <w:rPr>
                <w:b/>
                <w:bCs/>
                <w:i/>
                <w:iCs/>
                <w:color w:val="000000"/>
              </w:rPr>
              <w:t xml:space="preserve">( nay là xã Hòa Xá,</w:t>
            </w:r>
            <w:r>
              <w:rPr>
                <w:b/>
                <w:bCs/>
                <w:i/>
                <w:iCs/>
                <w:color w:val="000000"/>
              </w:rPr>
              <w:t xml:space="preserve"> Thành phố Hà Nội)</w:t>
            </w:r>
            <w:r>
              <w:rPr>
                <w:b/>
                <w:bCs/>
                <w:color w:val="000000"/>
              </w:rPr>
              <w:t xml:space="preserve"> theo Giấy chứng nhận quyền đất, quyền sở hữu nhà ở và tài sản khác gắn liền với đất  số: CV  283565, số vào sổ cấp GCN: CH05811 do Ủy Ban Nhân Dân Huyện Ứng Hòa cấp ngày 24/05/2022; Chủ sử dụng đất là  Ông Vũ Đức Tuân và Bà Đỗ Thị Thu Hà</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i/>
              </w:rPr>
            </w:pPr>
            <w:r>
              <w:rPr>
                <w:b w:val="0"/>
                <w:bCs w:val="0"/>
                <w:i/>
                <w:iCs/>
              </w:rPr>
              <w:t xml:space="preserve">-</w:t>
            </w:r>
            <w:r>
              <w:rPr>
                <w:b w:val="0"/>
                <w:bCs/>
                <w:i/>
              </w:rPr>
            </w:r>
            <w:r>
              <w:rPr>
                <w:b w:val="0"/>
                <w:bCs/>
                <w:i/>
              </w:rPr>
            </w:r>
          </w:p>
        </w:tc>
        <w:tc>
          <w:tcPr>
            <w:gridSpan w:val="2"/>
            <w:shd w:val="clear" w:color="000000" w:fill="ffffff"/>
            <w:tcBorders/>
            <w:tcW w:w="2738" w:type="dxa"/>
            <w:vAlign w:val="center"/>
            <w:textDirection w:val="lrTb"/>
            <w:noWrap w:val="false"/>
          </w:tcPr>
          <w:p>
            <w:pPr>
              <w:pBdr/>
              <w:spacing w:after="40" w:before="40" w:line="288" w:lineRule="auto"/>
              <w:ind/>
              <w:rPr>
                <w:b w:val="0"/>
                <w:bCs/>
                <w:i/>
              </w:rPr>
            </w:pPr>
            <w:r>
              <w:rPr>
                <w:b w:val="0"/>
                <w:bCs w:val="0"/>
                <w:i/>
                <w:iCs/>
              </w:rPr>
              <w:t xml:space="preserve">Đất ở </w:t>
            </w:r>
            <w:r>
              <w:rPr>
                <w:b w:val="0"/>
                <w:bCs w:val="0"/>
                <w:i/>
                <w:iCs/>
              </w:rPr>
              <w:t xml:space="preserve">tại </w:t>
            </w:r>
            <w:r>
              <w:rPr>
                <w:b w:val="0"/>
                <w:bCs w:val="0"/>
                <w:i/>
                <w:iCs/>
              </w:rPr>
              <w:t xml:space="preserve">nông thôn</w:t>
            </w:r>
            <w:r>
              <w:rPr>
                <w:b w:val="0"/>
                <w:bCs/>
                <w:i/>
              </w:rPr>
            </w:r>
            <w:r>
              <w:rPr>
                <w:b w:val="0"/>
                <w:bCs/>
                <w:i/>
              </w:rPr>
            </w:r>
          </w:p>
        </w:tc>
        <w:tc>
          <w:tcPr>
            <w:tcBorders/>
            <w:tcW w:w="1220" w:type="dxa"/>
            <w:vAlign w:val="center"/>
            <w:textDirection w:val="lrTb"/>
            <w:noWrap/>
          </w:tcPr>
          <w:p>
            <w:pPr>
              <w:pBdr/>
              <w:spacing w:after="40" w:before="40" w:line="288" w:lineRule="auto"/>
              <w:ind/>
              <w:jc w:val="center"/>
              <w:rPr>
                <w:color w:val="000000"/>
              </w:rPr>
            </w:pPr>
            <w:r>
              <w:rPr>
                <w:color w:val="000000" w:themeColor="text1"/>
              </w:rPr>
              <w:t xml:space="preserve">125,</w:t>
            </w:r>
            <w:r>
              <w:rPr>
                <w:color w:val="000000" w:themeColor="text1"/>
              </w:rPr>
              <w:t xml:space="preserve">0</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57.000.000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7.125.000.000</w:t>
            </w:r>
            <w:r/>
          </w:p>
        </w:tc>
      </w:tr>
      <w:tr>
        <w:trPr>
          <w:trHeight w:val="20"/>
        </w:trPr>
        <w:tc>
          <w:tcPr>
            <w:gridSpan w:val="5"/>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7.125.000.000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một trăm hai mươi lăm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sz w:val="24"/>
        </w:rPr>
      </w:pPr>
      <w:r>
        <w:rPr>
          <w:spacing w:val="-2"/>
          <w:highlight w:val="none"/>
          <w:lang w:val="pt-BR" w:bidi="pt-BR"/>
        </w:rPr>
      </w:r>
      <w:r>
        <w:rPr>
          <w:color w:val="000000"/>
        </w:rPr>
        <w:t xml:space="preserve">Tài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w:t>
      </w:r>
      <w:r>
        <w:rPr>
          <w:color w:val="000000"/>
        </w:rPr>
        <w:t xml:space="preserve">hà </w:t>
      </w:r>
      <w:r>
        <w:rPr>
          <w:color w:val="000000"/>
        </w:rPr>
        <w:t xml:space="preserve">02 </w:t>
      </w:r>
      <w:r>
        <w:rPr>
          <w:color w:val="000000"/>
        </w:rPr>
        <w:t xml:space="preserve">tầng, </w:t>
      </w:r>
      <w:r>
        <w:rPr>
          <w:color w:val="000000"/>
        </w:rPr>
        <w:t xml:space="preserve">diên </w:t>
      </w:r>
      <w:r>
        <w:rPr>
          <w:color w:val="000000"/>
        </w:rPr>
        <w:t xml:space="preserve">tích </w:t>
      </w:r>
      <w:r>
        <w:rPr>
          <w:color w:val="000000"/>
        </w:rPr>
        <w:t xml:space="preserve">sàn </w:t>
      </w:r>
      <w:r>
        <w:rPr>
          <w:color w:val="000000"/>
        </w:rPr>
        <w:t xml:space="preserve">tầng </w:t>
      </w:r>
      <w:r>
        <w:rPr>
          <w:color w:val="000000"/>
        </w:rPr>
        <w:t xml:space="preserve">01 </w:t>
      </w:r>
      <w:r>
        <w:rPr>
          <w:color w:val="000000"/>
        </w:rPr>
        <w:t xml:space="preserve">~</w:t>
      </w:r>
      <w:r>
        <w:rPr>
          <w:color w:val="000000"/>
        </w:rPr>
        <w:t xml:space="preserve">125</w:t>
      </w:r>
      <w:r>
        <w:rPr>
          <w:color w:val="000000"/>
        </w:rPr>
        <w:t xml:space="preserve">m</w:t>
      </w:r>
      <w:r>
        <w:rPr>
          <w:color w:val="000000"/>
          <w:vertAlign w:val="superscript"/>
        </w:rPr>
        <w:t xml:space="preserve">2</w:t>
      </w:r>
      <w:r>
        <w:rPr>
          <w:color w:val="000000"/>
          <w:vertAlign w:val="baseline"/>
        </w:rPr>
        <w:t xml:space="preserve">, </w:t>
      </w:r>
      <w:r>
        <w:rPr>
          <w:color w:val="000000"/>
          <w:vertAlign w:val="baseline"/>
        </w:rPr>
        <w:t xml:space="preserve">tổng </w:t>
      </w:r>
      <w:r>
        <w:rPr>
          <w:color w:val="000000"/>
          <w:vertAlign w:val="baseline"/>
        </w:rPr>
        <w:t xml:space="preserve">diện </w:t>
      </w:r>
      <w:r>
        <w:rPr>
          <w:color w:val="000000"/>
          <w:vertAlign w:val="baseline"/>
        </w:rPr>
        <w:t xml:space="preserve">tích </w:t>
      </w:r>
      <w:r>
        <w:rPr>
          <w:color w:val="000000"/>
          <w:vertAlign w:val="baseline"/>
        </w:rPr>
        <w:t xml:space="preserve">xây </w:t>
      </w:r>
      <w:r>
        <w:rPr>
          <w:color w:val="000000"/>
          <w:vertAlign w:val="baseline"/>
        </w:rPr>
        <w:t xml:space="preserve">dựng </w:t>
      </w:r>
      <w:r>
        <w:rPr>
          <w:color w:val="000000"/>
          <w:vertAlign w:val="baseline"/>
        </w:rPr>
        <w:t xml:space="preserve">~</w:t>
      </w:r>
      <w:r>
        <w:rPr>
          <w:color w:val="000000"/>
          <w:vertAlign w:val="baseline"/>
        </w:rPr>
        <w:t xml:space="preserve">250</w:t>
      </w:r>
      <w:r>
        <w:rPr>
          <w:color w:val="000000"/>
          <w:vertAlign w:val="baseline"/>
        </w:rPr>
        <w:t xml:space="preserve">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năm </w:t>
      </w:r>
      <w:r>
        <w:rPr>
          <w:color w:val="000000"/>
          <w:vertAlign w:val="baseline"/>
        </w:rPr>
        <w:t xml:space="preserve">2024</w:t>
      </w:r>
      <w:r>
        <w:rPr>
          <w:color w:val="000000"/>
        </w:rPr>
        <w:t xml:space="preserve"> </w:t>
      </w:r>
      <w:r>
        <w:rPr>
          <w:spacing w:val="-2"/>
          <w:highlight w:val="none"/>
          <w:lang w:val="pt-BR" w:bidi="pt-BR"/>
        </w:rPr>
        <w:t xml:space="preserve">. </w:t>
      </w:r>
      <w:r>
        <w:rPr>
          <w:color w:val="000000"/>
          <w:highlight w:val="none"/>
        </w:rPr>
        <w:t xml:space="preserve"> </w:t>
      </w:r>
      <w:r>
        <w:rPr>
          <w:color w:val="000000"/>
          <w:highlight w:val="none"/>
        </w:rPr>
        <w:t xml:space="preserve">CTXD </w:t>
      </w:r>
      <w:r>
        <w:rPr>
          <w:color w:val="000000"/>
          <w:highlight w:val="none"/>
        </w:rPr>
        <w:t xml:space="preserve">không </w:t>
      </w:r>
      <w:r>
        <w:rPr>
          <w:color w:val="000000"/>
          <w:highlight w:val="none"/>
        </w:rPr>
        <w:t xml:space="preserve">có </w:t>
      </w:r>
      <w:r>
        <w:rPr>
          <w:color w:val="000000"/>
          <w:highlight w:val="none"/>
        </w:rPr>
        <w:t xml:space="preserve">giấy </w:t>
      </w:r>
      <w:r>
        <w:rPr>
          <w:color w:val="000000"/>
          <w:highlight w:val="none"/>
        </w:rPr>
        <w:t xml:space="preserve">phép </w:t>
      </w:r>
      <w:r>
        <w:rPr>
          <w:color w:val="000000"/>
          <w:highlight w:val="none"/>
        </w:rPr>
        <w:t xml:space="preserve">xây </w:t>
      </w:r>
      <w:r>
        <w:rPr>
          <w:color w:val="000000"/>
          <w:highlight w:val="none"/>
        </w:rPr>
        <w:t xml:space="preserve">dựng </w:t>
      </w:r>
      <w:r>
        <w:rPr>
          <w:color w:val="000000"/>
          <w:highlight w:val="none"/>
        </w:rPr>
        <w:t xml:space="preserve">và </w:t>
      </w:r>
      <w:r>
        <w:rPr>
          <w:color w:val="000000"/>
          <w:highlight w:val="none"/>
        </w:rPr>
        <w:t xml:space="preserve">không </w:t>
      </w:r>
      <w:r>
        <w:rPr>
          <w:color w:val="000000"/>
          <w:highlight w:val="none"/>
        </w:rPr>
        <w:t xml:space="preserve">được </w:t>
      </w:r>
      <w:r>
        <w:rPr>
          <w:color w:val="000000"/>
          <w:highlight w:val="none"/>
        </w:rPr>
        <w:t xml:space="preserve">ch</w:t>
      </w:r>
      <w:r>
        <w:rPr>
          <w:color w:val="000000"/>
          <w:highlight w:val="none"/>
        </w:rPr>
        <w:t xml:space="preserve">ứng </w:t>
      </w:r>
      <w:r>
        <w:rPr>
          <w:color w:val="000000"/>
          <w:highlight w:val="none"/>
        </w:rPr>
        <w:t xml:space="preserve">nhận </w:t>
      </w:r>
      <w:r>
        <w:rPr>
          <w:color w:val="000000"/>
          <w:highlight w:val="none"/>
        </w:rPr>
        <w:t xml:space="preserve">trên </w:t>
      </w:r>
      <w:r>
        <w:rPr>
          <w:color w:val="000000"/>
          <w:highlight w:val="none"/>
        </w:rPr>
        <w:t xml:space="preserve">GCN </w:t>
      </w:r>
      <w:r>
        <w:rPr>
          <w:color w:val="000000"/>
          <w:highlight w:val="none"/>
        </w:rPr>
        <w:t xml:space="preserve">QSD</w:t>
      </w:r>
      <w:r>
        <w:rPr>
          <w:color w:val="000000"/>
          <w:highlight w:val="none"/>
        </w:rPr>
        <w:t xml:space="preserve">Đ </w:t>
      </w:r>
      <w:r>
        <w:rPr>
          <w:color w:val="000000"/>
          <w:highlight w:val="none"/>
        </w:rPr>
        <w:t xml:space="preserve">: </w:t>
      </w:r>
      <w:r>
        <w:rPr>
          <w:color w:val="000000"/>
          <w:highlight w:val="none"/>
        </w:rPr>
        <w:t xml:space="preserve">C</w:t>
      </w:r>
      <w:r>
        <w:rPr>
          <w:color w:val="000000"/>
          <w:highlight w:val="none"/>
        </w:rPr>
        <w:t xml:space="preserve">V </w:t>
      </w:r>
      <w:r>
        <w:rPr>
          <w:color w:val="000000"/>
          <w:highlight w:val="none"/>
        </w:rPr>
        <w:t xml:space="preserve">283565</w:t>
      </w:r>
      <w:r>
        <w:rPr>
          <w:spacing w:val="-2"/>
          <w:highlight w:val="none"/>
          <w:lang w:val="pt-BR" w:bidi="pt-BR"/>
        </w:rPr>
        <w:t xml:space="preserve">. </w:t>
      </w:r>
      <w:r>
        <w:rPr>
          <w:rFonts w:ascii="Times New Roman" w:hAnsi="Times New Roman" w:eastAsia="Times New Roman" w:cs="Times New Roman"/>
          <w:color w:val="000000"/>
          <w:spacing w:val="3"/>
          <w:sz w:val="23"/>
        </w:rPr>
        <w:t xml:space="preserve">T</w:t>
      </w:r>
      <w:r>
        <w:rPr>
          <w:rFonts w:ascii="Times New Roman" w:hAnsi="Times New Roman" w:eastAsia="Times New Roman" w:cs="Times New Roman"/>
          <w:color w:val="000000"/>
          <w:spacing w:val="3"/>
          <w:sz w:val="23"/>
          <w:highlight w:val="white"/>
        </w:rPr>
        <w:t xml:space="preserve">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275/2026/1478/VFI-CT.T02.A</w:t>
      </w:r>
      <w:r>
        <w:rPr>
          <w:color w:val="ff0000"/>
          <w:lang w:val="vi-VN"/>
        </w:rPr>
        <w:t xml:space="preserve"> </w:t>
      </w:r>
      <w:r>
        <w:rPr>
          <w:color w:val="000000" w:themeColor="text1"/>
        </w:rPr>
        <w:t xml:space="preserve">ngày 21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275/2026/1478/VFI-BC.T02.A</w:t>
      </w:r>
      <w:r>
        <w:rPr>
          <w:i/>
          <w:lang w:val="pt-BR"/>
        </w:rPr>
        <w:t xml:space="preserve"> </w:t>
      </w:r>
      <w:r>
        <w:rPr>
          <w:i/>
          <w:lang w:val="pt-BR"/>
        </w:rPr>
        <w:t xml:space="preserve">ngày </w:t>
      </w:r>
      <w:r>
        <w:rPr>
          <w:i/>
          <w:lang w:val="pt-BR"/>
        </w:rPr>
        <w:t xml:space="preserve">21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79733" cy="249631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50406" name=""/>
                              <pic:cNvPicPr>
                                <a:picLocks noChangeAspect="1"/>
                              </pic:cNvPicPr>
                              <pic:nvPr/>
                            </pic:nvPicPr>
                            <pic:blipFill rotWithShape="1">
                              <a:blip r:embed="rId19"/>
                              <a:stretch/>
                            </pic:blipFill>
                            <pic:spPr bwMode="auto">
                              <a:xfrm flipH="0" flipV="0">
                                <a:off x="0" y="0"/>
                                <a:ext cx="1479733" cy="24963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6.51pt;height:196.5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51078" cy="24800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33161" name=""/>
                              <pic:cNvPicPr>
                                <a:picLocks noChangeAspect="1"/>
                              </pic:cNvPicPr>
                              <pic:nvPr/>
                            </pic:nvPicPr>
                            <pic:blipFill rotWithShape="1">
                              <a:blip r:embed="rId20"/>
                              <a:stretch/>
                            </pic:blipFill>
                            <pic:spPr bwMode="auto">
                              <a:xfrm flipH="0" flipV="0">
                                <a:off x="0" y="0"/>
                                <a:ext cx="1451077" cy="2480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4.26pt;height:195.28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3067" cy="21848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27992" name=""/>
                              <pic:cNvPicPr>
                                <a:picLocks noChangeAspect="1"/>
                              </pic:cNvPicPr>
                              <pic:nvPr/>
                            </pic:nvPicPr>
                            <pic:blipFill rotWithShape="1">
                              <a:blip r:embed="rId21"/>
                              <a:stretch/>
                            </pic:blipFill>
                            <pic:spPr bwMode="auto">
                              <a:xfrm flipH="0" flipV="0">
                                <a:off x="0" y="0"/>
                                <a:ext cx="2913066" cy="2184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9.38pt;height:172.0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3221" cy="212491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30857" name=""/>
                              <pic:cNvPicPr>
                                <a:picLocks noChangeAspect="1"/>
                              </pic:cNvPicPr>
                              <pic:nvPr/>
                            </pic:nvPicPr>
                            <pic:blipFill rotWithShape="1">
                              <a:blip r:embed="rId22"/>
                              <a:stretch/>
                            </pic:blipFill>
                            <pic:spPr bwMode="auto">
                              <a:xfrm flipH="0" flipV="0">
                                <a:off x="0" y="0"/>
                                <a:ext cx="2833221" cy="21249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09pt;height:167.3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5609" cy="219420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07849" name=""/>
                              <pic:cNvPicPr>
                                <a:picLocks noChangeAspect="1"/>
                              </pic:cNvPicPr>
                              <pic:nvPr/>
                            </pic:nvPicPr>
                            <pic:blipFill rotWithShape="1">
                              <a:blip r:embed="rId23"/>
                              <a:stretch/>
                            </pic:blipFill>
                            <pic:spPr bwMode="auto">
                              <a:xfrm flipH="0" flipV="0">
                                <a:off x="0" y="0"/>
                                <a:ext cx="2925608" cy="21942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0.36pt;height:172.7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64592" cy="229844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15360" name=""/>
                              <pic:cNvPicPr>
                                <a:picLocks noChangeAspect="1"/>
                              </pic:cNvPicPr>
                              <pic:nvPr/>
                            </pic:nvPicPr>
                            <pic:blipFill rotWithShape="1">
                              <a:blip r:embed="rId24"/>
                              <a:stretch/>
                            </pic:blipFill>
                            <pic:spPr bwMode="auto">
                              <a:xfrm flipH="0" flipV="0">
                                <a:off x="0" y="0"/>
                                <a:ext cx="3064592" cy="22984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1.31pt;height:180.98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275/2026/1478/VFI-BC.T02.A</w:t>
      </w:r>
      <w:r>
        <w:rPr>
          <w:i/>
          <w:lang w:val="pt-BR"/>
        </w:rPr>
        <w:t xml:space="preserve"> </w:t>
      </w:r>
      <w:r>
        <w:rPr>
          <w:i/>
          <w:lang w:val="pt-BR"/>
        </w:rPr>
        <w:t xml:space="preserve">ngày </w:t>
      </w:r>
      <w:r>
        <w:rPr>
          <w:i/>
          <w:lang w:val="pt-BR"/>
        </w:rPr>
        <w:t xml:space="preserve">21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https://guland.vn/post/ban-dat-dau-gia-125m2-tai-dinh-xuyen-2-mat-tien-duong-thong-o-to-tranh-1364543</w:t>
            </w:r>
            <w:r>
              <w:rPr>
                <w:color w:val="000000" w:themeColor="text1"/>
                <w:sz w:val="22"/>
                <w:szCs w:val="22"/>
              </w:rPr>
              <w:br/>
              <w:t xml:space="preserve">0334939888</w:t>
            </w:r>
            <w:r>
              <w:rPr>
                <w:sz w:val="22"/>
                <w:szCs w:val="22"/>
              </w:rPr>
              <w:t xml:space="preserve"> </w:t>
            </w:r>
            <w:r>
              <w:rPr>
                <w:sz w:val="22"/>
                <w:szCs w:val="22"/>
              </w:rPr>
              <w:br/>
              <w:t xml:space="preserve">(Hoàng Anh Hn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7.128.000.000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w:t>
            </w:r>
            <w:r>
              <w:rPr>
                <w:color w:val="000000" w:themeColor="text1"/>
                <w:sz w:val="22"/>
                <w:szCs w:val="22"/>
              </w:rPr>
              <w:t xml:space="preserve">Tài sản tại: </w:t>
            </w:r>
            <w:r>
              <w:rPr>
                <w:color w:val="000000" w:themeColor="text1"/>
                <w:sz w:val="22"/>
                <w:szCs w:val="22"/>
              </w:rPr>
              <w:t xml:space="preserve">Khu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 </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20.686, 105.75672</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w:t>
            </w:r>
            <w:r>
              <w:rPr>
                <w:color w:val="000000" w:themeColor="text1"/>
                <w:sz w:val="22"/>
                <w:szCs w:val="22"/>
              </w:rPr>
              <w:t xml:space="preserve">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color w:val="000000" w:themeColor="text1"/>
                <w:sz w:val="22"/>
                <w:szCs w:val="22"/>
              </w:rPr>
              <w:t xml:space="preserve">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02465" cy="307119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4302464" cy="30711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38.78pt;height:241.83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940140" cy="64488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6298" name=""/>
                              <pic:cNvPicPr>
                                <a:picLocks noChangeAspect="1"/>
                              </pic:cNvPicPr>
                              <pic:nvPr/>
                            </pic:nvPicPr>
                            <pic:blipFill rotWithShape="1">
                              <a:blip r:embed="rId26"/>
                              <a:stretch/>
                            </pic:blipFill>
                            <pic:spPr bwMode="auto">
                              <a:xfrm flipH="0" flipV="0">
                                <a:off x="0" y="0"/>
                                <a:ext cx="940140" cy="6448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74.03pt;height:50.78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4994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31499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8.0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099927"/>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381249" cy="30999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44.09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https://www.facebook.com/share/p/1cHLZndd2U/</w:t>
            </w:r>
            <w:r>
              <w:rPr>
                <w:color w:val="000000" w:themeColor="text1"/>
                <w:sz w:val="22"/>
                <w:szCs w:val="22"/>
              </w:rPr>
              <w:br/>
              <w:t xml:space="preserve">0962584375</w:t>
            </w:r>
            <w:r>
              <w:rPr>
                <w:sz w:val="22"/>
                <w:szCs w:val="22"/>
              </w:rPr>
              <w:t xml:space="preserve"> </w:t>
            </w:r>
            <w:r>
              <w:rPr>
                <w:sz w:val="22"/>
                <w:szCs w:val="22"/>
              </w:rPr>
              <w:br/>
              <w:t xml:space="preserve">(Tuán Vũ</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w:t>
            </w:r>
            <w:r>
              <w:rPr>
                <w:color w:val="000000" w:themeColor="text1"/>
                <w:sz w:val="22"/>
                <w:szCs w:val="22"/>
              </w:rPr>
              <w:t xml:space="preserve">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w:t>
            </w:r>
            <w:r>
              <w:rPr>
                <w:color w:val="000000" w:themeColor="text1"/>
                <w:sz w:val="22"/>
                <w:szCs w:val="22"/>
              </w:rPr>
              <w:t xml:space="preserve">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20.68547222, 105.757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w:t>
            </w:r>
            <w:r>
              <w:rPr>
                <w:color w:val="000000" w:themeColor="text1"/>
                <w:sz w:val="22"/>
                <w:szCs w:val="22"/>
              </w:rPr>
              <w:t xml:space="preserve">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color w:val="000000" w:themeColor="text1"/>
                <w:sz w:val="22"/>
                <w:szCs w:val="22"/>
              </w:rPr>
              <w:t xml:space="preserve">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245315" cy="3028053"/>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79686958" name="" descr=""/>
                              <pic:cNvPicPr/>
                              <pic:nvPr/>
                            </pic:nvPicPr>
                            <pic:blipFill rotWithShape="1">
                              <a:blip r:embed="rId29"/>
                              <a:stretch/>
                            </pic:blipFill>
                            <pic:spPr bwMode="auto">
                              <a:xfrm flipH="0" flipV="0">
                                <a:off x="0" y="0"/>
                                <a:ext cx="4245314" cy="302805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34.28pt;height:238.43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1057275" cy="8667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38665" name=""/>
                              <pic:cNvPicPr>
                                <a:picLocks noChangeAspect="1"/>
                              </pic:cNvPicPr>
                              <pic:nvPr/>
                            </pic:nvPicPr>
                            <pic:blipFill rotWithShape="1">
                              <a:blip r:embed="rId30"/>
                              <a:stretch/>
                            </pic:blipFill>
                            <pic:spPr bwMode="auto">
                              <a:xfrm>
                                <a:off x="0" y="0"/>
                                <a:ext cx="1057275" cy="866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83.25pt;height:68.25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92740" cy="2962275"/>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692739" cy="29622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2.03pt;height:233.25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92740" cy="2962275"/>
                      <wp:effectExtent l="0" t="0" r="0" b="0"/>
                      <wp:docPr id="20" name=""/>
                      <wp:cNvGraphicFramePr/>
                      <a:graphic xmlns:a="http://schemas.openxmlformats.org/drawingml/2006/main">
                        <a:graphicData uri="http://schemas.openxmlformats.org/drawingml/2006/picture">
                          <pic:pic xmlns:pic="http://schemas.openxmlformats.org/drawingml/2006/picture">
                            <pic:nvPicPr>
                              <pic:cNvPr id="422611114" name="" descr=""/>
                              <pic:cNvPicPr/>
                              <pic:nvPr/>
                            </pic:nvPicPr>
                            <pic:blipFill rotWithShape="1">
                              <a:blip r:embed="rId32"/>
                              <a:stretch/>
                            </pic:blipFill>
                            <pic:spPr bwMode="auto">
                              <a:xfrm flipH="0" flipV="0">
                                <a:off x="0" y="0"/>
                                <a:ext cx="2692739" cy="29622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2.03pt;height:233.25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0334939888</w:t>
            </w:r>
            <w:r>
              <w:rPr>
                <w:sz w:val="22"/>
                <w:szCs w:val="22"/>
              </w:rPr>
              <w:t xml:space="preserve"> </w:t>
            </w:r>
            <w:r>
              <w:rPr>
                <w:sz w:val="22"/>
                <w:szCs w:val="22"/>
              </w:rPr>
              <w:br/>
              <w:t xml:space="preserve">(Hoàng Anh Hn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K</w:t>
            </w:r>
            <w:r>
              <w:rPr>
                <w:color w:val="000000" w:themeColor="text1"/>
                <w:sz w:val="22"/>
                <w:szCs w:val="22"/>
              </w:rPr>
              <w:t xml:space="preserve">hu </w:t>
            </w:r>
            <w:r>
              <w:rPr>
                <w:color w:val="000000" w:themeColor="text1"/>
                <w:sz w:val="22"/>
                <w:szCs w:val="22"/>
              </w:rPr>
              <w:t xml:space="preserve">đấu </w:t>
            </w:r>
            <w:r>
              <w:rPr>
                <w:color w:val="000000" w:themeColor="text1"/>
                <w:sz w:val="22"/>
                <w:szCs w:val="22"/>
              </w:rPr>
              <w:t xml:space="preserve">giá </w:t>
            </w:r>
            <w:r>
              <w:rPr>
                <w:color w:val="000000" w:themeColor="text1"/>
                <w:sz w:val="22"/>
                <w:szCs w:val="22"/>
              </w:rPr>
              <w:t xml:space="preserve">Đinh </w:t>
            </w:r>
            <w:r>
              <w:rPr>
                <w:color w:val="000000" w:themeColor="text1"/>
                <w:sz w:val="22"/>
                <w:szCs w:val="22"/>
              </w:rPr>
              <w:t xml:space="preserve">Xuyên</w:t>
            </w:r>
            <w:r>
              <w:rPr>
                <w:color w:val="000000" w:themeColor="text1"/>
                <w:sz w:val="22"/>
                <w:szCs w:val="22"/>
              </w:rPr>
              <w:t xml:space="preserve">, Xã Hòa Xá, Thành phố Hà Nội</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20.68568654, 105.75670857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color w:val="000000" w:themeColor="text1"/>
                <w:sz w:val="22"/>
                <w:szCs w:val="22"/>
              </w:rPr>
              <w:t xml:space="preserve">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color w:val="000000" w:themeColor="text1"/>
                <w:sz w:val="22"/>
                <w:szCs w:val="22"/>
              </w:rPr>
              <w:t xml:space="preserve">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68940" cy="2898317"/>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768939" cy="28983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8.03pt;height:228.21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21290" cy="293633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521289" cy="2936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8.53pt;height:231.2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6126616" cy="3843469"/>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474864" name=""/>
                        <pic:cNvPicPr>
                          <a:picLocks noChangeAspect="1"/>
                        </pic:cNvPicPr>
                        <pic:nvPr/>
                      </pic:nvPicPr>
                      <pic:blipFill rotWithShape="1">
                        <a:blip r:embed="rId37"/>
                        <a:stretch/>
                      </pic:blipFill>
                      <pic:spPr bwMode="auto">
                        <a:xfrm flipH="0" flipV="0">
                          <a:off x="0" y="0"/>
                          <a:ext cx="6126616" cy="38434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82.41pt;height:302.64pt;mso-wrap-distance-left:0.00pt;mso-wrap-distance-top:0.00pt;mso-wrap-distance-right:0.00pt;mso-wrap-distance-bottom:0.00pt;z-index:1;" stroked="false">
                <v:imagedata r:id="rId37"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bidi="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4531541"/>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91724" name=""/>
                        <pic:cNvPicPr>
                          <a:picLocks noChangeAspect="1"/>
                        </pic:cNvPicPr>
                        <pic:nvPr/>
                      </pic:nvPicPr>
                      <pic:blipFill rotWithShape="1">
                        <a:blip r:embed="rId38"/>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356.81pt;mso-wrap-distance-left:0.00pt;mso-wrap-distance-top:0.00pt;mso-wrap-distance-right:0.00pt;mso-wrap-distance-bottom:0.00pt;z-index:1;" stroked="false">
                <v:imagedata r:id="rId38"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62133" name=""/>
                        <pic:cNvPicPr>
                          <a:picLocks noChangeAspect="1"/>
                        </pic:cNvPicPr>
                        <pic:nvPr/>
                      </pic:nvPicPr>
                      <pic:blipFill rotWithShape="1">
                        <a:blip r:embed="rId3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z-index:1;" stroked="false">
                <v:imagedata r:id="rId39" o:title=""/>
                <o:lock v:ext="edit" rotation="t"/>
              </v:shape>
            </w:pict>
          </mc:Fallback>
        </mc:AlternateContent>
      </w:r>
      <w:r>
        <w:rPr>
          <w:b/>
          <w:bCs/>
        </w:rPr>
      </w:r>
      <w:r>
        <w:rPr>
          <w:b/>
          <w:bCs/>
        </w:rPr>
      </w:r>
    </w:p>
    <w:p>
      <w:pPr>
        <w:pBdr/>
        <w:spacing w:after="200" w:line="276" w:lineRule="auto"/>
        <w:ind/>
        <w:rPr>
          <w:lang w:val="pt-BR"/>
        </w:rPr>
      </w:pPr>
      <w:r>
        <w:rPr>
          <w:iCs/>
          <w:lang w:val="pt-BR"/>
        </w:rPr>
      </w:r>
      <w:r>
        <w:rPr>
          <w:lang w:val="pt-BR"/>
        </w:rPr>
      </w:r>
      <w:r>
        <w:rPr>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A18E2B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A18E2B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jp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284</cp:revision>
  <dcterms:created xsi:type="dcterms:W3CDTF">2025-09-15T09:58:00Z</dcterms:created>
  <dcterms:modified xsi:type="dcterms:W3CDTF">2026-09-23T03:36:37Z</dcterms:modified>
</cp:coreProperties>
</file>