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bCs/>
          <w:sz w:val="28"/>
          <w:szCs w:val="28"/>
        </w:rPr>
      </w:pP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92415</wp:posOffset>
                </wp:positionH>
                <wp:positionV relativeFrom="paragraph">
                  <wp:posOffset>108778</wp:posOffset>
                </wp:positionV>
                <wp:extent cx="5555320" cy="3488714"/>
                <wp:effectExtent l="15875" t="15875" r="15875" b="15875"/>
                <wp:wrapNone/>
                <wp:docPr id="1"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555319" cy="3488713"/>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275/2026/1429/VFI-CT.T02.A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MINH CHIẾN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số: 12-4+12-9, tờ bản đồ số: 6G-IV-39 đất có địa chỉ: Số 44 ngõ 354 Trường Chinh, Phường Khương Thượng, Quận Đống Đa </w:t>
                            </w:r>
                            <w:r>
                              <w:rPr>
                                <w:i/>
                                <w:iCs/>
                                <w:color w:val="000000"/>
                              </w:rPr>
                              <w:t xml:space="preserve">(nay là Phường Kim Liên, Thành phố Hà</w:t>
                            </w:r>
                            <w:r>
                              <w:rPr>
                                <w:i/>
                                <w:iCs/>
                                <w:color w:val="000000"/>
                              </w:rPr>
                              <w:t xml:space="preserve"> Nội) </w:t>
                            </w:r>
                            <w:r>
                              <w:rPr>
                                <w:color w:val="000000"/>
                              </w:rPr>
                              <w:t xml:space="preserve">theo Giấy chứng nhận quyền sở hữu nhà ở và quyền sử dụng đất ở số: 1010933870, số vào sổ cấp theo: Hồ sơ gốc số 510.2004 QDUB do Ủy ban Nhân dân Tỉnh (Thành phố) Hà Nội cấp ngày 02/03/2004; Chủ sử dụng đất là ông Nguyễn Minh Chiến và bà Nguyễn Thị Trang.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0" o:spid="_x0000_s0" o:spt="2" type="#_x0000_t2" style="position:absolute;z-index:251656704;o:allowoverlap:true;o:allowincell:true;mso-position-horizontal-relative:margin;margin-left:7.28pt;mso-position-horizontal:absolute;mso-position-vertical-relative:text;margin-top:8.57pt;mso-position-vertical:absolute;width:437.43pt;height:274.7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275/2026/1429/VFI-CT.T02.A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MINH CHIẾN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số: 12-4+12-9, tờ bản đồ số: 6G-IV-39 đất có địa chỉ: Số 44 ngõ 354 Trường Chinh, Phường Khương Thượng, Quận Đống Đa </w:t>
                      </w:r>
                      <w:r>
                        <w:rPr>
                          <w:i/>
                          <w:iCs/>
                          <w:color w:val="000000"/>
                        </w:rPr>
                        <w:t xml:space="preserve">(nay là Phường Kim Liên, Thành phố Hà</w:t>
                      </w:r>
                      <w:r>
                        <w:rPr>
                          <w:i/>
                          <w:iCs/>
                          <w:color w:val="000000"/>
                        </w:rPr>
                        <w:t xml:space="preserve"> Nội) </w:t>
                      </w:r>
                      <w:r>
                        <w:rPr>
                          <w:color w:val="000000"/>
                        </w:rPr>
                        <w:t xml:space="preserve">theo Giấy chứng nhận quyền sở hữu nhà ở và quyền sử dụng đất ở số: 1010933870, số vào sổ cấp theo: Hồ sơ gốc số 510.2004 QDUB do Ủy ban Nhân dân Tỉnh (Thành phố) Hà Nội cấp ngày 02/03/2004; Chủ sử dụng đất là ông Nguyễn Minh Chiến và bà Nguyễn Thị Trang.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left"/>
        <w:rPr>
          <w:sz w:val="28"/>
          <w:szCs w:val="28"/>
        </w:rPr>
      </w:pPr>
      <w:r>
        <w:rPr>
          <w:b/>
          <w:sz w:val="28"/>
          <w:highlight w:val="none"/>
        </w:rPr>
      </w:r>
      <w:r>
        <w:rPr>
          <w:sz w:val="28"/>
          <w:szCs w:val="28"/>
        </w:rPr>
      </w:r>
      <w:r>
        <w:rPr>
          <w:sz w:val="28"/>
          <w:szCs w:val="28"/>
        </w:rPr>
      </w:r>
    </w:p>
    <w:p>
      <w:pPr>
        <w:pBdr/>
        <w:spacing/>
        <w:ind w:right="-1"/>
        <w:jc w:val="center"/>
        <w:rPr>
          <w:b/>
          <w:bCs/>
          <w:sz w:val="28"/>
          <w:szCs w:val="28"/>
          <w:highlight w:val="none"/>
        </w:rPr>
      </w:pPr>
      <w:r>
        <w:rPr>
          <w:b/>
          <w:sz w:val="28"/>
          <w:highlight w:val="none"/>
        </w:rPr>
      </w:r>
      <w:r>
        <w:rPr>
          <w:b/>
          <w:bCs/>
          <w:sz w:val="28"/>
          <w:szCs w:val="28"/>
          <w:highlight w:val="none"/>
        </w:rPr>
      </w:r>
      <w:r>
        <w:rPr>
          <w:b/>
          <w:bCs/>
          <w:sz w:val="28"/>
          <w:szCs w:val="28"/>
          <w:highlight w:val="none"/>
        </w:rPr>
      </w:r>
    </w:p>
    <w:p>
      <w:pPr>
        <w:pBdr/>
        <w:spacing/>
        <w:ind w:right="-1"/>
        <w:jc w:val="center"/>
        <w:rPr>
          <w:b/>
          <w:bCs/>
          <w:sz w:val="28"/>
          <w:szCs w:val="28"/>
          <w:highlight w:val="none"/>
        </w:rPr>
      </w:pPr>
      <w:r>
        <w:rPr>
          <w:b/>
          <w:sz w:val="28"/>
        </w:rPr>
        <w:t xml:space="preserve">MỤC LỤC</w:t>
      </w:r>
      <w:r>
        <w:rPr>
          <w:b/>
          <w:bCs/>
          <w:sz w:val="28"/>
          <w:szCs w:val="28"/>
          <w:highlight w:val="none"/>
        </w:rPr>
      </w:r>
      <w:r>
        <w:rPr>
          <w:b/>
          <w:bCs/>
          <w:sz w:val="28"/>
          <w:szCs w:val="28"/>
          <w:highlight w:val="none"/>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w:t>
            </w:r>
            <w:r>
              <w:rPr>
                <w:b/>
                <w:color w:val="000000" w:themeColor="text1"/>
              </w:rPr>
              <w:t xml:space="preserve">24</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990"/>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w:t>
            </w:r>
            <w:r>
              <w:rPr>
                <w:b/>
                <w:bCs/>
              </w:rPr>
            </w:r>
            <w:r>
              <w:rPr>
                <w:b/>
                <w:bCs/>
              </w:rPr>
            </w:r>
          </w:p>
        </w:tc>
      </w:tr>
      <w:tr>
        <w:trPr/>
        <w:tc>
          <w:tcPr>
            <w:tcBorders/>
            <w:tcMar>
              <w:left w:w="108" w:type="dxa"/>
              <w:right w:w="108" w:type="dxa"/>
            </w:tcMar>
            <w:tcW w:w="7280" w:type="dxa"/>
            <w:vAlign w:val="center"/>
            <w:textDirection w:val="lrTb"/>
            <w:noWrap w:val="false"/>
          </w:tcPr>
          <w:p>
            <w:pPr>
              <w:pStyle w:val="990"/>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26</w:t>
            </w:r>
            <w:r>
              <w:rPr>
                <w:b/>
                <w:bCs/>
              </w:rPr>
              <w:t xml:space="preserve">-</w:t>
            </w:r>
            <w:r>
              <w:rPr>
                <w:b/>
                <w:bCs/>
              </w:rPr>
              <w:t xml:space="preserve">34</w:t>
            </w:r>
            <w:r>
              <w:rPr>
                <w:b/>
                <w:bCs/>
              </w:rPr>
            </w:r>
            <w:r>
              <w:rPr>
                <w:b/>
                <w:bCs/>
              </w:rPr>
            </w:r>
          </w:p>
        </w:tc>
      </w:tr>
    </w:tbl>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89"/>
        <w:pBdr/>
        <w:tabs>
          <w:tab w:val="left" w:leader="none" w:pos="5103"/>
        </w:tabs>
        <w:spacing w:line="360" w:lineRule="auto"/>
        <w:ind/>
        <w:rPr>
          <w:b/>
          <w:sz w:val="22"/>
          <w:szCs w:val="22"/>
          <w:lang w:val="vi-VN"/>
        </w:rPr>
        <w:sectPr>
          <w:footerReference w:type="first" r:id="rId9"/>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157"/>
        <w:gridCol w:w="2976"/>
        <w:gridCol w:w="9425"/>
      </w:tblGrid>
      <w:tr>
        <w:trPr>
          <w:trHeight w:val="1152"/>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2"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2"/>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80.15pt;height:72.60pt;mso-wrap-distance-left:0.00pt;mso-wrap-distance-top:0.00pt;mso-wrap-distance-right:0.00pt;mso-wrap-distance-bottom:0.00pt;z-index:1;" stroked="f">
                      <v:imagedata r:id="rId12" o:title=""/>
                      <o:lock v:ext="edit" rotation="t"/>
                    </v:shape>
                  </w:pict>
                </mc:Fallback>
              </mc:AlternateContent>
            </w:r>
            <w:r>
              <w:rPr>
                <w:i/>
                <w:szCs w:val="26"/>
                <w:lang w:eastAsia="zh-CN"/>
              </w:rPr>
            </w:r>
            <w:r>
              <w:rPr>
                <w:i/>
                <w:szCs w:val="26"/>
                <w:lang w:eastAsia="zh-CN"/>
              </w:rPr>
            </w:r>
          </w:p>
        </w:tc>
        <w:tc>
          <w:tcPr>
            <w:gridSpan w:val="2"/>
            <w:tcBorders/>
            <w:tcW w:w="1240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3" w:tooltip="mailto:ilotus.contact@gmail.com" w:history="1">
              <w:r>
                <w:rPr>
                  <w:rStyle w:val="980"/>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4134" w:type="dxa"/>
            <w:textDirection w:val="lrTb"/>
            <w:noWrap w:val="false"/>
          </w:tcPr>
          <w:p>
            <w:pPr>
              <w:pStyle w:val="989"/>
              <w:pBdr/>
              <w:spacing w:after="60"/>
              <w:ind/>
              <w:rPr>
                <w:color w:val="000000" w:themeColor="text1"/>
                <w:sz w:val="24"/>
                <w:szCs w:val="24"/>
              </w:rPr>
            </w:pPr>
            <w:r>
              <w:rPr>
                <w:rStyle w:val="988"/>
                <w:rFonts w:ascii="Times New Roman" w:hAnsi="Times New Roman"/>
                <w:color w:val="000000" w:themeColor="text1"/>
                <w:lang w:val="pt-BR"/>
              </w:rPr>
              <w:t xml:space="preserve">Số: </w:t>
            </w:r>
            <w:r>
              <w:rPr>
                <w:rStyle w:val="988"/>
                <w:rFonts w:ascii="Times New Roman" w:hAnsi="Times New Roman"/>
                <w:color w:val="000000" w:themeColor="text1"/>
                <w:lang w:val="pt-BR"/>
              </w:rPr>
              <w:t xml:space="preserve">275/2026/1429/VFI-CT.T02.A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9425" w:type="dxa"/>
            <w:textDirection w:val="lrTb"/>
            <w:noWrap w:val="false"/>
          </w:tcPr>
          <w:p>
            <w:pPr>
              <w:pStyle w:val="989"/>
              <w:pBdr/>
              <w:spacing w:after="60"/>
              <w:ind w:right="-56"/>
              <w:jc w:val="left"/>
              <w:rPr>
                <w:color w:val="000000" w:themeColor="text1"/>
                <w:sz w:val="24"/>
                <w:szCs w:val="24"/>
                <w:lang w:val="vi-VN"/>
              </w:rPr>
            </w:pPr>
            <w:r>
              <w:rPr>
                <w:rStyle w:val="988"/>
                <w:rFonts w:ascii="Times New Roman" w:hAnsi="Times New Roman"/>
                <w:i/>
                <w:color w:val="auto"/>
              </w:rPr>
              <w:t xml:space="preserve">            TP. Hà Nội</w:t>
            </w:r>
            <w:r>
              <w:rPr>
                <w:rStyle w:val="988"/>
                <w:rFonts w:ascii="Times New Roman" w:hAnsi="Times New Roman"/>
                <w:i/>
                <w:color w:val="auto"/>
                <w:lang w:val="vi-VN"/>
              </w:rPr>
              <w:t xml:space="preserve">, </w:t>
            </w:r>
            <w:r>
              <w:rPr>
                <w:rStyle w:val="988"/>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bl>
    <w:p>
      <w:pPr>
        <w:pStyle w:val="989"/>
        <w:pBdr/>
        <w:spacing w:after="120" w:before="200" w:line="288" w:lineRule="auto"/>
        <w:ind/>
        <w:jc w:val="center"/>
        <w:rPr>
          <w:rStyle w:val="988"/>
          <w:rFonts w:ascii="Times New Roman" w:hAnsi="Times New Roman"/>
          <w:b/>
          <w:bCs/>
          <w:color w:val="auto"/>
          <w:sz w:val="30"/>
          <w:szCs w:val="30"/>
          <w:lang w:val="vi-VN"/>
        </w:rPr>
      </w:pPr>
      <w:r>
        <w:rPr>
          <w:rStyle w:val="988"/>
          <w:rFonts w:ascii="Times New Roman" w:hAnsi="Times New Roman"/>
          <w:b/>
          <w:bCs/>
          <w:color w:val="auto"/>
          <w:sz w:val="30"/>
          <w:szCs w:val="30"/>
          <w:lang w:val="vi-VN"/>
        </w:rPr>
        <w:t xml:space="preserve">CHỨNG THƯ THẨM ĐỊNH GIÁ</w:t>
      </w:r>
      <w:r>
        <w:rPr>
          <w:rStyle w:val="988"/>
          <w:rFonts w:ascii="Times New Roman" w:hAnsi="Times New Roman"/>
          <w:b/>
          <w:bCs/>
          <w:color w:val="auto"/>
          <w:sz w:val="30"/>
          <w:szCs w:val="30"/>
          <w:lang w:val="vi-VN"/>
        </w:rPr>
      </w:r>
      <w:r>
        <w:rPr>
          <w:rStyle w:val="988"/>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LÊ MINH CHIẾN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275/2026/1429/VFI-HĐTĐ.T02.A</w:t>
      </w:r>
      <w:r>
        <w:rPr>
          <w:spacing w:val="-4"/>
          <w:lang w:val="vi-VN"/>
        </w:rPr>
        <w:t xml:space="preserve"> ký ngày </w:t>
      </w:r>
      <w:r>
        <w:rPr>
          <w:color w:val="000000" w:themeColor="text1"/>
          <w:spacing w:val="-4"/>
        </w:rPr>
        <w:t xml:space="preserve">27</w:t>
      </w:r>
      <w:r>
        <w:rPr>
          <w:color w:val="000000" w:themeColor="text1"/>
          <w:spacing w:val="-4"/>
        </w:rPr>
        <w:t xml:space="preserve"> tháng </w:t>
      </w:r>
      <w:r>
        <w:rPr>
          <w:color w:val="000000" w:themeColor="text1"/>
          <w:spacing w:val="-4"/>
        </w:rPr>
        <w:t xml:space="preserve">8 </w:t>
      </w:r>
      <w:r>
        <w:rPr>
          <w:color w:val="000000" w:themeColor="text1"/>
          <w:spacing w:val="-4"/>
        </w:rPr>
        <w:t xml:space="preserve"> năm 2026</w:t>
      </w:r>
      <w:r>
        <w:rPr>
          <w:spacing w:val="-4"/>
          <w:lang w:val="vi-VN"/>
        </w:rPr>
        <w:t xml:space="preserve"> </w:t>
      </w:r>
      <w:r>
        <w:rPr>
          <w:spacing w:val="-4"/>
          <w:lang w:val="vi-VN"/>
        </w:rPr>
        <w:t xml:space="preserve">giữa </w:t>
      </w:r>
      <w:r>
        <w:rPr>
          <w:color w:val="000000" w:themeColor="text1"/>
          <w:spacing w:val="-4"/>
        </w:rPr>
        <w:t xml:space="preserve">ông </w:t>
      </w:r>
      <w:r>
        <w:rPr>
          <w:color w:val="000000" w:themeColor="text1"/>
          <w:spacing w:val="-4"/>
        </w:rPr>
        <w:t xml:space="preserve">Lê </w:t>
      </w:r>
      <w:r>
        <w:rPr>
          <w:color w:val="000000" w:themeColor="text1"/>
          <w:spacing w:val="-4"/>
        </w:rPr>
        <w:t xml:space="preserve">Minh </w:t>
      </w:r>
      <w:r>
        <w:rPr>
          <w:color w:val="000000" w:themeColor="text1"/>
          <w:spacing w:val="-4"/>
        </w:rPr>
        <w:t xml:space="preserve">Chiến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275/2026/1429/VFI-BC.T02.A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14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w:t>
            </w:r>
            <w:r>
              <w:rPr>
                <w:b/>
                <w:bCs/>
              </w:rPr>
              <w:t xml:space="preserve">LÊ </w:t>
            </w:r>
            <w:r>
              <w:rPr>
                <w:b/>
                <w:bCs/>
              </w:rPr>
              <w:t xml:space="preserve">MINH </w:t>
            </w:r>
            <w:r>
              <w:rPr>
                <w:b/>
                <w:bCs/>
              </w:rPr>
              <w:t xml:space="preserve">CHIẾN </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03808</w:t>
            </w:r>
            <w:r>
              <w:rPr>
                <w:color w:val="000000" w:themeColor="text1"/>
                <w:lang w:val="vi-VN"/>
              </w:rPr>
              <w:t xml:space="preserve">5000</w:t>
            </w:r>
            <w:r>
              <w:rPr>
                <w:color w:val="000000" w:themeColor="text1"/>
                <w:lang w:val="vi-VN"/>
              </w:rPr>
              <w:t xml:space="preserve">315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w:t>
            </w:r>
            <w:r>
              <w:rPr>
                <w:color w:val="000000" w:themeColor="text1"/>
                <w:lang w:val="vi-VN"/>
              </w:rPr>
              <w:t xml:space="preserve">44 </w:t>
            </w:r>
            <w:r>
              <w:rPr>
                <w:color w:val="000000" w:themeColor="text1"/>
                <w:lang w:val="vi-VN"/>
              </w:rPr>
              <w:t xml:space="preserve">ngõ </w:t>
            </w:r>
            <w:r>
              <w:rPr>
                <w:color w:val="000000" w:themeColor="text1"/>
                <w:lang w:val="vi-VN"/>
              </w:rPr>
              <w:t xml:space="preserve">354 </w:t>
            </w:r>
            <w:r>
              <w:rPr>
                <w:color w:val="000000" w:themeColor="text1"/>
                <w:lang w:val="vi-VN"/>
              </w:rPr>
              <w:t xml:space="preserve">Trường </w:t>
            </w:r>
            <w:r>
              <w:rPr>
                <w:color w:val="000000" w:themeColor="text1"/>
                <w:lang w:val="vi-VN"/>
              </w:rPr>
              <w:t xml:space="preserve">Chinh, </w:t>
            </w:r>
            <w:r>
              <w:rPr>
                <w:color w:val="000000" w:themeColor="text1"/>
                <w:lang w:val="vi-VN"/>
              </w:rPr>
              <w:t xml:space="preserve">phường </w:t>
            </w:r>
            <w:r>
              <w:rPr>
                <w:color w:val="000000" w:themeColor="text1"/>
                <w:lang w:val="vi-VN"/>
              </w:rPr>
              <w:t xml:space="preserve">Kim </w:t>
            </w:r>
            <w:r>
              <w:rPr>
                <w:color w:val="000000" w:themeColor="text1"/>
                <w:lang w:val="vi-VN"/>
              </w:rPr>
              <w:t xml:space="preserve">Liên,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color w:val="000000" w:themeColor="text1"/>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số: 12-4+12-9, tờ bản đồ số: 6G-IV-39 đất có địa chỉ: Số 44 ngõ 354 Trường Chinh, Phường Khương Thượng, Quận Đống Đa </w:t>
      </w:r>
      <w:r>
        <w:rPr>
          <w:i/>
          <w:iCs/>
          <w:color w:val="000000" w:themeColor="text1"/>
        </w:rPr>
        <w:t xml:space="preserve">(nay là Phường Kim Liên, Thành phố Hà</w:t>
      </w:r>
      <w:r>
        <w:rPr>
          <w:i/>
          <w:iCs/>
          <w:color w:val="000000" w:themeColor="text1"/>
        </w:rPr>
        <w:t xml:space="preserve"> Nội)</w:t>
      </w:r>
      <w:r>
        <w:rPr>
          <w:color w:val="000000" w:themeColor="text1"/>
        </w:rPr>
        <w:t xml:space="preserve"> theo Giấy chứng nhận quyền sở hữu nhà ở và quyền sử dụng đất ở số: 1010933870, số vào sổ cấp theo: Hồ sơ gốc số 510.2004 QDUB do Ủy ban Nhân dân Tỉnh (Thành phố) Hà Nội cấp ngày 02/03/2004; Chủ sử dụng đất là ông Nguyễn Minh Chiến và bà Nguyễn Thị Tran</w:t>
      </w:r>
      <w:r>
        <w:rPr>
          <w:b/>
          <w:bCs/>
        </w:rPr>
        <w:t xml:space="preserve">g.</w:t>
      </w:r>
      <w:r>
        <w:rPr>
          <w:color w:val="000000" w:themeColor="text1"/>
        </w:rPr>
      </w:r>
      <w:r>
        <w:rPr>
          <w:color w:val="000000" w:themeColor="text1"/>
        </w:rPr>
      </w:r>
    </w:p>
    <w:p>
      <w:pPr>
        <w:pBdr/>
        <w:spacing w:after="120" w:before="120" w:line="312" w:lineRule="auto"/>
        <w:ind/>
        <w:jc w:val="both"/>
        <w:rPr>
          <w:b/>
          <w:bCs/>
        </w:rPr>
      </w:pPr>
      <w:r>
        <w:rPr>
          <w:color w:val="000000" w:themeColor="text1"/>
        </w:rPr>
      </w: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số: 12-4+12-9, tờ bản đồ số: 6G-IV-39 đất có địa chỉ: Số 44 ngõ 354 Trường Chinh, Phường Khương Thượng, Quận Đống Đa</w:t>
            </w:r>
            <w:r>
              <w:rPr>
                <w:i/>
                <w:iCs/>
                <w:color w:val="000000"/>
              </w:rPr>
              <w:t xml:space="preserve"> (nay là Phường Kim Liên, Thành phố Hà</w:t>
            </w:r>
            <w:r>
              <w:rPr>
                <w:i/>
                <w:iCs/>
                <w:color w:val="000000"/>
              </w:rPr>
              <w:t xml:space="preserve"> Nội) </w:t>
            </w:r>
            <w:r>
              <w:rPr>
                <w:color w:val="000000"/>
              </w:rPr>
              <w:t xml:space="preserve">theo Giấy chứng nhận quyền sở hữu nhà ở và quyền sử dụng đất ở số: 1010933870., số vào sổ cấp theo: Hồ sơ gốc số 510.2004 QDUB do Ủy ban Nhân dân Tỉnh (Thành phố) Hà Nội cấp ngày 02/03/2004; Chủ sử dụng đất là ông Nguyễn Minh Chiến và bà Nguyễn Thị Trang</w:t>
              <w:tab/>
              <w:tab/>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tại đô thị</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21,55</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200.000.000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4.310.000.000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4.310.000.000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ba trăm mười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1016"/>
        <w:gridCol w:w="3685"/>
        <w:gridCol w:w="4777"/>
        <w:gridCol w:w="4084"/>
      </w:tblGrid>
      <w:tr>
        <w:trPr>
          <w:trHeight w:val="1843"/>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2"/>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2" o:title=""/>
                      <o:lock v:ext="edit" rotation="t"/>
                    </v:shape>
                  </w:pict>
                </mc:Fallback>
              </mc:AlternateContent>
            </w:r>
            <w:r>
              <w:rPr>
                <w:i/>
                <w:szCs w:val="26"/>
                <w:lang w:eastAsia="zh-CN"/>
              </w:rPr>
            </w:r>
            <w:r>
              <w:rPr>
                <w:i/>
                <w:szCs w:val="26"/>
                <w:lang w:eastAsia="zh-CN"/>
              </w:rPr>
            </w:r>
          </w:p>
        </w:tc>
        <w:tc>
          <w:tcPr>
            <w:gridSpan w:val="3"/>
            <w:tcBorders/>
            <w:tcW w:w="1254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4" w:tooltip="mailto:ilotus.contact@gmail.com" w:history="1">
              <w:r>
                <w:rPr>
                  <w:rStyle w:val="980"/>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4701" w:type="dxa"/>
            <w:textDirection w:val="lrTb"/>
            <w:noWrap w:val="false"/>
          </w:tcPr>
          <w:p>
            <w:pPr>
              <w:pStyle w:val="989"/>
              <w:pBdr/>
              <w:spacing w:after="60"/>
              <w:ind/>
              <w:rPr>
                <w:color w:val="000000" w:themeColor="text1"/>
                <w:sz w:val="24"/>
                <w:szCs w:val="24"/>
              </w:rPr>
            </w:pPr>
            <w:r>
              <w:rPr>
                <w:rStyle w:val="988"/>
                <w:rFonts w:ascii="Times New Roman" w:hAnsi="Times New Roman"/>
                <w:color w:val="000000" w:themeColor="text1"/>
                <w:lang w:val="pt-BR"/>
              </w:rPr>
              <w:t xml:space="preserve">Số: </w:t>
            </w:r>
            <w:r>
              <w:rPr>
                <w:rStyle w:val="988"/>
                <w:rFonts w:ascii="Times New Roman" w:hAnsi="Times New Roman"/>
                <w:color w:val="000000" w:themeColor="text1"/>
                <w:lang w:val="pt-BR"/>
              </w:rPr>
              <w:t xml:space="preserve">275/2026/1429/VFI-</w:t>
            </w:r>
            <w:r>
              <w:rPr>
                <w:rStyle w:val="988"/>
                <w:rFonts w:ascii="Times New Roman" w:hAnsi="Times New Roman"/>
                <w:color w:val="000000" w:themeColor="text1"/>
                <w:lang w:val="pt-BR"/>
              </w:rPr>
              <w:t xml:space="preserve">BC.</w:t>
            </w:r>
            <w:r>
              <w:rPr>
                <w:rStyle w:val="988"/>
                <w:rFonts w:ascii="Times New Roman" w:hAnsi="Times New Roman"/>
                <w:color w:val="000000" w:themeColor="text1"/>
                <w:lang w:val="pt-BR"/>
              </w:rPr>
              <w:t xml:space="preserve">T.T02.A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8861" w:type="dxa"/>
            <w:textDirection w:val="lrTb"/>
            <w:noWrap w:val="false"/>
          </w:tcPr>
          <w:p>
            <w:pPr>
              <w:pStyle w:val="989"/>
              <w:pBdr/>
              <w:spacing w:after="60"/>
              <w:ind w:right="-56"/>
              <w:jc w:val="left"/>
              <w:rPr>
                <w:color w:val="000000" w:themeColor="text1"/>
                <w:sz w:val="24"/>
                <w:szCs w:val="24"/>
                <w:lang w:val="vi-VN"/>
              </w:rPr>
            </w:pPr>
            <w:r>
              <w:rPr>
                <w:rStyle w:val="988"/>
                <w:rFonts w:ascii="Times New Roman" w:hAnsi="Times New Roman"/>
                <w:i/>
                <w:color w:val="auto"/>
              </w:rPr>
              <w:t xml:space="preserve">      TP. Hà Nội</w:t>
            </w:r>
            <w:r>
              <w:rPr>
                <w:rStyle w:val="988"/>
                <w:rFonts w:ascii="Times New Roman" w:hAnsi="Times New Roman"/>
                <w:i/>
                <w:color w:val="auto"/>
                <w:lang w:val="vi-VN"/>
              </w:rPr>
              <w:t xml:space="preserve">, </w:t>
            </w:r>
            <w:r>
              <w:rPr>
                <w:rStyle w:val="988"/>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r>
        <w:trPr>
          <w:gridBefore w:val="1"/>
          <w:trHeight w:val="84"/>
        </w:trPr>
        <w:tc>
          <w:tcPr>
            <w:gridSpan w:val="3"/>
            <w:shd w:val="clear" w:color="auto" w:fill="auto"/>
            <w:tcBorders/>
            <w:tcMar>
              <w:left w:w="108" w:type="dxa"/>
              <w:top w:w="0" w:type="dxa"/>
              <w:right w:w="108" w:type="dxa"/>
              <w:bottom w:w="0" w:type="dxa"/>
            </w:tcMar>
            <w:tcW w:w="9478" w:type="dxa"/>
            <w:textDirection w:val="lrTb"/>
            <w:noWrap w:val="false"/>
          </w:tcPr>
          <w:p>
            <w:pPr>
              <w:pStyle w:val="989"/>
              <w:pBdr/>
              <w:spacing w:after="60"/>
              <w:ind/>
              <w:rPr>
                <w:rStyle w:val="988"/>
                <w:rFonts w:ascii="Times New Roman" w:hAnsi="Times New Roman"/>
                <w:color w:val="000000" w:themeColor="text1"/>
                <w:lang w:val="pt-BR"/>
              </w:rPr>
            </w:pPr>
            <w:r>
              <w:rPr>
                <w:rStyle w:val="988"/>
                <w:rFonts w:ascii="Times New Roman" w:hAnsi="Times New Roman"/>
                <w:color w:val="000000" w:themeColor="text1"/>
                <w:lang w:val="pt-BR"/>
              </w:rPr>
            </w:r>
            <w:r>
              <w:rPr>
                <w:rStyle w:val="988"/>
                <w:rFonts w:ascii="Times New Roman" w:hAnsi="Times New Roman"/>
                <w:color w:val="000000" w:themeColor="text1"/>
                <w:lang w:val="pt-BR"/>
              </w:rPr>
            </w:r>
            <w:r>
              <w:rPr>
                <w:rStyle w:val="988"/>
                <w:rFonts w:ascii="Times New Roman" w:hAnsi="Times New Roman"/>
                <w:color w:val="000000" w:themeColor="text1"/>
                <w:lang w:val="pt-BR"/>
              </w:rPr>
            </w:r>
          </w:p>
        </w:tc>
        <w:tc>
          <w:tcPr>
            <w:shd w:val="clear" w:color="auto" w:fill="auto"/>
            <w:tcBorders/>
            <w:tcMar>
              <w:left w:w="108" w:type="dxa"/>
              <w:top w:w="0" w:type="dxa"/>
              <w:right w:w="108" w:type="dxa"/>
              <w:bottom w:w="0" w:type="dxa"/>
            </w:tcMar>
            <w:tcW w:w="4084" w:type="dxa"/>
            <w:textDirection w:val="lrTb"/>
            <w:noWrap w:val="false"/>
          </w:tcPr>
          <w:p>
            <w:pPr>
              <w:pStyle w:val="989"/>
              <w:pBdr/>
              <w:spacing w:after="60"/>
              <w:ind w:right="-56"/>
              <w:rPr>
                <w:rStyle w:val="988"/>
                <w:rFonts w:ascii="Times New Roman" w:hAnsi="Times New Roman"/>
                <w:i/>
                <w:color w:val="auto"/>
              </w:rPr>
            </w:pPr>
            <w:r>
              <w:rPr>
                <w:rFonts w:ascii="Times New Roman" w:hAnsi="Times New Roman"/>
                <w:i/>
                <w:color w:val="auto"/>
              </w:rPr>
            </w:r>
            <w:r>
              <w:rPr>
                <w:rStyle w:val="988"/>
                <w:rFonts w:ascii="Times New Roman" w:hAnsi="Times New Roman"/>
                <w:i/>
                <w:color w:val="auto"/>
              </w:rPr>
            </w:r>
            <w:r>
              <w:rPr>
                <w:rStyle w:val="988"/>
                <w:rFonts w:ascii="Times New Roman" w:hAnsi="Times New Roman"/>
                <w:i/>
                <w:color w:val="auto"/>
              </w:rPr>
            </w:r>
          </w:p>
        </w:tc>
      </w:tr>
    </w:tbl>
    <w:p>
      <w:pPr>
        <w:pStyle w:val="989"/>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969"/>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275/2026/1429/VFI-CT.T02.A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69"/>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990"/>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99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w:t>
            </w:r>
            <w:r>
              <w:rPr>
                <w:b/>
                <w:bCs/>
              </w:rPr>
              <w:t xml:space="preserve">LÊ </w:t>
            </w:r>
            <w:r>
              <w:rPr>
                <w:b/>
                <w:bCs/>
              </w:rPr>
              <w:t xml:space="preserve">MINH </w:t>
            </w:r>
            <w:r>
              <w:rPr>
                <w:b/>
                <w:bCs/>
              </w:rPr>
              <w:t xml:space="preserve">CHIẾN </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99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03808</w:t>
            </w:r>
            <w:r>
              <w:rPr>
                <w:color w:val="000000" w:themeColor="text1"/>
                <w:lang w:val="vi-VN"/>
              </w:rPr>
              <w:t xml:space="preserve">5000</w:t>
            </w:r>
            <w:r>
              <w:rPr>
                <w:color w:val="000000" w:themeColor="text1"/>
                <w:lang w:val="vi-VN"/>
              </w:rPr>
              <w:t xml:space="preserve">315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99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99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w:t>
            </w:r>
            <w:r>
              <w:rPr>
                <w:color w:val="000000" w:themeColor="text1"/>
                <w:lang w:val="vi-VN"/>
              </w:rPr>
              <w:t xml:space="preserve">44 </w:t>
            </w:r>
            <w:r>
              <w:rPr>
                <w:color w:val="000000" w:themeColor="text1"/>
                <w:lang w:val="vi-VN"/>
              </w:rPr>
              <w:t xml:space="preserve">ngõ </w:t>
            </w:r>
            <w:r>
              <w:rPr>
                <w:color w:val="000000" w:themeColor="text1"/>
                <w:lang w:val="vi-VN"/>
              </w:rPr>
              <w:t xml:space="preserve">354 </w:t>
            </w:r>
            <w:r>
              <w:rPr>
                <w:color w:val="000000" w:themeColor="text1"/>
                <w:lang w:val="vi-VN"/>
              </w:rPr>
              <w:t xml:space="preserve">Trường </w:t>
            </w:r>
            <w:r>
              <w:rPr>
                <w:color w:val="000000" w:themeColor="text1"/>
                <w:lang w:val="vi-VN"/>
              </w:rPr>
              <w:t xml:space="preserve">Chinh, </w:t>
            </w:r>
            <w:r>
              <w:rPr>
                <w:color w:val="000000" w:themeColor="text1"/>
                <w:lang w:val="vi-VN"/>
              </w:rPr>
              <w:t xml:space="preserve">phường </w:t>
            </w:r>
            <w:r>
              <w:rPr>
                <w:color w:val="000000" w:themeColor="text1"/>
                <w:lang w:val="vi-VN"/>
              </w:rPr>
              <w:t xml:space="preserve">Kim </w:t>
            </w:r>
            <w:r>
              <w:rPr>
                <w:color w:val="000000" w:themeColor="text1"/>
                <w:lang w:val="vi-VN"/>
              </w:rPr>
              <w:t xml:space="preserve">Liên,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99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số: 12-4+12-9, tờ bản đồ số: 6G-IV-39 đất có địa chỉ: Số 44 ngõ 354 Trường Chinh, Phường Khương Thượng, Quận Đống Đa</w:t>
            </w:r>
            <w:r>
              <w:rPr>
                <w:bCs/>
                <w:i/>
                <w:iCs/>
                <w:color w:val="000000" w:themeColor="text1"/>
                <w:lang w:val="pt-BR"/>
              </w:rPr>
              <w:t xml:space="preserve"> (nay là Phường Kim Liên, Thành phố Hà</w:t>
            </w:r>
            <w:r>
              <w:rPr>
                <w:bCs/>
                <w:i/>
                <w:iCs/>
                <w:color w:val="000000" w:themeColor="text1"/>
                <w:lang w:val="pt-BR"/>
              </w:rPr>
              <w:t xml:space="preserve"> Nội)</w:t>
            </w:r>
            <w:r>
              <w:rPr>
                <w:bCs/>
                <w:color w:val="000000" w:themeColor="text1"/>
                <w:lang w:val="pt-BR"/>
              </w:rPr>
              <w:t xml:space="preserve"> theo Giấy chứng nhận quyền sở hữu nhà ở và quyền sử dụng đất ở số: 1010933870, số vào sổ cấp theo: Hồ sơ gốc số 510.2004 QDUB do Ủy ban Nhân dân Tỉnh (Thành phố) Hà Nội cấp ngày 02/03/2004; Chủ sử dụng đất là ông Nguyễn Minh Chiến và bà Nguyễn Thị Trang.</w:t>
              <w:tab/>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99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99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99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99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Khương Đình,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99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70"/>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21.002388888889, 105.82680555556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99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w:t>
            </w:r>
            <w:r>
              <w:rPr>
                <w:lang w:val="pt-BR"/>
              </w:rPr>
              <w:t xml:space="preserve">27/</w:t>
            </w:r>
            <w:r>
              <w:rPr>
                <w:lang w:val="pt-BR"/>
              </w:rPr>
              <w:t xml:space="preserve">08</w:t>
            </w:r>
            <w:r>
              <w:rPr>
                <w:lang w:val="pt-BR"/>
              </w:rPr>
              <w:t xml:space="preserve">/2026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990"/>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990"/>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990"/>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990"/>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990"/>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990"/>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990"/>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990"/>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990"/>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990"/>
        <w:numPr>
          <w:ilvl w:val="0"/>
          <w:numId w:val="1"/>
        </w:numPr>
        <w:pBdr/>
        <w:spacing w:after="120" w:before="120" w:line="276" w:lineRule="auto"/>
        <w:ind/>
        <w:jc w:val="both"/>
        <w:rPr>
          <w:bCs/>
          <w:spacing w:val="-4"/>
          <w:lang w:val="pt-BR"/>
        </w:rPr>
      </w:pPr>
      <w:r>
        <w:rPr>
          <w:bCs/>
          <w:spacing w:val="-4"/>
          <w:lang w:val="pt-BR"/>
        </w:rPr>
        <w:t xml:space="preserve">Quyết định số 4</w:t>
      </w:r>
      <w:r>
        <w:rPr>
          <w:bCs/>
          <w:spacing w:val="-4"/>
          <w:lang w:val="pt-BR"/>
        </w:rPr>
        <w:t xml:space="preserve">25</w:t>
      </w:r>
      <w:r>
        <w:rPr>
          <w:bCs/>
          <w:spacing w:val="-4"/>
          <w:lang w:val="pt-BR"/>
        </w:rPr>
        <w:t xml:space="preserve">/QĐ-BXD ngày </w:t>
      </w:r>
      <w:r>
        <w:rPr>
          <w:bCs/>
          <w:spacing w:val="-4"/>
          <w:lang w:val="pt-BR"/>
        </w:rPr>
        <w:t xml:space="preserve">30</w:t>
      </w:r>
      <w:r>
        <w:rPr>
          <w:bCs/>
          <w:spacing w:val="-4"/>
          <w:lang w:val="pt-BR"/>
        </w:rPr>
        <w:t xml:space="preserve">/</w:t>
      </w:r>
      <w:r>
        <w:rPr>
          <w:bCs/>
          <w:spacing w:val="-4"/>
          <w:lang w:val="pt-BR"/>
        </w:rPr>
        <w:t xml:space="preserve">3</w:t>
      </w:r>
      <w:r>
        <w:rPr>
          <w:bCs/>
          <w:spacing w:val="-4"/>
          <w:lang w:val="pt-BR"/>
        </w:rPr>
        <w:t xml:space="preserve">/202</w:t>
      </w:r>
      <w:r>
        <w:rPr>
          <w:bCs/>
          <w:spacing w:val="-4"/>
          <w:lang w:val="pt-BR"/>
        </w:rPr>
        <w:t xml:space="preserve">6</w:t>
      </w:r>
      <w:r>
        <w:rPr>
          <w:bCs/>
          <w:spacing w:val="-4"/>
          <w:lang w:val="pt-BR"/>
        </w:rPr>
        <w:t xml:space="preserve"> của Bộ Xây dựng về việc Công bố suất vốn đầu tư xây dựng công trình và giá xây dựng tổng hợp bộ phận kết cấu công trình năm 202</w:t>
      </w:r>
      <w:r>
        <w:rPr>
          <w:bCs/>
          <w:spacing w:val="-4"/>
          <w:lang w:val="pt-BR"/>
        </w:rPr>
        <w:t xml:space="preserve">5</w:t>
      </w:r>
      <w:r>
        <w:rPr>
          <w:bCs/>
          <w:spacing w:val="-4"/>
          <w:lang w:val="pt-BR"/>
        </w:rPr>
        <w:t xml:space="preserve">;</w:t>
      </w:r>
      <w:r>
        <w:rPr>
          <w:bCs/>
          <w:spacing w:val="-4"/>
          <w:lang w:val="pt-BR"/>
        </w:rPr>
      </w:r>
      <w:r>
        <w:rPr>
          <w:bCs/>
          <w:spacing w:val="-4"/>
          <w:lang w:val="pt-BR"/>
        </w:rPr>
      </w:r>
    </w:p>
    <w:p>
      <w:pPr>
        <w:pStyle w:val="990"/>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990"/>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990"/>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990"/>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990"/>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sở hữu nhà ở và quyền sử dụng đất ở số: 1010933870, số vào sổ cấp theo: Hồ sơ gốc số 510.2004 QDUB do Ủy ban Nhân dân Tỉnh (Thành phố) Hà Nội cấp ngày 02/03/2004; Chủ sử dụng đất là ông Nguyễn Minh Chiến và bà Nguyễn Thị Trang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990"/>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275/2026/1429/VFI-HĐTĐ.T02.A ngày </w:t>
      </w:r>
      <w:r>
        <w:rPr>
          <w:color w:val="000000" w:themeColor="text1"/>
          <w:lang w:val="pt-BR"/>
        </w:rPr>
        <w:t xml:space="preserve">27/</w:t>
      </w:r>
      <w:r>
        <w:rPr>
          <w:color w:val="000000" w:themeColor="text1"/>
          <w:lang w:val="pt-BR"/>
        </w:rPr>
        <w:t xml:space="preserve">08</w:t>
      </w:r>
      <w:r>
        <w:rPr>
          <w:color w:val="000000" w:themeColor="text1"/>
          <w:lang w:val="pt-BR"/>
        </w:rPr>
        <w:t xml:space="preserve">/2026 giữa ông Nguyễn Minh Chiến với Công ty Cổ phần Thẩm định và Đầu tư Tài chính Hoa Sen.</w:t>
      </w:r>
      <w:r>
        <w:rPr>
          <w:b/>
          <w:lang w:val="pt-BR"/>
        </w:rPr>
      </w:r>
      <w:r>
        <w:rPr>
          <w:b/>
          <w:lang w:val="pt-BR"/>
        </w:rPr>
      </w:r>
    </w:p>
    <w:p>
      <w:pPr>
        <w:pStyle w:val="990"/>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Style w:val="970"/>
        <w:pBdr>
          <w:top w:val="none" w:color="000000" w:sz="4" w:space="0"/>
          <w:left w:val="none" w:color="000000" w:sz="4" w:space="0"/>
          <w:bottom w:val="none" w:color="000000" w:sz="4" w:space="0"/>
          <w:right w:val="none" w:color="000000" w:sz="4" w:space="0"/>
        </w:pBdr>
        <w:shd w:val="clear" w:color="ffffff" w:fill="ffffff"/>
        <w:spacing w:after="0" w:before="0"/>
        <w:ind w:right="0" w:firstLine="0" w:left="0"/>
        <w:rPr>
          <w:rFonts w:ascii="Times New Roman" w:hAnsi="Times New Roman" w:cs="Times New Roman"/>
          <w:sz w:val="24"/>
          <w:szCs w:val="24"/>
        </w:rPr>
      </w:pPr>
      <w:r>
        <w:rPr>
          <w:rFonts w:ascii="Times New Roman" w:hAnsi="Times New Roman" w:eastAsia="Times New Roman" w:cs="Times New Roman"/>
          <w:b/>
          <w:color w:val="000000"/>
          <w:sz w:val="24"/>
          <w:szCs w:val="24"/>
        </w:rPr>
        <w:t xml:space="preserve">       Thị trường chuyển từ "tăng nóng" sang tăng trưởng chọn lọc</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210" w:line="480"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 </w:t>
      </w:r>
      <w:r>
        <w:rPr>
          <w:rFonts w:ascii="Times New Roman" w:hAnsi="Times New Roman" w:eastAsia="Times New Roman" w:cs="Times New Roman"/>
          <w:color w:val="000000"/>
          <w:sz w:val="24"/>
          <w:szCs w:val="24"/>
        </w:rPr>
        <w:t xml:space="preserve">quy hoạch rõ ràng, hạ tầng đồng bộ và nhu cầu ở thực ổn định.</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210" w:line="480"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v</w:t>
      </w:r>
      <w:r>
        <w:rPr>
          <w:rFonts w:ascii="Times New Roman" w:hAnsi="Times New Roman" w:eastAsia="Times New Roman" w:cs="Times New Roman"/>
          <w:color w:val="000000"/>
          <w:sz w:val="24"/>
          <w:szCs w:val="24"/>
        </w:rPr>
        <w:t xml:space="preserve">à được triển khai bài bản sẽ trở thành động lực chính của thị trường trong năm 2026.</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210" w:line="480"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cá</w:t>
      </w:r>
      <w:r>
        <w:rPr>
          <w:rFonts w:ascii="Times New Roman" w:hAnsi="Times New Roman" w:eastAsia="Times New Roman" w:cs="Times New Roman"/>
          <w:color w:val="000000"/>
          <w:sz w:val="24"/>
          <w:szCs w:val="24"/>
        </w:rPr>
        <w:t xml:space="preserve">c phân khúc an toàn hơn, hạn chế rủi ro và có tiềm năng tăng trưởng dài hạn.</w:t>
      </w:r>
      <w:r>
        <w:rPr>
          <w:rFonts w:ascii="Times New Roman" w:hAnsi="Times New Roman" w:cs="Times New Roman"/>
          <w:sz w:val="24"/>
          <w:szCs w:val="24"/>
        </w:rPr>
      </w:r>
      <w:r>
        <w:rPr>
          <w:rFonts w:ascii="Times New Roman" w:hAnsi="Times New Roman" w:cs="Times New Roman"/>
          <w:sz w:val="24"/>
          <w:szCs w:val="24"/>
        </w:rPr>
      </w:r>
    </w:p>
    <w:p>
      <w:pPr>
        <w:pStyle w:val="970"/>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both"/>
        <w:rPr>
          <w:rFonts w:ascii="Times New Roman" w:hAnsi="Times New Roman" w:cs="Times New Roman"/>
          <w:sz w:val="24"/>
          <w:szCs w:val="24"/>
        </w:rPr>
      </w:pPr>
      <w:r>
        <w:rPr>
          <w:rFonts w:ascii="Times New Roman" w:hAnsi="Times New Roman" w:eastAsia="Times New Roman" w:cs="Times New Roman"/>
          <w:b/>
          <w:color w:val="000000"/>
          <w:sz w:val="24"/>
          <w:szCs w:val="24"/>
        </w:rPr>
        <w:t xml:space="preserve">Nguồn cung lớn, thị trường phân hóa rõ nét</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210" w:line="480"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tạo</w:t>
      </w:r>
      <w:r>
        <w:rPr>
          <w:rFonts w:ascii="Times New Roman" w:hAnsi="Times New Roman" w:eastAsia="Times New Roman" w:cs="Times New Roman"/>
          <w:color w:val="000000"/>
          <w:sz w:val="24"/>
          <w:szCs w:val="24"/>
        </w:rPr>
        <w:t xml:space="preserve"> cơ hội cho người mua, vừa đặt ra thách thức cho doanh nghiệp phát triển dự án.</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210" w:line="480"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k</w:t>
      </w:r>
      <w:r>
        <w:rPr>
          <w:rFonts w:ascii="Times New Roman" w:hAnsi="Times New Roman" w:eastAsia="Times New Roman" w:cs="Times New Roman"/>
          <w:color w:val="000000"/>
          <w:sz w:val="24"/>
          <w:szCs w:val="24"/>
        </w:rPr>
        <w:t xml:space="preserve">ết nối hạ tầng tốt, pháp lý hoàn chỉnh và chủ đầu tư uy tín sẽ duy trì thanh khoản, trong khi những dự án xa trung tâm, thiếu tiện ích hoặc định giá vượt khả năng chi trả của số đông sẽ gặp khó.</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210" w:line="480"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đó</w:t>
      </w:r>
      <w:r>
        <w:rPr>
          <w:rFonts w:ascii="Times New Roman" w:hAnsi="Times New Roman" w:eastAsia="Times New Roman" w:cs="Times New Roman"/>
          <w:color w:val="000000"/>
          <w:sz w:val="24"/>
          <w:szCs w:val="24"/>
        </w:rPr>
        <w:t xml:space="preserve">, phân khúc nhà ở vừa túi tiền và nhà ở xã hội được kỳ vọng sẽ dần cải thiện nguồn cung khi các chính sách mới được triển khai đồng bộ.</w:t>
      </w:r>
      <w:r>
        <w:rPr>
          <w:rFonts w:ascii="Times New Roman" w:hAnsi="Times New Roman" w:cs="Times New Roman"/>
          <w:sz w:val="24"/>
          <w:szCs w:val="24"/>
        </w:rPr>
      </w:r>
      <w:r>
        <w:rPr>
          <w:rFonts w:ascii="Times New Roman" w:hAnsi="Times New Roman" w:cs="Times New Roman"/>
          <w:sz w:val="24"/>
          <w:szCs w:val="24"/>
        </w:rPr>
      </w:r>
    </w:p>
    <w:p>
      <w:pPr>
        <w:pStyle w:val="970"/>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both"/>
        <w:rPr>
          <w:rFonts w:ascii="Times New Roman" w:hAnsi="Times New Roman" w:cs="Times New Roman"/>
          <w:sz w:val="24"/>
          <w:szCs w:val="24"/>
        </w:rPr>
      </w:pPr>
      <w:r>
        <w:rPr>
          <w:rFonts w:ascii="Times New Roman" w:hAnsi="Times New Roman" w:eastAsia="Times New Roman" w:cs="Times New Roman"/>
          <w:b/>
          <w:color w:val="000000"/>
          <w:sz w:val="24"/>
          <w:szCs w:val="24"/>
        </w:rPr>
        <w:t xml:space="preserve">Chính sách và pháp lý – điểm tựa cho chu kỳ mới</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210" w:line="480"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w:t>
      </w:r>
      <w:r>
        <w:rPr>
          <w:rFonts w:ascii="Times New Roman" w:hAnsi="Times New Roman" w:eastAsia="Times New Roman" w:cs="Times New Roman"/>
          <w:color w:val="000000"/>
          <w:sz w:val="24"/>
          <w:szCs w:val="24"/>
        </w:rPr>
        <w:t xml:space="preserve">guồn cung đáng kể cho thị trường.</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210" w:line="480"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w:t>
      </w:r>
      <w:r>
        <w:rPr>
          <w:rFonts w:ascii="Times New Roman" w:hAnsi="Times New Roman" w:eastAsia="Times New Roman" w:cs="Times New Roman"/>
          <w:color w:val="000000"/>
          <w:sz w:val="24"/>
          <w:szCs w:val="24"/>
        </w:rPr>
        <w:t xml:space="preserve">ự án kéo dài, đồng thời tạo niềm tin cho nhà đầu tư và người mua nhà. </w:t>
      </w:r>
      <w:r>
        <w:rPr>
          <w:rFonts w:ascii="Times New Roman" w:hAnsi="Times New Roman" w:eastAsia="Times New Roman" w:cs="Times New Roman"/>
          <w:color w:val="000000"/>
          <w:sz w:val="24"/>
          <w:szCs w:val="24"/>
        </w:rPr>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v</w:t>
      </w:r>
      <w:r>
        <w:rPr>
          <w:rFonts w:ascii="Times New Roman" w:hAnsi="Times New Roman" w:eastAsia="Times New Roman" w:cs="Times New Roman"/>
          <w:color w:val="000000"/>
          <w:sz w:val="24"/>
          <w:szCs w:val="24"/>
        </w:rPr>
        <w:t xml:space="preserve">ùng hỗ trợ giao dịch, khác xa giai đoạn "cú sốc kép" năm 2022.</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210" w:line="480"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trư</w:t>
      </w:r>
      <w:r>
        <w:rPr>
          <w:rFonts w:ascii="Times New Roman" w:hAnsi="Times New Roman" w:eastAsia="Times New Roman" w:cs="Times New Roman"/>
          <w:color w:val="000000"/>
          <w:sz w:val="24"/>
          <w:szCs w:val="24"/>
        </w:rPr>
        <w:t xml:space="preserve">ờng phát triển ổn định hơn. Người mua ngày càng thận trọng, ưu tiên pháp lý rõ ràng, chất lượng sản phẩm và uy tín chủ đầu tư – những yếu tố then chốt để hình thành chu kỳ tăng trưởng bền vững.</w:t>
      </w:r>
      <w:r>
        <w:rPr>
          <w:rFonts w:ascii="Times New Roman" w:hAnsi="Times New Roman" w:cs="Times New Roman"/>
          <w:sz w:val="24"/>
          <w:szCs w:val="24"/>
        </w:rPr>
      </w:r>
      <w:r>
        <w:rPr>
          <w:rFonts w:ascii="Times New Roman" w:hAnsi="Times New Roman" w:cs="Times New Roman"/>
          <w:sz w:val="24"/>
          <w:szCs w:val="24"/>
        </w:rPr>
      </w:r>
    </w:p>
    <w:p>
      <w:pPr>
        <w:pBdr/>
        <w:tabs>
          <w:tab w:val="left" w:leader="none" w:pos="426"/>
        </w:tabs>
        <w:spacing w:after="120" w:before="120" w:line="276" w:lineRule="auto"/>
        <w:ind/>
        <w:jc w:val="center"/>
        <w:rPr>
          <w:bCs/>
          <w:i/>
          <w:lang w:val="pt-BR"/>
        </w:rPr>
      </w:pPr>
      <w:r>
        <w:rPr>
          <w:lang w:val="pt-BR"/>
        </w:rPr>
      </w:r>
      <w:r>
        <w:rPr>
          <w:i/>
          <w:iCs/>
          <w:lang w:val="pt-BR"/>
        </w:rPr>
        <w:t xml:space="preserve">(Ng</w:t>
      </w:r>
      <w:r>
        <w:rPr>
          <w:i/>
          <w:iCs/>
          <w:lang w:val="pt-BR"/>
        </w:rPr>
        <w:t xml:space="preserve">uồn </w:t>
      </w:r>
      <w:r>
        <w:rPr>
          <w:i/>
          <w:iCs/>
          <w:lang w:val="pt-BR"/>
        </w:rPr>
        <w:t xml:space="preserve">tham </w:t>
      </w:r>
      <w:r>
        <w:rPr>
          <w:i/>
          <w:iCs/>
          <w:lang w:val="pt-BR"/>
        </w:rPr>
        <w:t xml:space="preserve">khảo: </w:t>
      </w:r>
      <w:r>
        <w:rPr>
          <w:i/>
          <w:iCs/>
          <w:lang w:val="pt-BR"/>
        </w:rPr>
        <w:t xml:space="preserve">https://thanglong.chinhphu.vn/buc-tranh-thi-truong-bat-dong-san-ha-noi-nam-2026-ha-tang-dan-dat-thi-truong-buoc-vao-chu-ky-tang-truong-moi-103260101181315972.htm</w:t>
      </w:r>
      <w:r>
        <w:rPr>
          <w:i/>
          <w:iCs/>
          <w:lang w:val="pt-BR"/>
        </w:rPr>
        <w:t xml:space="preserve">)</w:t>
      </w:r>
      <w:r>
        <w:rPr>
          <w:bCs/>
          <w:i/>
          <w:lang w:val="pt-BR"/>
        </w:rPr>
      </w:r>
      <w:r>
        <w:rPr>
          <w:bCs/>
          <w:i/>
          <w:lang w:val="pt-BR"/>
        </w:rPr>
      </w:r>
    </w:p>
    <w:p>
      <w:pPr>
        <w:pStyle w:val="990"/>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số: 12-4+12-9, tờ bản đồ số: 6G-IV-39 đất có địa chỉ: Số 44 ngõ 354 Trường Chinh, Phường Khương Thượng, Quận Đống Đa </w:t>
            </w:r>
            <w:r>
              <w:rPr>
                <w:b/>
                <w:bCs/>
                <w:i/>
                <w:iCs/>
                <w:color w:val="000000"/>
              </w:rPr>
              <w:t xml:space="preserve">(nay là Phường Kim Liên, Thành phố Hà</w:t>
            </w:r>
            <w:r>
              <w:rPr>
                <w:b/>
                <w:bCs/>
                <w:i/>
                <w:iCs/>
                <w:color w:val="000000"/>
              </w:rPr>
              <w:t xml:space="preserve"> Nội) </w:t>
            </w:r>
            <w:r>
              <w:rPr>
                <w:b/>
                <w:bCs/>
                <w:color w:val="000000"/>
              </w:rPr>
              <w:t xml:space="preserve">t</w:t>
            </w:r>
            <w:r>
              <w:rPr>
                <w:b/>
                <w:bCs/>
                <w:color w:val="000000"/>
              </w:rPr>
              <w:t xml:space="preserve">heo Giấy chứng nhận quyền sở hữu nhà ở và quyền sử dụng đất ở số: 1010933870, số vào sổ cấp theo: Hồ sơ gốc số 510.2004 QDUB do Ủy ban Nhân dân Tỉnh (Thành phố) Hà Nội cấp ngày 02/03/2004; Chủ sử dụng đất là ông Nguyễn Minh Chiến và bà Nguyễn Thị Trang.</w:t>
              <w:tab/>
              <w:tab/>
              <w:tab/>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12-4-12-9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6G-IV-39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w:t>
            </w:r>
            <w:r>
              <w:rPr>
                <w:color w:val="000000" w:themeColor="text1"/>
                <w:lang w:val="vi-VN"/>
              </w:rPr>
              <w:t xml:space="preserve">44 </w:t>
            </w:r>
            <w:r>
              <w:rPr>
                <w:color w:val="000000" w:themeColor="text1"/>
                <w:lang w:val="vi-VN"/>
              </w:rPr>
              <w:t xml:space="preserve">ngõ </w:t>
            </w:r>
            <w:r>
              <w:rPr>
                <w:color w:val="000000" w:themeColor="text1"/>
                <w:lang w:val="vi-VN"/>
              </w:rPr>
              <w:t xml:space="preserve">354 </w:t>
            </w:r>
            <w:r>
              <w:rPr>
                <w:color w:val="000000" w:themeColor="text1"/>
                <w:lang w:val="vi-VN"/>
              </w:rPr>
              <w:t xml:space="preserve">Trường </w:t>
            </w:r>
            <w:r>
              <w:rPr>
                <w:color w:val="000000" w:themeColor="text1"/>
                <w:lang w:val="vi-VN"/>
              </w:rPr>
              <w:t xml:space="preserve">Chinh, </w:t>
            </w:r>
            <w:r>
              <w:rPr>
                <w:color w:val="000000" w:themeColor="text1"/>
                <w:lang w:val="vi-VN"/>
              </w:rPr>
              <w:t xml:space="preserve">phường </w:t>
            </w:r>
            <w:r>
              <w:rPr>
                <w:color w:val="000000" w:themeColor="text1"/>
                <w:lang w:val="vi-VN"/>
              </w:rPr>
              <w:t xml:space="preserve">Kim </w:t>
            </w:r>
            <w:r>
              <w:rPr>
                <w:color w:val="000000" w:themeColor="text1"/>
                <w:lang w:val="vi-VN"/>
              </w:rPr>
              <w:t xml:space="preserve">Liên,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67,</w:t>
            </w:r>
            <w:r>
              <w:rPr>
                <w:color w:val="000000"/>
              </w:rPr>
              <w:t xml:space="preserve">38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21.55 </w:t>
            </w:r>
            <w:r>
              <w:rPr>
                <w:color w:val="000000"/>
              </w:rPr>
              <w:t xml:space="preserve">m</w:t>
            </w:r>
            <w:r>
              <w:rPr>
                <w:color w:val="000000"/>
                <w:vertAlign w:val="superscript"/>
              </w:rPr>
              <w:t xml:space="preserve">2</w:t>
            </w:r>
            <w:r>
              <w:rPr>
                <w:color w:val="000000"/>
              </w:rPr>
              <w:br/>
            </w:r>
            <w:r>
              <w:rPr>
                <w:color w:val="000000"/>
              </w:rPr>
              <w:t xml:space="preserve">Sử </w:t>
            </w:r>
            <w:r>
              <w:rPr>
                <w:color w:val="000000"/>
              </w:rPr>
              <w:t xml:space="preserve">dụng </w:t>
            </w:r>
            <w:r>
              <w:rPr>
                <w:color w:val="000000"/>
              </w:rPr>
              <w:t xml:space="preserve">chung: </w:t>
            </w:r>
            <w:r>
              <w:rPr>
                <w:color w:val="000000"/>
              </w:rPr>
              <w:t xml:space="preserve">45,</w:t>
            </w:r>
            <w:r>
              <w:rPr>
                <w:color w:val="000000"/>
              </w:rPr>
              <w:t xml:space="preserve">83 </w:t>
            </w:r>
            <w:r>
              <w:rPr>
                <w:color w:val="000000"/>
              </w:rPr>
              <w:t xml:space="preserve">m</w:t>
            </w:r>
            <w:r>
              <w:rPr>
                <w:color w:val="000000"/>
                <w:vertAlign w:val="superscript"/>
              </w:rPr>
              <w:t xml:space="preserve">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 </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highlight w:val="none"/>
              </w:rPr>
            </w:r>
            <w:r>
              <mc:AlternateContent>
                <mc:Choice Requires="wpg">
                  <w:drawing>
                    <wp:inline xmlns:wp="http://schemas.openxmlformats.org/drawingml/2006/wordprocessingDrawing" distT="0" distB="0" distL="0" distR="0">
                      <wp:extent cx="3807800" cy="2327713"/>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048986" name=""/>
                              <pic:cNvPicPr>
                                <a:picLocks noChangeAspect="1"/>
                              </pic:cNvPicPr>
                              <pic:nvPr/>
                            </pic:nvPicPr>
                            <pic:blipFill rotWithShape="1">
                              <a:blip r:embed="rId15"/>
                              <a:stretch/>
                            </pic:blipFill>
                            <pic:spPr bwMode="auto">
                              <a:xfrm flipH="0" flipV="0">
                                <a:off x="0" y="0"/>
                                <a:ext cx="3807798" cy="23277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99.83pt;height:183.28pt;mso-wrap-distance-left:0.00pt;mso-wrap-distance-top:0.00pt;mso-wrap-distance-right:0.00pt;mso-wrap-distance-bottom:0.00pt;z-index:1;" stroked="false">
                      <v:imagedata r:id="rId15" o:title=""/>
                      <o:lock v:ext="edit" rotation="t"/>
                    </v:shape>
                  </w:pict>
                </mc:Fallback>
              </mc:AlternateConten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gạch </w:t>
            </w:r>
            <w:r>
              <w:rPr>
                <w:color w:val="000000"/>
              </w:rPr>
              <w:t xml:space="preserve">đỏ</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1,4</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cách </w:t>
            </w:r>
            <w:r>
              <w:rPr>
                <w:color w:val="000000" w:themeColor="text1"/>
              </w:rPr>
              <w:t xml:space="preserve">đường </w:t>
            </w:r>
            <w:r>
              <w:rPr>
                <w:color w:val="000000" w:themeColor="text1"/>
              </w:rPr>
              <w:t xml:space="preserve">Trường </w:t>
            </w:r>
            <w:r>
              <w:rPr>
                <w:color w:val="000000" w:themeColor="text1"/>
              </w:rPr>
              <w:t xml:space="preserve">khoảng </w:t>
            </w:r>
            <w:r>
              <w:rPr>
                <w:color w:val="000000" w:themeColor="text1"/>
              </w:rPr>
              <w:t xml:space="preserve">150m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rPr>
                <w:color w:val="000000" w:themeColor="text1"/>
              </w:rPr>
              <w:t xml:space="preserve">+ </w:t>
            </w:r>
            <w:r>
              <w:rPr>
                <w:color w:val="000000" w:themeColor="text1"/>
              </w:rPr>
              <w:t xml:space="preserve">Hướng </w:t>
            </w:r>
            <w:r>
              <w:rPr>
                <w:color w:val="000000" w:themeColor="text1"/>
              </w:rPr>
              <w:t xml:space="preserve">Bắc: </w:t>
            </w:r>
            <w:r>
              <w:rPr>
                <w:color w:val="000000" w:themeColor="text1"/>
              </w:rPr>
              <w:t xml:space="preserve">Tiếp </w:t>
            </w:r>
            <w:r>
              <w:rPr>
                <w:color w:val="000000" w:themeColor="text1"/>
              </w:rPr>
              <w:t xml:space="preserve">giáp </w:t>
            </w:r>
            <w:r>
              <w:rPr>
                <w:color w:val="000000" w:themeColor="text1"/>
              </w:rPr>
              <w:t xml:space="preserve">đường </w:t>
            </w:r>
            <w:r>
              <w:rPr>
                <w:color w:val="000000" w:themeColor="text1"/>
              </w:rPr>
              <w:t xml:space="preserve">gạch </w:t>
            </w:r>
            <w:r>
              <w:rPr>
                <w:color w:val="000000" w:themeColor="text1"/>
              </w:rPr>
              <w:t xml:space="preserve">đỏ </w:t>
            </w:r>
            <w:r>
              <w:rPr>
                <w:color w:val="000000" w:themeColor="text1"/>
              </w:rPr>
              <w:t xml:space="preserve">rộng </w:t>
            </w:r>
            <w:r>
              <w:rPr>
                <w:color w:val="000000" w:themeColor="text1"/>
              </w:rPr>
              <w:t xml:space="preserve">khoảng </w:t>
            </w:r>
            <w:r>
              <w:rPr>
                <w:color w:val="000000" w:themeColor="text1"/>
              </w:rPr>
              <w:t xml:space="preserve">1,</w:t>
            </w:r>
            <w:r>
              <w:rPr>
                <w:color w:val="000000" w:themeColor="text1"/>
              </w:rPr>
              <w:t xml:space="preserve">4m</w:t>
              <w:br/>
              <w:t xml:space="preserve">+</w:t>
            </w:r>
            <w:r>
              <w:rPr>
                <w:color w:val="000000" w:themeColor="text1"/>
              </w:rPr>
              <w:t xml:space="preserve">Hướng </w:t>
            </w:r>
            <w:r>
              <w:rPr>
                <w:color w:val="000000" w:themeColor="text1"/>
              </w:rPr>
              <w:t xml:space="preserve">các </w:t>
            </w:r>
            <w:r>
              <w:rPr>
                <w:color w:val="000000" w:themeColor="text1"/>
              </w:rPr>
              <w:t xml:space="preserve">khác: </w:t>
            </w:r>
            <w:r>
              <w:rPr>
                <w:color w:val="000000" w:themeColor="text1"/>
              </w:rPr>
              <w:t xml:space="preserve">Tiếp </w:t>
            </w:r>
            <w:r>
              <w:rPr>
                <w:color w:val="000000" w:themeColor="text1"/>
              </w:rPr>
              <w:t xml:space="preserve">giáp </w:t>
            </w:r>
            <w:r>
              <w:rPr>
                <w:color w:val="000000" w:themeColor="text1"/>
              </w:rPr>
              <w:t xml:space="preserve">với </w:t>
            </w:r>
            <w:r>
              <w:rPr>
                <w:color w:val="000000" w:themeColor="text1"/>
              </w:rPr>
              <w:t xml:space="preserve">các </w:t>
            </w:r>
            <w:r>
              <w:rPr>
                <w:color w:val="000000" w:themeColor="text1"/>
              </w:rPr>
              <w:t xml:space="preserve">thửa </w:t>
            </w:r>
            <w:r>
              <w:rPr>
                <w:color w:val="000000" w:themeColor="text1"/>
              </w:rPr>
              <w:t xml:space="preserve">đất </w:t>
            </w:r>
            <w:r>
              <w:rPr>
                <w:color w:val="000000" w:themeColor="text1"/>
              </w:rPr>
              <w:t xml:space="preserve">còn </w:t>
            </w:r>
            <w:r>
              <w:rPr>
                <w:color w:val="000000" w:themeColor="text1"/>
              </w:rPr>
              <w:t xml:space="preserve">lại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21.002388888889</w:t>
            </w:r>
            <w:r>
              <w:rPr>
                <w:color w:val="000000"/>
              </w:rPr>
              <w:t xml:space="preserve">, </w:t>
            </w:r>
            <w:r>
              <w:rPr>
                <w:color w:val="000000"/>
              </w:rPr>
              <w:t xml:space="preserve">105.82680555556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5003609"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553300792" name="" descr=""/>
                              <pic:cNvPicPr/>
                              <pic:nvPr/>
                            </pic:nvPicPr>
                            <pic:blipFill rotWithShape="1">
                              <a:blip r:embed="rId16"/>
                              <a:stretch/>
                            </pic:blipFill>
                            <pic:spPr bwMode="auto">
                              <a:xfrm>
                                <a:off x="0" y="0"/>
                                <a:ext cx="5003608"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3.98pt;height:200.00pt;mso-wrap-distance-left:0.00pt;mso-wrap-distance-top:0.00pt;mso-wrap-distance-right:0.00pt;mso-wrap-distance-bottom:0.00pt;z-index:1;" stroked="false">
                      <v:imagedata r:id="rId16"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21,55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4</w:t>
            </w:r>
            <w:r>
              <w:rPr>
                <w:color w:val="000000"/>
              </w:rPr>
              <w:t xml:space="preserve">5,</w:t>
            </w:r>
            <w:r>
              <w:rPr>
                <w:color w:val="000000"/>
              </w:rPr>
              <w:t xml:space="preserve">83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5,2</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4,14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378"/>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w:t>
            </w:r>
            <w:r>
              <w:rPr>
                <w:color w:val="000000"/>
              </w:rPr>
              <w:t xml:space="preserve">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firstLine="0" w:left="0"/>
              <w:jc w:val="both"/>
              <w:rPr>
                <w:color w:val="000000"/>
                <w:highlight w:val="none"/>
              </w:rPr>
            </w:pPr>
            <w:r>
              <w:rPr>
                <w:color w:val="000000"/>
              </w:rPr>
              <w:t xml:space="preserve">+ </w:t>
            </w: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CTXD </w:t>
            </w:r>
            <w:r>
              <w:rPr>
                <w:color w:val="000000"/>
              </w:rPr>
              <w:t xml:space="preserve">là </w:t>
            </w:r>
            <w:r>
              <w:rPr>
                <w:color w:val="000000"/>
              </w:rPr>
              <w:t xml:space="preserve">nhà </w:t>
            </w:r>
            <w:r>
              <w:rPr>
                <w:color w:val="000000"/>
              </w:rPr>
              <w:t xml:space="preserve">01 </w:t>
            </w:r>
            <w:r>
              <w:rPr>
                <w:color w:val="000000"/>
              </w:rPr>
              <w:t xml:space="preserve">tầng, </w:t>
            </w:r>
            <w:r>
              <w:rPr>
                <w:color w:val="000000"/>
              </w:rPr>
              <w:t xml:space="preserve">diện </w:t>
            </w:r>
            <w:r>
              <w:rPr>
                <w:color w:val="000000"/>
              </w:rPr>
              <w:t xml:space="preserve">tích </w:t>
            </w:r>
            <w:r>
              <w:rPr>
                <w:color w:val="000000"/>
              </w:rPr>
              <w:t xml:space="preserve">tích </w:t>
            </w:r>
            <w:r>
              <w:rPr>
                <w:color w:val="000000"/>
              </w:rPr>
              <w:t xml:space="preserve">xây </w:t>
            </w:r>
            <w:r>
              <w:rPr>
                <w:color w:val="000000"/>
              </w:rPr>
              <w:t xml:space="preserve">dựng </w:t>
            </w:r>
            <w:r>
              <w:rPr>
                <w:color w:val="000000"/>
              </w:rPr>
              <w:t xml:space="preserve">là ~</w:t>
            </w:r>
            <w:r>
              <w:rPr>
                <w:color w:val="000000"/>
              </w:rPr>
              <w:t xml:space="preserve">2</w:t>
            </w:r>
            <w:r>
              <w:rPr>
                <w:color w:val="000000"/>
              </w:rPr>
              <w:t xml:space="preserve">1,</w:t>
            </w:r>
            <w:r>
              <w:rPr>
                <w:color w:val="000000"/>
              </w:rPr>
              <w:t xml:space="preserve">55 </w:t>
            </w:r>
            <w:r>
              <w:rPr>
                <w:color w:val="000000"/>
              </w:rPr>
              <w:t xml:space="preserve">m</w:t>
            </w:r>
            <w:r>
              <w:rPr>
                <w:color w:val="000000"/>
                <w:vertAlign w:val="superscript"/>
              </w:rPr>
              <w:t xml:space="preserve">2</w:t>
            </w:r>
            <w:r>
              <w:rPr>
                <w:color w:val="000000"/>
                <w:vertAlign w:val="baseline"/>
              </w:rPr>
              <w:t xml:space="preserve">, </w:t>
            </w:r>
            <w:r>
              <w:rPr>
                <w:color w:val="000000"/>
              </w:rPr>
              <w:t xml:space="preserve">CTXD </w:t>
            </w:r>
            <w:r>
              <w:rPr>
                <w:color w:val="000000"/>
              </w:rPr>
              <w:t xml:space="preserve">năm </w:t>
            </w:r>
            <w:r>
              <w:rPr>
                <w:color w:val="000000"/>
              </w:rPr>
              <w:t xml:space="preserve">2022.</w:t>
            </w:r>
            <w:r>
              <w:rPr>
                <w:color w:val="000000"/>
                <w:highlight w:val="none"/>
              </w:rPr>
            </w:r>
            <w:r>
              <w:rPr>
                <w:color w:val="000000"/>
                <w:highlight w:val="none"/>
              </w:rPr>
            </w:r>
          </w:p>
          <w:p>
            <w:pPr>
              <w:pBdr/>
              <w:spacing/>
              <w:ind w:firstLine="0" w:left="0"/>
              <w:jc w:val="both"/>
              <w:rPr>
                <w:color w:val="000000"/>
                <w:vertAlign w:val="baseline"/>
              </w:rPr>
            </w:pPr>
            <w:r>
              <w:rPr>
                <w:color w:val="000000"/>
                <w:highlight w:val="none"/>
              </w:rPr>
              <w:t xml:space="preserve">+ CTXD </w:t>
            </w:r>
            <w:r>
              <w:rPr>
                <w:color w:val="000000"/>
                <w:highlight w:val="none"/>
              </w:rPr>
              <w:t xml:space="preserve">được </w:t>
            </w:r>
            <w:r>
              <w:rPr>
                <w:color w:val="000000"/>
                <w:highlight w:val="none"/>
              </w:rPr>
              <w:t xml:space="preserve">ghi </w:t>
            </w:r>
            <w:r>
              <w:rPr>
                <w:color w:val="000000"/>
                <w:highlight w:val="none"/>
              </w:rPr>
              <w:t xml:space="preserve">nhận </w:t>
            </w:r>
            <w:r>
              <w:rPr>
                <w:color w:val="000000"/>
                <w:highlight w:val="none"/>
              </w:rPr>
              <w:t xml:space="preserve">trên </w:t>
            </w:r>
            <w:r>
              <w:rPr>
                <w:color w:val="000000"/>
                <w:highlight w:val="none"/>
              </w:rPr>
              <w:t xml:space="preserve">GC</w:t>
            </w:r>
            <w:r>
              <w:rPr>
                <w:color w:val="000000"/>
                <w:highlight w:val="none"/>
              </w:rPr>
              <w:t xml:space="preserve">N </w:t>
            </w:r>
            <w:r>
              <w:rPr>
                <w:color w:val="000000"/>
                <w:highlight w:val="none"/>
              </w:rPr>
              <w:t xml:space="preserve">quyền </w:t>
            </w:r>
            <w:r>
              <w:rPr>
                <w:color w:val="000000"/>
                <w:highlight w:val="none"/>
              </w:rPr>
              <w:t xml:space="preserve">sở </w:t>
            </w:r>
            <w:r>
              <w:rPr>
                <w:color w:val="000000"/>
                <w:highlight w:val="none"/>
              </w:rPr>
              <w:t xml:space="preserve">hữu </w:t>
            </w:r>
            <w:r>
              <w:rPr>
                <w:color w:val="000000"/>
                <w:highlight w:val="none"/>
              </w:rPr>
              <w:t xml:space="preserve">n</w:t>
            </w:r>
            <w:r>
              <w:rPr>
                <w:color w:val="000000"/>
                <w:highlight w:val="none"/>
              </w:rPr>
              <w:t xml:space="preserve">hà </w:t>
            </w:r>
            <w:r>
              <w:rPr>
                <w:color w:val="000000"/>
                <w:highlight w:val="none"/>
              </w:rPr>
              <w:t xml:space="preserve">ở </w:t>
            </w:r>
            <w:r>
              <w:rPr>
                <w:color w:val="000000"/>
                <w:highlight w:val="none"/>
              </w:rPr>
              <w:t xml:space="preserve">và </w:t>
            </w:r>
            <w:r>
              <w:rPr>
                <w:color w:val="000000"/>
                <w:highlight w:val="none"/>
              </w:rPr>
              <w:t xml:space="preserve">quyền </w:t>
            </w:r>
            <w:r>
              <w:rPr>
                <w:color w:val="000000"/>
                <w:highlight w:val="none"/>
              </w:rPr>
              <w:t xml:space="preserve">sử </w:t>
            </w:r>
            <w:r>
              <w:rPr>
                <w:color w:val="000000"/>
                <w:highlight w:val="none"/>
              </w:rPr>
              <w:t xml:space="preserve">dụng </w:t>
            </w:r>
            <w:r>
              <w:rPr>
                <w:color w:val="000000"/>
                <w:highlight w:val="none"/>
              </w:rPr>
              <w:t xml:space="preserve">đất </w:t>
            </w:r>
            <w:r>
              <w:rPr>
                <w:color w:val="000000"/>
                <w:highlight w:val="none"/>
              </w:rPr>
              <w:t xml:space="preserve">ở </w:t>
            </w:r>
            <w:r>
              <w:rPr>
                <w:color w:val="000000"/>
                <w:highlight w:val="none"/>
              </w:rPr>
              <w:t xml:space="preserve">theo </w:t>
            </w:r>
            <w:r>
              <w:rPr>
                <w:color w:val="000000"/>
                <w:highlight w:val="none"/>
              </w:rPr>
              <w:t xml:space="preserve">Hồ </w:t>
            </w:r>
            <w:r>
              <w:rPr>
                <w:color w:val="000000"/>
                <w:highlight w:val="none"/>
              </w:rPr>
              <w:t xml:space="preserve">sơ </w:t>
            </w:r>
            <w:r>
              <w:rPr>
                <w:color w:val="000000"/>
                <w:highlight w:val="none"/>
              </w:rPr>
              <w:t xml:space="preserve">gốc </w:t>
            </w:r>
            <w:r>
              <w:rPr>
                <w:color w:val="000000"/>
                <w:highlight w:val="none"/>
              </w:rPr>
              <w:t xml:space="preserve">số: </w:t>
            </w:r>
            <w:r>
              <w:rPr>
                <w:b w:val="0"/>
                <w:bCs w:val="0"/>
                <w:color w:val="000000"/>
                <w:sz w:val="22"/>
                <w:szCs w:val="22"/>
              </w:rPr>
              <w:t xml:space="preserve">510.2004 QDUB</w:t>
            </w:r>
            <w:r>
              <w:rPr>
                <w:color w:val="000000"/>
                <w:vertAlign w:val="baseline"/>
              </w:rPr>
            </w:r>
            <w:r>
              <w:rPr>
                <w:color w:val="000000"/>
                <w:vertAlign w:val="baseline"/>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994"/>
        <w:jc w:val="center"/>
        <w:tblW w:w="0" w:type="auto"/>
        <w:tblBorders/>
        <w:tblLayout w:type="fixed"/>
        <w:tblLook w:val="04A0" w:firstRow="1" w:lastRow="0" w:firstColumn="1" w:lastColumn="0" w:noHBand="0" w:noVBand="1"/>
      </w:tblPr>
      <w:tblGrid>
        <w:gridCol w:w="1167"/>
        <w:gridCol w:w="1832"/>
        <w:gridCol w:w="1559"/>
        <w:gridCol w:w="1559"/>
        <w:gridCol w:w="1248"/>
        <w:gridCol w:w="214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832"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59"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559"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248"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832" w:type="dxa"/>
            <w:vAlign w:val="center"/>
            <w:textDirection w:val="lrTb"/>
            <w:noWrap w:val="false"/>
          </w:tcPr>
          <w:p>
            <w:pPr>
              <w:pBdr/>
              <w:spacing/>
              <w:ind/>
              <w:jc w:val="center"/>
              <w:rPr/>
            </w:pPr>
            <w:r>
              <w:t xml:space="preserve">Địa chỉ trên sổ</w:t>
            </w:r>
            <w:r/>
          </w:p>
        </w:tc>
        <w:tc>
          <w:tcPr>
            <w:tcBorders/>
            <w:tcW w:w="1559" w:type="dxa"/>
            <w:vAlign w:val="center"/>
            <w:textDirection w:val="lrTb"/>
            <w:noWrap w:val="false"/>
          </w:tcPr>
          <w:p>
            <w:pPr>
              <w:pBdr/>
              <w:spacing/>
              <w:ind/>
              <w:jc w:val="center"/>
              <w:rPr/>
            </w:pPr>
            <w:r>
              <w:t xml:space="preserve">Số </w:t>
            </w:r>
            <w:r>
              <w:t xml:space="preserve"> 44 ngõ 354 Trương Chinh phường Khương Thương Đống Đa</w:t>
            </w:r>
            <w:r/>
          </w:p>
        </w:tc>
        <w:tc>
          <w:tcPr>
            <w:tcBorders/>
            <w:tcW w:w="1559" w:type="dxa"/>
            <w:vAlign w:val="center"/>
            <w:textDirection w:val="lrTb"/>
            <w:noWrap w:val="false"/>
          </w:tcPr>
          <w:p>
            <w:pPr>
              <w:pBdr/>
              <w:spacing/>
              <w:ind/>
              <w:jc w:val="center"/>
              <w:rPr/>
            </w:pPr>
            <w:r>
              <w:t xml:space="preserve">Số </w:t>
            </w:r>
            <w:r>
              <w:t xml:space="preserve">44 </w:t>
            </w:r>
            <w:r>
              <w:t xml:space="preserve">ngõ </w:t>
            </w:r>
            <w:r>
              <w:t xml:space="preserve">354 </w:t>
            </w:r>
            <w:r>
              <w:t xml:space="preserve">Phường </w:t>
            </w:r>
            <w:r>
              <w:t xml:space="preserve">Kim </w:t>
            </w:r>
            <w:r>
              <w:t xml:space="preserve">Liên</w:t>
            </w:r>
            <w:r>
              <w:t xml:space="preserve">, Thành phố Hà Nội ✔</w:t>
            </w:r>
            <w:r/>
          </w:p>
        </w:tc>
        <w:tc>
          <w:tcPr>
            <w:tcBorders/>
            <w:tcW w:w="1248"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Thay </w:t>
            </w:r>
            <w:r>
              <w:t xml:space="preserve">đổi </w:t>
            </w:r>
            <w:r>
              <w:t xml:space="preserve">thông </w:t>
            </w:r>
            <w:r>
              <w:t xml:space="preserve">tin </w:t>
            </w:r>
            <w:r>
              <w:t xml:space="preserve">sau </w:t>
            </w:r>
            <w:r>
              <w:t xml:space="preserve">sáp </w:t>
            </w:r>
            <w:r>
              <w:t xml:space="preserve">nhập </w:t>
            </w:r>
            <w:r>
              <w:t xml:space="preserve">ngày </w:t>
            </w:r>
            <w:r>
              <w:t xml:space="preserve">01/</w:t>
            </w:r>
            <w:r>
              <w:t xml:space="preserve">07/</w:t>
            </w:r>
            <w:r>
              <w:t xml:space="preserve">2025</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832" w:type="dxa"/>
            <w:vAlign w:val="center"/>
            <w:textDirection w:val="lrTb"/>
            <w:noWrap w:val="false"/>
          </w:tcPr>
          <w:p>
            <w:pPr>
              <w:pBdr/>
              <w:spacing/>
              <w:ind/>
              <w:jc w:val="center"/>
              <w:rPr/>
            </w:pPr>
            <w:r>
              <w:t xml:space="preserve">Pháp lý</w:t>
            </w:r>
            <w:r/>
          </w:p>
        </w:tc>
        <w:tc>
          <w:tcPr>
            <w:tcBorders/>
            <w:tcW w:w="1559" w:type="dxa"/>
            <w:vAlign w:val="center"/>
            <w:textDirection w:val="lrTb"/>
            <w:noWrap w:val="false"/>
          </w:tcPr>
          <w:p>
            <w:pPr>
              <w:pBdr/>
              <w:spacing/>
              <w:ind/>
              <w:jc w:val="center"/>
              <w:rPr/>
            </w:pPr>
            <w:r>
              <w:t xml:space="preserve">Giấy chứng nhận </w:t>
            </w:r>
            <w:r>
              <w:rPr>
                <w:color w:val="000000"/>
                <w:highlight w:val="none"/>
              </w:rPr>
              <w:t xml:space="preserve">quyền </w:t>
            </w:r>
            <w:r>
              <w:rPr>
                <w:color w:val="000000"/>
                <w:highlight w:val="none"/>
              </w:rPr>
              <w:t xml:space="preserve">sở </w:t>
            </w:r>
            <w:r>
              <w:rPr>
                <w:color w:val="000000"/>
                <w:highlight w:val="none"/>
              </w:rPr>
              <w:t xml:space="preserve">hữu </w:t>
            </w:r>
            <w:r>
              <w:rPr>
                <w:color w:val="000000"/>
                <w:highlight w:val="none"/>
              </w:rPr>
              <w:t xml:space="preserve">n</w:t>
            </w:r>
            <w:r>
              <w:rPr>
                <w:color w:val="000000"/>
                <w:highlight w:val="none"/>
              </w:rPr>
              <w:t xml:space="preserve">hà </w:t>
            </w:r>
            <w:r>
              <w:rPr>
                <w:color w:val="000000"/>
                <w:highlight w:val="none"/>
              </w:rPr>
              <w:t xml:space="preserve">ở </w:t>
            </w:r>
            <w:r>
              <w:rPr>
                <w:color w:val="000000"/>
                <w:highlight w:val="none"/>
              </w:rPr>
              <w:t xml:space="preserve">và </w:t>
            </w:r>
            <w:r>
              <w:rPr>
                <w:color w:val="000000"/>
                <w:highlight w:val="none"/>
              </w:rPr>
              <w:t xml:space="preserve">quyền </w:t>
            </w:r>
            <w:r>
              <w:rPr>
                <w:color w:val="000000"/>
                <w:highlight w:val="none"/>
              </w:rPr>
              <w:t xml:space="preserve">sử </w:t>
            </w:r>
            <w:r>
              <w:rPr>
                <w:color w:val="000000"/>
                <w:highlight w:val="none"/>
              </w:rPr>
              <w:t xml:space="preserve">dụng </w:t>
            </w:r>
            <w:r>
              <w:rPr>
                <w:color w:val="000000"/>
                <w:highlight w:val="none"/>
              </w:rPr>
              <w:t xml:space="preserve">đất </w:t>
            </w:r>
            <w:r>
              <w:rPr>
                <w:color w:val="000000"/>
                <w:highlight w:val="none"/>
              </w:rPr>
              <w:t xml:space="preserve">ở</w:t>
            </w:r>
            <w:r/>
          </w:p>
        </w:tc>
        <w:tc>
          <w:tcPr>
            <w:tcBorders/>
            <w:tcW w:w="1559" w:type="dxa"/>
            <w:vAlign w:val="center"/>
            <w:textDirection w:val="lrTb"/>
            <w:noWrap w:val="false"/>
          </w:tcPr>
          <w:p>
            <w:pPr>
              <w:pBdr/>
              <w:spacing/>
              <w:ind/>
              <w:jc w:val="center"/>
              <w:rPr/>
            </w:pPr>
            <w:r>
              <w:t xml:space="preserve">Giấy chứng nhận </w:t>
            </w:r>
            <w:r>
              <w:rPr>
                <w:color w:val="000000"/>
                <w:highlight w:val="none"/>
              </w:rPr>
              <w:t xml:space="preserve">quyền </w:t>
            </w:r>
            <w:r>
              <w:rPr>
                <w:color w:val="000000"/>
                <w:highlight w:val="none"/>
              </w:rPr>
              <w:t xml:space="preserve">sở </w:t>
            </w:r>
            <w:r>
              <w:rPr>
                <w:color w:val="000000"/>
                <w:highlight w:val="none"/>
              </w:rPr>
              <w:t xml:space="preserve">hữu </w:t>
            </w:r>
            <w:r>
              <w:rPr>
                <w:color w:val="000000"/>
                <w:highlight w:val="none"/>
              </w:rPr>
              <w:t xml:space="preserve">n</w:t>
            </w:r>
            <w:r>
              <w:rPr>
                <w:color w:val="000000"/>
                <w:highlight w:val="none"/>
              </w:rPr>
              <w:t xml:space="preserve">hà </w:t>
            </w:r>
            <w:r>
              <w:rPr>
                <w:color w:val="000000"/>
                <w:highlight w:val="none"/>
              </w:rPr>
              <w:t xml:space="preserve">ở </w:t>
            </w:r>
            <w:r>
              <w:rPr>
                <w:color w:val="000000"/>
                <w:highlight w:val="none"/>
              </w:rPr>
              <w:t xml:space="preserve">và </w:t>
            </w:r>
            <w:r>
              <w:rPr>
                <w:color w:val="000000"/>
                <w:highlight w:val="none"/>
              </w:rPr>
              <w:t xml:space="preserve">quyền </w:t>
            </w:r>
            <w:r>
              <w:rPr>
                <w:color w:val="000000"/>
                <w:highlight w:val="none"/>
              </w:rPr>
              <w:t xml:space="preserve">sử </w:t>
            </w:r>
            <w:r>
              <w:rPr>
                <w:color w:val="000000"/>
                <w:highlight w:val="none"/>
              </w:rPr>
              <w:t xml:space="preserve">dụng </w:t>
            </w:r>
            <w:r>
              <w:rPr>
                <w:color w:val="000000"/>
                <w:highlight w:val="none"/>
              </w:rPr>
              <w:t xml:space="preserve">đất </w:t>
            </w:r>
            <w:r>
              <w:rPr>
                <w:color w:val="000000"/>
                <w:highlight w:val="none"/>
              </w:rPr>
              <w:t xml:space="preserve">ở</w:t>
            </w:r>
            <w:r>
              <w:t xml:space="preserve">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832" w:type="dxa"/>
            <w:vAlign w:val="center"/>
            <w:textDirection w:val="lrTb"/>
            <w:noWrap w:val="false"/>
          </w:tcPr>
          <w:p>
            <w:pPr>
              <w:pBdr/>
              <w:spacing/>
              <w:ind/>
              <w:jc w:val="center"/>
              <w:rPr/>
            </w:pPr>
            <w:r>
              <w:t xml:space="preserve">Loại đất</w:t>
            </w:r>
            <w:r/>
          </w:p>
        </w:tc>
        <w:tc>
          <w:tcPr>
            <w:tcBorders/>
            <w:tcW w:w="1559" w:type="dxa"/>
            <w:vAlign w:val="center"/>
            <w:textDirection w:val="lrTb"/>
            <w:noWrap w:val="false"/>
          </w:tcPr>
          <w:p>
            <w:pPr>
              <w:pBdr/>
              <w:spacing/>
              <w:ind/>
              <w:jc w:val="center"/>
              <w:rPr/>
            </w:pPr>
            <w:r>
              <w:t xml:space="preserve">Đất ở tại đô thị</w:t>
            </w:r>
            <w:r/>
          </w:p>
        </w:tc>
        <w:tc>
          <w:tcPr>
            <w:tcBorders/>
            <w:tcW w:w="1559" w:type="dxa"/>
            <w:vAlign w:val="center"/>
            <w:textDirection w:val="lrTb"/>
            <w:noWrap w:val="false"/>
          </w:tcPr>
          <w:p>
            <w:pPr>
              <w:pBdr/>
              <w:spacing/>
              <w:ind/>
              <w:jc w:val="center"/>
              <w:rPr/>
            </w:pPr>
            <w:r>
              <w:t xml:space="preserve">Đất ở tại đô thị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832" w:type="dxa"/>
            <w:vAlign w:val="center"/>
            <w:textDirection w:val="lrTb"/>
            <w:noWrap w:val="false"/>
          </w:tcPr>
          <w:p>
            <w:pPr>
              <w:pBdr/>
              <w:spacing/>
              <w:ind/>
              <w:jc w:val="center"/>
              <w:rPr/>
            </w:pPr>
            <w:r>
              <w:t xml:space="preserve">Thời hạn sử dụng</w:t>
            </w:r>
            <w:r/>
          </w:p>
        </w:tc>
        <w:tc>
          <w:tcPr>
            <w:tcBorders/>
            <w:tcW w:w="1559" w:type="dxa"/>
            <w:vAlign w:val="center"/>
            <w:textDirection w:val="lrTb"/>
            <w:noWrap w:val="false"/>
          </w:tcPr>
          <w:p>
            <w:pPr>
              <w:pBdr/>
              <w:spacing/>
              <w:ind/>
              <w:jc w:val="center"/>
              <w:rPr/>
            </w:pPr>
            <w:r>
              <w:t xml:space="preserve">Lâu dài</w:t>
            </w:r>
            <w:r/>
          </w:p>
        </w:tc>
        <w:tc>
          <w:tcPr>
            <w:tcBorders/>
            <w:tcW w:w="1559" w:type="dxa"/>
            <w:vAlign w:val="center"/>
            <w:textDirection w:val="lrTb"/>
            <w:noWrap w:val="false"/>
          </w:tcPr>
          <w:p>
            <w:pPr>
              <w:pBdr/>
              <w:spacing/>
              <w:ind/>
              <w:jc w:val="center"/>
              <w:rPr/>
            </w:pPr>
            <w:r>
              <w:t xml:space="preserve">Lâu dài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832" w:type="dxa"/>
            <w:vAlign w:val="center"/>
            <w:textDirection w:val="lrTb"/>
            <w:noWrap w:val="false"/>
          </w:tcPr>
          <w:p>
            <w:pPr>
              <w:pBdr/>
              <w:spacing/>
              <w:ind/>
              <w:jc w:val="center"/>
              <w:rPr/>
            </w:pPr>
            <w:r>
              <w:t xml:space="preserve">Diện tích</w:t>
            </w:r>
            <w:r/>
          </w:p>
        </w:tc>
        <w:tc>
          <w:tcPr>
            <w:tcBorders/>
            <w:tcW w:w="1559" w:type="dxa"/>
            <w:vAlign w:val="center"/>
            <w:textDirection w:val="lrTb"/>
            <w:noWrap w:val="false"/>
          </w:tcPr>
          <w:p>
            <w:pPr>
              <w:pBdr/>
              <w:spacing/>
              <w:ind/>
              <w:jc w:val="center"/>
              <w:rPr>
                <w:color w:val="000000"/>
              </w:rPr>
            </w:pPr>
            <w:r>
              <w:rPr>
                <w:color w:val="000000"/>
              </w:rPr>
              <w:t xml:space="preserve">67,</w:t>
            </w:r>
            <w:r>
              <w:rPr>
                <w:color w:val="000000"/>
              </w:rPr>
              <w:t xml:space="preserve">38</w:t>
            </w:r>
            <w:r>
              <w:rPr>
                <w:color w:val="000000"/>
              </w:rPr>
            </w:r>
            <w:r>
              <w:rPr>
                <w:color w:val="000000"/>
              </w:rPr>
            </w:r>
          </w:p>
        </w:tc>
        <w:tc>
          <w:tcPr>
            <w:tcBorders/>
            <w:tcW w:w="1559" w:type="dxa"/>
            <w:vAlign w:val="center"/>
            <w:textDirection w:val="lrTb"/>
            <w:noWrap w:val="false"/>
          </w:tcPr>
          <w:p>
            <w:pPr>
              <w:pBdr/>
              <w:spacing/>
              <w:ind/>
              <w:jc w:val="center"/>
              <w:rPr>
                <w:color w:val="000000"/>
              </w:rPr>
            </w:pPr>
            <w:r>
              <w:rPr>
                <w:color w:val="000000"/>
              </w:rPr>
              <w:t xml:space="preserve">67,</w:t>
            </w:r>
            <w:r>
              <w:rPr>
                <w:color w:val="000000"/>
              </w:rPr>
              <w:t xml:space="preserve">38</w:t>
            </w:r>
            <w:r>
              <w:t xml:space="preserve"> ✔</w:t>
            </w:r>
            <w:r>
              <w:rPr>
                <w:color w:val="000000"/>
              </w:rPr>
            </w:r>
            <w:r>
              <w:rPr>
                <w:color w:val="000000"/>
              </w:rPr>
            </w:r>
          </w:p>
        </w:tc>
        <w:tc>
          <w:tcPr>
            <w:tcBorders/>
            <w:tcW w:w="1248"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Height w:val="265"/>
        </w:trPr>
        <w:tc>
          <w:tcPr>
            <w:tcBorders/>
            <w:tcW w:w="1167" w:type="dxa"/>
            <w:vAlign w:val="center"/>
            <w:textDirection w:val="lrTb"/>
            <w:noWrap w:val="false"/>
          </w:tcPr>
          <w:p>
            <w:pPr>
              <w:pBdr/>
              <w:spacing/>
              <w:ind/>
              <w:jc w:val="center"/>
              <w:rPr/>
            </w:pPr>
            <w:r>
              <w:t xml:space="preserve">6</w:t>
            </w:r>
            <w:r/>
          </w:p>
        </w:tc>
        <w:tc>
          <w:tcPr>
            <w:tcBorders/>
            <w:tcW w:w="1832" w:type="dxa"/>
            <w:vAlign w:val="center"/>
            <w:textDirection w:val="lrTb"/>
            <w:noWrap w:val="false"/>
          </w:tcPr>
          <w:p>
            <w:pPr>
              <w:pBdr/>
              <w:spacing/>
              <w:ind/>
              <w:jc w:val="center"/>
              <w:rPr/>
            </w:pPr>
            <w:r>
              <w:t xml:space="preserve">Mặt tiền</w:t>
            </w:r>
            <w:r/>
          </w:p>
        </w:tc>
        <w:tc>
          <w:tcPr>
            <w:tcBorders/>
            <w:tcW w:w="1559" w:type="dxa"/>
            <w:vAlign w:val="center"/>
            <w:textDirection w:val="lrTb"/>
            <w:noWrap w:val="false"/>
          </w:tcPr>
          <w:p>
            <w:pPr>
              <w:pBdr/>
              <w:spacing/>
              <w:ind/>
              <w:jc w:val="center"/>
              <w:rPr/>
            </w:pPr>
            <w:r>
              <w:t xml:space="preserve">5,2</w:t>
            </w:r>
            <w:r/>
          </w:p>
        </w:tc>
        <w:tc>
          <w:tcPr>
            <w:tcBorders/>
            <w:tcW w:w="1559" w:type="dxa"/>
            <w:vAlign w:val="center"/>
            <w:textDirection w:val="lrTb"/>
            <w:noWrap w:val="false"/>
          </w:tcPr>
          <w:p>
            <w:pPr>
              <w:pBdr/>
              <w:spacing/>
              <w:ind/>
              <w:jc w:val="center"/>
              <w:rPr/>
            </w:pPr>
            <w:r>
              <w:t xml:space="preserve">5,2 ✔</w:t>
            </w:r>
            <w:r/>
          </w:p>
        </w:tc>
        <w:tc>
          <w:tcPr>
            <w:tcBorders/>
            <w:tcW w:w="1248"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832" w:type="dxa"/>
            <w:vAlign w:val="center"/>
            <w:textDirection w:val="lrTb"/>
            <w:noWrap w:val="false"/>
          </w:tcPr>
          <w:p>
            <w:pPr>
              <w:pBdr/>
              <w:spacing/>
              <w:ind/>
              <w:jc w:val="center"/>
              <w:rPr/>
            </w:pPr>
            <w:r>
              <w:t xml:space="preserve">Chiều sâu</w:t>
            </w:r>
            <w:r/>
          </w:p>
        </w:tc>
        <w:tc>
          <w:tcPr>
            <w:tcBorders/>
            <w:tcW w:w="1559" w:type="dxa"/>
            <w:vAlign w:val="center"/>
            <w:textDirection w:val="lrTb"/>
            <w:noWrap w:val="false"/>
          </w:tcPr>
          <w:p>
            <w:pPr>
              <w:pBdr/>
              <w:spacing/>
              <w:ind/>
              <w:jc w:val="center"/>
              <w:rPr/>
            </w:pPr>
            <w:r>
              <w:t xml:space="preserve">4,14 </w:t>
            </w:r>
            <w:r/>
          </w:p>
        </w:tc>
        <w:tc>
          <w:tcPr>
            <w:tcBorders/>
            <w:tcW w:w="1559" w:type="dxa"/>
            <w:vAlign w:val="center"/>
            <w:textDirection w:val="lrTb"/>
            <w:noWrap w:val="false"/>
          </w:tcPr>
          <w:p>
            <w:pPr>
              <w:pBdr/>
              <w:spacing/>
              <w:ind/>
              <w:jc w:val="center"/>
              <w:rPr/>
            </w:pPr>
            <w:r>
              <w:t xml:space="preserve">4,1</w:t>
            </w:r>
            <w:r>
              <w:t xml:space="preserve">4</w:t>
            </w:r>
            <w:r>
              <w:t xml:space="preserve">✔</w:t>
            </w:r>
            <w:r/>
          </w:p>
        </w:tc>
        <w:tc>
          <w:tcPr>
            <w:tcBorders/>
            <w:tcW w:w="1248"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832" w:type="dxa"/>
            <w:vAlign w:val="center"/>
            <w:textDirection w:val="lrTb"/>
            <w:noWrap w:val="false"/>
          </w:tcPr>
          <w:p>
            <w:pPr>
              <w:pBdr/>
              <w:spacing/>
              <w:ind/>
              <w:jc w:val="center"/>
              <w:rPr/>
            </w:pPr>
            <w:r>
              <w:t xml:space="preserve">Mặt tiếp giáp</w:t>
            </w:r>
            <w:r/>
          </w:p>
        </w:tc>
        <w:tc>
          <w:tcPr>
            <w:tcBorders/>
            <w:tcW w:w="1559" w:type="dxa"/>
            <w:vAlign w:val="center"/>
            <w:textDirection w:val="lrTb"/>
            <w:noWrap w:val="false"/>
          </w:tcPr>
          <w:p>
            <w:pPr>
              <w:pBdr/>
              <w:spacing/>
              <w:ind/>
              <w:jc w:val="center"/>
              <w:rPr/>
            </w:pPr>
            <w:r>
              <w:t xml:space="preserve">Tiếp giáp 1 mặt tiền</w:t>
            </w:r>
            <w:r/>
          </w:p>
        </w:tc>
        <w:tc>
          <w:tcPr>
            <w:tcBorders/>
            <w:tcW w:w="1559" w:type="dxa"/>
            <w:vAlign w:val="center"/>
            <w:textDirection w:val="lrTb"/>
            <w:noWrap w:val="false"/>
          </w:tcPr>
          <w:p>
            <w:pPr>
              <w:pBdr/>
              <w:spacing/>
              <w:ind/>
              <w:jc w:val="center"/>
              <w:rPr/>
            </w:pPr>
            <w:r>
              <w:t xml:space="preserve">Tiếp giáp 1 mặt tiền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832" w:type="dxa"/>
            <w:vAlign w:val="center"/>
            <w:textDirection w:val="lrTb"/>
            <w:noWrap w:val="false"/>
          </w:tcPr>
          <w:p>
            <w:pPr>
              <w:pBdr/>
              <w:spacing/>
              <w:ind/>
              <w:jc w:val="center"/>
              <w:rPr/>
            </w:pPr>
            <w:r>
              <w:t xml:space="preserve">Hình dạng thửa đất</w:t>
            </w:r>
            <w:r/>
          </w:p>
        </w:tc>
        <w:tc>
          <w:tcPr>
            <w:tcBorders/>
            <w:tcW w:w="1559" w:type="dxa"/>
            <w:vAlign w:val="center"/>
            <w:textDirection w:val="lrTb"/>
            <w:noWrap w:val="false"/>
          </w:tcPr>
          <w:p>
            <w:pPr>
              <w:pBdr/>
              <w:spacing/>
              <w:ind/>
              <w:jc w:val="center"/>
              <w:rPr/>
            </w:pPr>
            <w:r>
              <w:t xml:space="preserve">Hình chữ nhật</w:t>
            </w:r>
            <w:r/>
          </w:p>
        </w:tc>
        <w:tc>
          <w:tcPr>
            <w:tcBorders/>
            <w:tcW w:w="1559" w:type="dxa"/>
            <w:vAlign w:val="center"/>
            <w:textDirection w:val="lrTb"/>
            <w:noWrap w:val="false"/>
          </w:tcPr>
          <w:p>
            <w:pPr>
              <w:pBdr/>
              <w:spacing/>
              <w:ind/>
              <w:jc w:val="center"/>
              <w:rPr/>
            </w:pPr>
            <w:r>
              <w:t xml:space="preserve">Hình chữ nhật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w:t>
            </w:r>
            <w:r>
              <w:t xml:space="preserve">0</w:t>
            </w:r>
            <w:r/>
          </w:p>
        </w:tc>
        <w:tc>
          <w:tcPr>
            <w:tcBorders/>
            <w:tcW w:w="1832" w:type="dxa"/>
            <w:vAlign w:val="center"/>
            <w:textDirection w:val="lrTb"/>
            <w:noWrap w:val="false"/>
          </w:tcPr>
          <w:p>
            <w:pPr>
              <w:pBdr/>
              <w:spacing/>
              <w:ind/>
              <w:jc w:val="center"/>
              <w:rPr/>
            </w:pPr>
            <w:r>
              <w:t xml:space="preserve">Hướng</w:t>
            </w:r>
            <w:r/>
          </w:p>
        </w:tc>
        <w:tc>
          <w:tcPr>
            <w:tcBorders/>
            <w:tcW w:w="1559" w:type="dxa"/>
            <w:vAlign w:val="center"/>
            <w:textDirection w:val="lrTb"/>
            <w:noWrap w:val="false"/>
          </w:tcPr>
          <w:p>
            <w:pPr>
              <w:pBdr/>
              <w:spacing/>
              <w:ind/>
              <w:jc w:val="center"/>
              <w:rPr/>
            </w:pPr>
            <w:r>
              <w:t xml:space="preserve">Bắc</w:t>
            </w:r>
            <w:r/>
          </w:p>
        </w:tc>
        <w:tc>
          <w:tcPr>
            <w:tcBorders/>
            <w:tcW w:w="1559" w:type="dxa"/>
            <w:vAlign w:val="center"/>
            <w:textDirection w:val="lrTb"/>
            <w:noWrap w:val="false"/>
          </w:tcPr>
          <w:p>
            <w:pPr>
              <w:pBdr/>
              <w:spacing/>
              <w:ind/>
              <w:jc w:val="center"/>
              <w:rPr/>
            </w:pPr>
            <w:r>
              <w:t xml:space="preserve">Bắc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990"/>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990"/>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spacing w:val="-2"/>
          <w:highlight w:val="none"/>
          <w:lang w:val="pt-BR" w:bidi="pt-BR"/>
        </w:rPr>
      </w: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CTXD </w:t>
      </w:r>
      <w:r>
        <w:rPr>
          <w:color w:val="000000"/>
        </w:rPr>
        <w:t xml:space="preserve">là </w:t>
      </w:r>
      <w:r>
        <w:rPr>
          <w:color w:val="000000"/>
        </w:rPr>
        <w:t xml:space="preserve">nhà </w:t>
      </w:r>
      <w:r>
        <w:rPr>
          <w:color w:val="000000"/>
        </w:rPr>
        <w:t xml:space="preserve">01 </w:t>
      </w:r>
      <w:r>
        <w:rPr>
          <w:color w:val="000000"/>
        </w:rPr>
        <w:t xml:space="preserve">tầng, </w:t>
      </w:r>
      <w:r>
        <w:rPr>
          <w:color w:val="000000"/>
        </w:rPr>
        <w:t xml:space="preserve">diện </w:t>
      </w:r>
      <w:r>
        <w:rPr>
          <w:color w:val="000000"/>
        </w:rPr>
        <w:t xml:space="preserve">tích </w:t>
      </w:r>
      <w:r>
        <w:rPr>
          <w:color w:val="000000"/>
        </w:rPr>
        <w:t xml:space="preserve">tích </w:t>
      </w:r>
      <w:r>
        <w:rPr>
          <w:color w:val="000000"/>
        </w:rPr>
        <w:t xml:space="preserve">xây </w:t>
      </w:r>
      <w:r>
        <w:rPr>
          <w:color w:val="000000"/>
        </w:rPr>
        <w:t xml:space="preserve">dựng </w:t>
      </w:r>
      <w:r>
        <w:rPr>
          <w:color w:val="000000"/>
        </w:rPr>
        <w:t xml:space="preserve">là ~</w:t>
      </w:r>
      <w:r>
        <w:rPr>
          <w:color w:val="000000"/>
        </w:rPr>
        <w:t xml:space="preserve">2</w:t>
      </w:r>
      <w:r>
        <w:rPr>
          <w:color w:val="000000"/>
        </w:rPr>
        <w:t xml:space="preserve">1,</w:t>
      </w:r>
      <w:r>
        <w:rPr>
          <w:color w:val="000000"/>
        </w:rPr>
        <w:t xml:space="preserve">55 </w:t>
      </w:r>
      <w:r>
        <w:rPr>
          <w:color w:val="000000"/>
        </w:rPr>
        <w:t xml:space="preserve">m</w:t>
      </w:r>
      <w:r>
        <w:rPr>
          <w:color w:val="000000"/>
          <w:vertAlign w:val="superscript"/>
        </w:rPr>
        <w:t xml:space="preserve">2</w:t>
      </w:r>
      <w:r>
        <w:rPr>
          <w:color w:val="000000"/>
          <w:vertAlign w:val="baseline"/>
        </w:rPr>
        <w:t xml:space="preserve">, </w:t>
      </w:r>
      <w:r>
        <w:rPr>
          <w:color w:val="000000"/>
        </w:rPr>
        <w:t xml:space="preserve">CTXD </w:t>
      </w:r>
      <w:r>
        <w:rPr>
          <w:color w:val="000000"/>
        </w:rPr>
        <w:t xml:space="preserve">năm </w:t>
      </w:r>
      <w:r>
        <w:rPr>
          <w:color w:val="000000"/>
        </w:rPr>
        <w:t xml:space="preserve">2022.</w:t>
      </w:r>
      <w:r>
        <w:rPr>
          <w:spacing w:val="-2"/>
          <w:highlight w:val="none"/>
          <w:lang w:val="pt-BR" w:bidi="pt-BR"/>
        </w:rPr>
        <w:t xml:space="preserve"> </w:t>
      </w:r>
      <w:r>
        <w:rPr>
          <w:color w:val="000000"/>
          <w:highlight w:val="none"/>
        </w:rPr>
        <w:t xml:space="preserve">CTXD </w:t>
      </w:r>
      <w:r>
        <w:rPr>
          <w:color w:val="000000"/>
          <w:highlight w:val="none"/>
        </w:rPr>
        <w:t xml:space="preserve">được </w:t>
      </w:r>
      <w:r>
        <w:rPr>
          <w:color w:val="000000"/>
          <w:highlight w:val="none"/>
        </w:rPr>
        <w:t xml:space="preserve">ghi </w:t>
      </w:r>
      <w:r>
        <w:rPr>
          <w:color w:val="000000"/>
          <w:highlight w:val="none"/>
        </w:rPr>
        <w:t xml:space="preserve">nhận </w:t>
      </w:r>
      <w:r>
        <w:rPr>
          <w:color w:val="000000"/>
          <w:highlight w:val="none"/>
        </w:rPr>
        <w:t xml:space="preserve">trên </w:t>
      </w:r>
      <w:r>
        <w:rPr>
          <w:color w:val="000000"/>
          <w:highlight w:val="none"/>
        </w:rPr>
        <w:t xml:space="preserve">GC</w:t>
      </w:r>
      <w:r>
        <w:rPr>
          <w:color w:val="000000"/>
          <w:highlight w:val="none"/>
        </w:rPr>
        <w:t xml:space="preserve">N </w:t>
      </w:r>
      <w:r>
        <w:rPr>
          <w:color w:val="000000"/>
          <w:highlight w:val="none"/>
        </w:rPr>
        <w:t xml:space="preserve">quyền </w:t>
      </w:r>
      <w:r>
        <w:rPr>
          <w:color w:val="000000"/>
          <w:highlight w:val="none"/>
        </w:rPr>
        <w:t xml:space="preserve">sở </w:t>
      </w:r>
      <w:r>
        <w:rPr>
          <w:color w:val="000000"/>
          <w:highlight w:val="none"/>
        </w:rPr>
        <w:t xml:space="preserve">hữu </w:t>
      </w:r>
      <w:r>
        <w:rPr>
          <w:color w:val="000000"/>
          <w:highlight w:val="none"/>
        </w:rPr>
        <w:t xml:space="preserve">n</w:t>
      </w:r>
      <w:r>
        <w:rPr>
          <w:color w:val="000000"/>
          <w:highlight w:val="none"/>
        </w:rPr>
        <w:t xml:space="preserve">hà </w:t>
      </w:r>
      <w:r>
        <w:rPr>
          <w:color w:val="000000"/>
          <w:highlight w:val="none"/>
        </w:rPr>
        <w:t xml:space="preserve">ở </w:t>
      </w:r>
      <w:r>
        <w:rPr>
          <w:color w:val="000000"/>
          <w:highlight w:val="none"/>
        </w:rPr>
        <w:t xml:space="preserve">và </w:t>
      </w:r>
      <w:r>
        <w:rPr>
          <w:color w:val="000000"/>
          <w:highlight w:val="none"/>
        </w:rPr>
        <w:t xml:space="preserve">quyền </w:t>
      </w:r>
      <w:r>
        <w:rPr>
          <w:color w:val="000000"/>
          <w:highlight w:val="none"/>
        </w:rPr>
        <w:t xml:space="preserve">sử </w:t>
      </w:r>
      <w:r>
        <w:rPr>
          <w:color w:val="000000"/>
          <w:highlight w:val="none"/>
        </w:rPr>
        <w:t xml:space="preserve">dụng </w:t>
      </w:r>
      <w:r>
        <w:rPr>
          <w:color w:val="000000"/>
          <w:highlight w:val="none"/>
        </w:rPr>
        <w:t xml:space="preserve">đất </w:t>
      </w:r>
      <w:r>
        <w:rPr>
          <w:color w:val="000000"/>
          <w:highlight w:val="none"/>
        </w:rPr>
        <w:t xml:space="preserve">ở </w:t>
      </w:r>
      <w:r>
        <w:rPr>
          <w:color w:val="000000"/>
          <w:highlight w:val="none"/>
        </w:rPr>
        <w:t xml:space="preserve">theo </w:t>
      </w:r>
      <w:r>
        <w:rPr>
          <w:color w:val="000000"/>
          <w:highlight w:val="none"/>
        </w:rPr>
        <w:t xml:space="preserve">Hồ </w:t>
      </w:r>
      <w:r>
        <w:rPr>
          <w:color w:val="000000"/>
          <w:highlight w:val="none"/>
        </w:rPr>
        <w:t xml:space="preserve">sơ </w:t>
      </w:r>
      <w:r>
        <w:rPr>
          <w:color w:val="000000"/>
          <w:highlight w:val="none"/>
        </w:rPr>
        <w:t xml:space="preserve">gốc </w:t>
      </w:r>
      <w:r>
        <w:rPr>
          <w:color w:val="000000"/>
          <w:highlight w:val="none"/>
        </w:rPr>
        <w:t xml:space="preserve">số: </w:t>
      </w:r>
      <w:r>
        <w:rPr>
          <w:b w:val="0"/>
          <w:bCs w:val="0"/>
          <w:color w:val="000000"/>
          <w:sz w:val="22"/>
          <w:szCs w:val="22"/>
        </w:rPr>
        <w:t xml:space="preserve">510.2004 QDUB</w:t>
      </w:r>
      <w:r>
        <w:rPr>
          <w:spacing w:val="-2"/>
          <w:highlight w:val="none"/>
          <w:lang w:val="pt-BR" w:bidi="pt-BR"/>
        </w:rPr>
        <w:t xml:space="preserve">. </w:t>
      </w:r>
      <w:r>
        <w:rPr>
          <w:rFonts w:ascii="Times New Roman" w:hAnsi="Times New Roman" w:eastAsia="Times New Roman" w:cs="Times New Roman"/>
          <w:color w:val="000000"/>
          <w:spacing w:val="3"/>
          <w:sz w:val="23"/>
          <w:highlight w:val="none"/>
        </w:rPr>
        <w:t xml:space="preserve">Tuy </w:t>
      </w:r>
      <w:r>
        <w:rPr>
          <w:rFonts w:ascii="Times New Roman" w:hAnsi="Times New Roman" w:eastAsia="Times New Roman" w:cs="Times New Roman"/>
          <w:color w:val="000000"/>
          <w:spacing w:val="3"/>
          <w:sz w:val="23"/>
          <w:highlight w:val="none"/>
        </w:rPr>
        <w:t xml:space="preserve">nhiên</w:t>
      </w:r>
      <w:r>
        <w:rPr>
          <w:rFonts w:ascii="Times New Roman" w:hAnsi="Times New Roman" w:eastAsia="Times New Roman" w:cs="Times New Roman"/>
          <w:color w:val="000000"/>
          <w:spacing w:val="3"/>
          <w:sz w:val="23"/>
          <w:highlight w:val="white"/>
        </w:rPr>
        <w:t xml:space="preserve">,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eastAsia="Times New Roman" w:cs="Times New Roman"/>
          <w:sz w:val="24"/>
        </w:rPr>
      </w:r>
      <w:r/>
    </w:p>
    <w:p>
      <w:pPr>
        <w:pStyle w:val="990"/>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990"/>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990"/>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990"/>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990"/>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spacing w:val="-2"/>
          <w:lang w:val="pt-BR"/>
        </w:rPr>
        <w:t xml:space="preserve">.</w:t>
      </w:r>
      <w:r>
        <w:rPr>
          <w:bCs/>
          <w:lang w:val="pt-BR"/>
        </w:rPr>
      </w:r>
      <w:r>
        <w:rPr>
          <w:bCs/>
          <w:lang w:val="pt-BR"/>
        </w:rPr>
      </w:r>
    </w:p>
    <w:p>
      <w:pPr>
        <w:pStyle w:val="990"/>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990"/>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990"/>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990"/>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990"/>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990"/>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Kim Liên,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Kim Liên,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Kim Liên,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Kim Liên, Thành phố Hà Nội</w:t>
            </w:r>
            <w:r>
              <w:rPr>
                <w:sz w:val="22"/>
                <w:szCs w:val="22"/>
              </w:rPr>
            </w:r>
            <w:r>
              <w:rPr>
                <w:sz w:val="22"/>
                <w:szCs w:val="22"/>
              </w:rPr>
            </w:r>
          </w:p>
        </w:tc>
      </w:tr>
      <w:tr>
        <w:trPr>
          <w:trHeight w:val="243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https://alonhadat.com.vn/ban-nha-truong-chinh-trung-tam-dong-da-06tang-cach-pho-30m-an-ninh-tot-16660296.html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0365 380 300</w:t>
            </w:r>
            <w:r>
              <w:rPr>
                <w:sz w:val="22"/>
                <w:szCs w:val="22"/>
              </w:rPr>
              <w:t xml:space="preserve"> </w:t>
            </w:r>
            <w:r>
              <w:rPr>
                <w:sz w:val="22"/>
                <w:szCs w:val="22"/>
              </w:rPr>
              <w:br/>
              <w:t xml:space="preserve">(</w:t>
            </w:r>
            <w:r>
              <w:rPr>
                <w:sz w:val="22"/>
                <w:szCs w:val="22"/>
              </w:rPr>
              <w:t xml:space="preserve">Anh Hưng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0986525991</w:t>
            </w:r>
            <w:r>
              <w:rPr>
                <w:sz w:val="22"/>
                <w:szCs w:val="22"/>
              </w:rPr>
              <w:br/>
            </w:r>
            <w:r>
              <w:rPr>
                <w:sz w:val="22"/>
                <w:szCs w:val="22"/>
              </w:rPr>
              <w:t xml:space="preserve">(</w:t>
            </w:r>
            <w:r>
              <w:rPr>
                <w:sz w:val="22"/>
                <w:szCs w:val="22"/>
              </w:rPr>
              <w:t xml:space="preserve">Nam Nguyễn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0986525991</w:t>
            </w:r>
            <w:r>
              <w:rPr>
                <w:sz w:val="22"/>
                <w:szCs w:val="22"/>
              </w:rPr>
              <w:br/>
            </w:r>
            <w:r>
              <w:rPr>
                <w:sz w:val="22"/>
                <w:szCs w:val="22"/>
              </w:rPr>
              <w:t xml:space="preserve">(</w:t>
            </w:r>
            <w:r>
              <w:rPr>
                <w:sz w:val="22"/>
                <w:szCs w:val="22"/>
              </w:rPr>
              <w:t xml:space="preserve">Nam Nguyễn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69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w:t>
            </w:r>
            <w:r>
              <w:rPr>
                <w:color w:val="000000" w:themeColor="text1"/>
                <w:sz w:val="22"/>
                <w:szCs w:val="22"/>
              </w:rPr>
              <w:t xml:space="preserve">GCN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w:t>
            </w:r>
            <w:r>
              <w:rPr>
                <w:color w:val="000000" w:themeColor="text1"/>
                <w:sz w:val="22"/>
                <w:szCs w:val="22"/>
              </w:rPr>
              <w:t xml:space="preserve">GCN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w:t>
            </w:r>
            <w:r>
              <w:rPr>
                <w:color w:val="000000" w:themeColor="text1"/>
                <w:sz w:val="22"/>
                <w:szCs w:val="22"/>
              </w:rPr>
              <w:t xml:space="preserve">GCN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w:t>
            </w:r>
            <w:r>
              <w:rPr>
                <w:color w:val="000000" w:themeColor="text1"/>
                <w:sz w:val="22"/>
                <w:szCs w:val="22"/>
              </w:rPr>
              <w:t xml:space="preserve">GCN </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Ngõ </w:t>
            </w:r>
            <w:r>
              <w:rPr>
                <w:color w:val="000000" w:themeColor="text1"/>
                <w:sz w:val="22"/>
                <w:szCs w:val="22"/>
              </w:rPr>
              <w:t xml:space="preserve">354 </w:t>
            </w:r>
            <w:r>
              <w:rPr>
                <w:color w:val="000000" w:themeColor="text1"/>
                <w:sz w:val="22"/>
                <w:szCs w:val="22"/>
              </w:rPr>
              <w:t xml:space="preserve">Trường </w:t>
            </w:r>
            <w:r>
              <w:rPr>
                <w:color w:val="000000" w:themeColor="text1"/>
                <w:sz w:val="22"/>
                <w:szCs w:val="22"/>
              </w:rPr>
              <w:t xml:space="preserve">Chinh </w:t>
            </w:r>
            <w:r>
              <w:rPr>
                <w:color w:val="000000" w:themeColor="text1"/>
                <w:sz w:val="22"/>
                <w:szCs w:val="22"/>
              </w:rPr>
              <w:t xml:space="preserve">Phường </w:t>
            </w:r>
            <w:r>
              <w:rPr>
                <w:color w:val="000000" w:themeColor="text1"/>
                <w:sz w:val="22"/>
                <w:szCs w:val="22"/>
              </w:rPr>
              <w:t xml:space="preserve">Kim </w:t>
            </w:r>
            <w:r>
              <w:rPr>
                <w:color w:val="000000" w:themeColor="text1"/>
                <w:sz w:val="22"/>
                <w:szCs w:val="22"/>
              </w:rPr>
              <w:t xml:space="preserve">Liên</w:t>
            </w:r>
            <w:r>
              <w:rPr>
                <w:color w:val="000000" w:themeColor="text1"/>
                <w:sz w:val="22"/>
                <w:szCs w:val="22"/>
              </w:rPr>
              <w:t xml:space="preserve">, Thành phố Hà Nội,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Tr</w:t>
            </w:r>
            <w:r>
              <w:rPr>
                <w:color w:val="000000" w:themeColor="text1"/>
                <w:sz w:val="22"/>
                <w:szCs w:val="22"/>
              </w:rPr>
              <w:t xml:space="preserve">ường </w:t>
            </w:r>
            <w:r>
              <w:rPr>
                <w:color w:val="000000" w:themeColor="text1"/>
                <w:sz w:val="22"/>
                <w:szCs w:val="22"/>
              </w:rPr>
              <w:t xml:space="preserve">Chinh </w:t>
            </w:r>
            <w:r>
              <w:rPr>
                <w:color w:val="000000" w:themeColor="text1"/>
                <w:sz w:val="22"/>
                <w:szCs w:val="22"/>
              </w:rPr>
              <w:t xml:space="preserve">khoảng </w:t>
            </w:r>
            <w:r>
              <w:rPr>
                <w:color w:val="000000" w:themeColor="text1"/>
                <w:sz w:val="22"/>
                <w:szCs w:val="22"/>
              </w:rPr>
              <w:t xml:space="preserve">150</w:t>
            </w:r>
            <w:r>
              <w:rPr>
                <w:color w:val="000000" w:themeColor="text1"/>
                <w:sz w:val="22"/>
                <w:szCs w:val="22"/>
              </w:rPr>
              <w:t xml:space="preserve">m,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 </w:t>
            </w:r>
            <w:r>
              <w:rPr>
                <w:color w:val="000000" w:themeColor="text1"/>
                <w:sz w:val="22"/>
                <w:szCs w:val="22"/>
              </w:rPr>
              <w:t xml:space="preserve"> 21.0023888, 105.8268055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Phường Kim Liên, Thành phố Hà Nội,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Trường </w:t>
            </w:r>
            <w:r>
              <w:rPr>
                <w:color w:val="000000" w:themeColor="text1"/>
                <w:sz w:val="22"/>
                <w:szCs w:val="22"/>
              </w:rPr>
              <w:t xml:space="preserve">Chinh </w:t>
            </w:r>
            <w:r>
              <w:rPr>
                <w:color w:val="000000" w:themeColor="text1"/>
                <w:sz w:val="22"/>
                <w:szCs w:val="22"/>
              </w:rPr>
              <w:t xml:space="preserve">khoảng </w:t>
            </w:r>
            <w:r>
              <w:rPr>
                <w:color w:val="000000" w:themeColor="text1"/>
                <w:sz w:val="22"/>
                <w:szCs w:val="22"/>
              </w:rPr>
              <w:t xml:space="preserve">170m</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21.0024937399, 105.824831992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Ngõ 522 Trường Chinh, Phường Kim Liên, Thành phố Hà Nội,  cách đường </w:t>
            </w:r>
            <w:r>
              <w:rPr>
                <w:color w:val="000000" w:themeColor="text1"/>
                <w:sz w:val="22"/>
                <w:szCs w:val="22"/>
              </w:rPr>
              <w:t xml:space="preserve">Trường </w:t>
            </w:r>
            <w:r>
              <w:rPr>
                <w:color w:val="000000" w:themeColor="text1"/>
                <w:sz w:val="22"/>
                <w:szCs w:val="22"/>
              </w:rPr>
              <w:t xml:space="preserve">Chinh </w:t>
            </w:r>
            <w:r>
              <w:rPr>
                <w:color w:val="000000" w:themeColor="text1"/>
                <w:sz w:val="22"/>
                <w:szCs w:val="22"/>
              </w:rPr>
              <w:t xml:space="preserve">khoảng </w:t>
            </w:r>
            <w:r>
              <w:rPr>
                <w:color w:val="000000" w:themeColor="text1"/>
                <w:sz w:val="22"/>
                <w:szCs w:val="22"/>
              </w:rPr>
              <w:t xml:space="preserve"> 100m,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21.00347222, 105.8236944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Ngõ 354 </w:t>
            </w:r>
            <w:r>
              <w:rPr>
                <w:color w:val="000000" w:themeColor="text1"/>
                <w:sz w:val="22"/>
                <w:szCs w:val="22"/>
              </w:rPr>
              <w:t xml:space="preserve">Trường </w:t>
            </w:r>
            <w:r>
              <w:rPr>
                <w:color w:val="000000" w:themeColor="text1"/>
                <w:sz w:val="22"/>
                <w:szCs w:val="22"/>
              </w:rPr>
              <w:t xml:space="preserve">Chinh</w:t>
            </w:r>
            <w:r>
              <w:rPr>
                <w:color w:val="000000" w:themeColor="text1"/>
                <w:sz w:val="22"/>
                <w:szCs w:val="22"/>
              </w:rPr>
              <w:t xml:space="preserve">, Phường Kim Liên, Thành phố Hà Nội,  </w:t>
            </w:r>
            <w:r>
              <w:rPr>
                <w:color w:val="000000" w:themeColor="text1"/>
                <w:sz w:val="22"/>
                <w:szCs w:val="22"/>
              </w:rPr>
              <w:t xml:space="preserve">c</w:t>
            </w:r>
            <w:r>
              <w:rPr>
                <w:color w:val="000000" w:themeColor="text1"/>
                <w:sz w:val="22"/>
                <w:szCs w:val="22"/>
              </w:rPr>
              <w:t xml:space="preserve">ách đường Trường Chinh khoảng 400m,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21.00288888, 105.82833333</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10,67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w:t>
            </w:r>
            <w:r>
              <w:rPr>
                <w:color w:val="000000"/>
                <w:sz w:val="22"/>
                <w:szCs w:val="22"/>
              </w:rPr>
              <w:t xml:space="preserve">có </w:t>
            </w:r>
            <w:r>
              <w:rPr>
                <w:color w:val="000000"/>
                <w:sz w:val="22"/>
                <w:szCs w:val="22"/>
              </w:rPr>
              <w:t xml:space="preserve">bất </w:t>
            </w:r>
            <w:r>
              <w:rPr>
                <w:color w:val="000000"/>
                <w:sz w:val="22"/>
                <w:szCs w:val="22"/>
              </w:rPr>
              <w:t xml:space="preserve">lợi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Không </w:t>
            </w:r>
            <w:r>
              <w:rPr>
                <w:color w:val="000000"/>
                <w:sz w:val="22"/>
                <w:szCs w:val="22"/>
              </w:rPr>
              <w:t xml:space="preserve">có </w:t>
            </w:r>
            <w:r>
              <w:rPr>
                <w:color w:val="000000"/>
                <w:sz w:val="22"/>
                <w:szCs w:val="22"/>
              </w:rPr>
              <w:t xml:space="preserve">bất </w:t>
            </w:r>
            <w:r>
              <w:rPr>
                <w:color w:val="000000"/>
                <w:sz w:val="22"/>
                <w:szCs w:val="22"/>
              </w:rPr>
              <w:t xml:space="preserve">lợi</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Không </w:t>
            </w:r>
            <w:r>
              <w:rPr>
                <w:color w:val="000000"/>
                <w:sz w:val="22"/>
                <w:szCs w:val="22"/>
              </w:rPr>
              <w:t xml:space="preserve">có </w:t>
            </w:r>
            <w:r>
              <w:rPr>
                <w:color w:val="000000"/>
                <w:sz w:val="22"/>
                <w:szCs w:val="22"/>
              </w:rPr>
              <w:t xml:space="preserve">bất </w:t>
            </w:r>
            <w:r>
              <w:rPr>
                <w:color w:val="000000"/>
                <w:sz w:val="22"/>
                <w:szCs w:val="22"/>
              </w:rPr>
              <w:t xml:space="preserve">lợi</w:t>
            </w:r>
            <w:r>
              <w:rPr>
                <w:color w:val="000000"/>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gắn </w:t>
            </w:r>
            <w:r>
              <w:rPr>
                <w:color w:val="000000" w:themeColor="text1"/>
                <w:sz w:val="22"/>
                <w:szCs w:val="22"/>
              </w:rPr>
              <w:t xml:space="preserve">liền </w:t>
            </w:r>
            <w:r>
              <w:rPr>
                <w:color w:val="000000" w:themeColor="text1"/>
                <w:sz w:val="22"/>
                <w:szCs w:val="22"/>
              </w:rPr>
              <w:t xml:space="preserve">với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Nhà </w:t>
            </w:r>
            <w:r>
              <w:rPr>
                <w:i/>
                <w:iCs/>
                <w:color w:val="000000" w:themeColor="text1"/>
                <w:sz w:val="22"/>
                <w:szCs w:val="22"/>
              </w:rPr>
              <w:t xml:space="preserve">04 </w:t>
            </w:r>
            <w:r>
              <w:rPr>
                <w:i/>
                <w:iCs/>
                <w:color w:val="000000" w:themeColor="text1"/>
                <w:sz w:val="22"/>
                <w:szCs w:val="22"/>
              </w:rPr>
              <w:t xml:space="preserve">tầng</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rPr>
            </w:pPr>
            <w:r>
              <w:rPr>
                <w:i/>
                <w:iCs/>
              </w:rPr>
              <w:t xml:space="preserve">Nhà </w:t>
            </w:r>
            <w:r>
              <w:rPr>
                <w:i/>
                <w:iCs/>
              </w:rPr>
              <w:t xml:space="preserve">06 </w:t>
            </w:r>
            <w:r>
              <w:rPr>
                <w:i/>
                <w:iCs/>
              </w:rPr>
              <w:t xml:space="preserve">tầng</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rPr>
            </w:pPr>
            <w:r>
              <w:rPr>
                <w:i/>
                <w:iCs/>
              </w:rPr>
              <w:t xml:space="preserve">Nhà </w:t>
            </w:r>
            <w:r>
              <w:rPr>
                <w:i/>
                <w:iCs/>
              </w:rPr>
              <w:t xml:space="preserve">05 </w:t>
            </w:r>
            <w:r>
              <w:rPr>
                <w:i/>
                <w:iCs/>
              </w:rPr>
              <w:t xml:space="preserve">tầng</w:t>
            </w:r>
            <w:r>
              <w:rPr>
                <w:bCs/>
                <w:i/>
              </w:rPr>
            </w:r>
            <w:r>
              <w:rPr>
                <w:bCs/>
                <w:i/>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Số </w:t>
            </w: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04</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rPr>
            </w:pPr>
            <w:r>
              <w:rPr>
                <w:i/>
                <w:iCs/>
              </w:rPr>
              <w:t xml:space="preserve">06</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rPr>
            </w:pPr>
            <w:r>
              <w:rPr>
                <w:i/>
                <w:iCs/>
              </w:rPr>
              <w:t xml:space="preserve">05</w:t>
            </w:r>
            <w:r>
              <w:rPr>
                <w:bCs/>
                <w:i/>
              </w:rPr>
            </w:r>
            <w:r>
              <w:rPr>
                <w:bCs/>
                <w:i/>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211,</w:t>
            </w:r>
            <w:r>
              <w:rPr>
                <w:i/>
                <w:iCs/>
                <w:color w:val="000000" w:themeColor="text1"/>
                <w:sz w:val="22"/>
                <w:szCs w:val="22"/>
              </w:rPr>
              <w:t xml:space="preserve">3</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sz w:val="22"/>
                <w:szCs w:val="22"/>
              </w:rPr>
            </w:pPr>
            <w:r>
              <w:rPr>
                <w:i/>
                <w:iCs/>
                <w:sz w:val="22"/>
                <w:szCs w:val="22"/>
              </w:rPr>
              <w:t xml:space="preserve">180</w:t>
            </w:r>
            <w:r>
              <w:rPr>
                <w:bCs/>
                <w:i/>
                <w:sz w:val="22"/>
                <w:szCs w:val="22"/>
              </w:rPr>
            </w:r>
            <w:r>
              <w:rPr>
                <w:bCs/>
                <w:i/>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sz w:val="22"/>
                <w:szCs w:val="22"/>
              </w:rPr>
            </w:pPr>
            <w:r>
              <w:rPr>
                <w:i/>
                <w:iCs/>
                <w:sz w:val="22"/>
                <w:szCs w:val="22"/>
              </w:rPr>
              <w:t xml:space="preserve">160</w:t>
            </w:r>
            <w:r>
              <w:rPr>
                <w:bCs/>
                <w:i/>
                <w:sz w:val="22"/>
                <w:szCs w:val="22"/>
              </w:rPr>
            </w:r>
            <w:r>
              <w:rPr>
                <w:bCs/>
                <w:i/>
                <w:sz w:val="22"/>
                <w:szCs w:val="22"/>
              </w:rPr>
            </w:r>
          </w:p>
        </w:tc>
      </w:tr>
      <w:tr>
        <w:trPr>
          <w:trHeight w:val="52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14.000.000.000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8.600.000.000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9.500.000.000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12.600.000.000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7.740.000.000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8.550.000.000</w:t>
            </w:r>
            <w:r>
              <w:rPr>
                <w:b/>
                <w:bCs/>
                <w:color w:val="000000"/>
                <w:sz w:val="22"/>
                <w:szCs w:val="22"/>
              </w:rPr>
            </w:r>
            <w:r>
              <w:rPr>
                <w:b/>
                <w:bCs/>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1.253.008.693</w:t>
            </w:r>
            <w:r>
              <w:rPr>
                <w:b/>
                <w:bCs/>
              </w:rPr>
            </w:r>
            <w:r>
              <w:rPr>
                <w:b/>
                <w:bCs/>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1.407.139.776</w:t>
            </w:r>
            <w:r>
              <w:rPr>
                <w:b/>
                <w:bCs/>
              </w:rPr>
            </w:r>
            <w:r>
              <w:rPr>
                <w:b/>
                <w:bCs/>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1.389.767.680</w:t>
            </w:r>
            <w:r>
              <w:rPr>
                <w:b/>
                <w:bCs/>
              </w:rPr>
            </w:r>
            <w:r>
              <w:rPr>
                <w:b/>
                <w:bCs/>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425/QĐ-BXD ngày 30/3/2026 của Bộ Xây Dựng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6.308.509</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8.686.048</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8.686.048</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12.600.000.000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7.740.000.000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8.550.000.000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216.628.319</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211.095.341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223.757.260</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990"/>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559"/>
        <w:gridCol w:w="1134"/>
        <w:gridCol w:w="1417"/>
        <w:gridCol w:w="1701"/>
        <w:gridCol w:w="1445"/>
        <w:gridCol w:w="1522"/>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0"/>
                <w:szCs w:val="20"/>
              </w:rPr>
            </w:pPr>
            <w:r>
              <w:rPr>
                <w:color w:val="000000" w:themeColor="text1"/>
                <w:sz w:val="22"/>
                <w:szCs w:val="22"/>
              </w:rPr>
              <w:t xml:space="preserve">11.346.991.325</w:t>
            </w:r>
            <w:r>
              <w:rPr>
                <w:color w:val="000000"/>
                <w:sz w:val="20"/>
                <w:szCs w:val="20"/>
              </w:rPr>
            </w:r>
            <w:r>
              <w:rPr>
                <w:color w:val="000000"/>
                <w:sz w:val="20"/>
                <w:szCs w:val="20"/>
              </w:rPr>
            </w:r>
          </w:p>
        </w:tc>
        <w:tc>
          <w:tcPr>
            <w:shd w:val="clear" w:color="000000" w:fill="ffffff"/>
            <w:tcBorders/>
            <w:tcW w:w="1445" w:type="dxa"/>
            <w:vAlign w:val="center"/>
            <w:textDirection w:val="lrTb"/>
            <w:noWrap w:val="false"/>
          </w:tcPr>
          <w:p>
            <w:pPr>
              <w:pBdr/>
              <w:spacing/>
              <w:ind/>
              <w:jc w:val="center"/>
              <w:rPr>
                <w:color w:val="000000"/>
                <w:sz w:val="20"/>
                <w:szCs w:val="20"/>
              </w:rPr>
            </w:pPr>
            <w:r>
              <w:rPr>
                <w:color w:val="000000" w:themeColor="text1"/>
                <w:sz w:val="22"/>
                <w:szCs w:val="22"/>
              </w:rPr>
              <w:t xml:space="preserve">6.332.860.224</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7.160.232.320</w:t>
            </w:r>
            <w:r>
              <w:rPr>
                <w:color w:val="000000"/>
                <w:sz w:val="20"/>
                <w:szCs w:val="20"/>
              </w:rPr>
            </w:r>
            <w:r>
              <w:rPr>
                <w:color w:val="000000"/>
                <w:sz w:val="20"/>
                <w:szCs w:val="20"/>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216.628.319</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211.095.341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223.757.260</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4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themeColor="text1"/>
                <w:sz w:val="22"/>
                <w:szCs w:val="22"/>
              </w:rPr>
              <w:t xml:space="preserve">Có </w:t>
            </w:r>
            <w:r>
              <w:rPr>
                <w:color w:val="000000" w:themeColor="text1"/>
                <w:sz w:val="22"/>
                <w:szCs w:val="22"/>
              </w:rPr>
              <w:t xml:space="preserve">GCN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Có </w:t>
            </w:r>
            <w:r>
              <w:rPr>
                <w:color w:val="000000" w:themeColor="text1"/>
                <w:sz w:val="22"/>
                <w:szCs w:val="22"/>
              </w:rPr>
              <w:t xml:space="preserve">GCN </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pPr>
            <w:r>
              <w:rPr>
                <w:color w:val="000000" w:themeColor="text1"/>
                <w:sz w:val="22"/>
                <w:szCs w:val="22"/>
              </w:rPr>
              <w:t xml:space="preserve">Có </w:t>
            </w:r>
            <w:r>
              <w:rPr>
                <w:color w:val="000000" w:themeColor="text1"/>
                <w:sz w:val="22"/>
                <w:szCs w:val="22"/>
              </w:rPr>
              <w:t xml:space="preserve">GCN </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Có </w:t>
            </w:r>
            <w:r>
              <w:rPr>
                <w:color w:val="000000" w:themeColor="text1"/>
                <w:sz w:val="22"/>
                <w:szCs w:val="22"/>
              </w:rPr>
              <w:t xml:space="preserve">GCN </w:t>
            </w: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216.628.319</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211.095.341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223.757.260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Ngõ </w:t>
            </w:r>
            <w:r>
              <w:rPr>
                <w:color w:val="000000" w:themeColor="text1"/>
                <w:sz w:val="22"/>
                <w:szCs w:val="22"/>
              </w:rPr>
              <w:t xml:space="preserve">354 </w:t>
            </w:r>
            <w:r>
              <w:rPr>
                <w:color w:val="000000" w:themeColor="text1"/>
                <w:sz w:val="22"/>
                <w:szCs w:val="22"/>
              </w:rPr>
              <w:t xml:space="preserve">Trường </w:t>
            </w:r>
            <w:r>
              <w:rPr>
                <w:color w:val="000000" w:themeColor="text1"/>
                <w:sz w:val="22"/>
                <w:szCs w:val="22"/>
              </w:rPr>
              <w:t xml:space="preserve">Chinh </w:t>
            </w:r>
            <w:r>
              <w:rPr>
                <w:color w:val="000000" w:themeColor="text1"/>
                <w:sz w:val="22"/>
                <w:szCs w:val="22"/>
              </w:rPr>
              <w:t xml:space="preserve">Phường </w:t>
            </w:r>
            <w:r>
              <w:rPr>
                <w:color w:val="000000" w:themeColor="text1"/>
                <w:sz w:val="22"/>
                <w:szCs w:val="22"/>
              </w:rPr>
              <w:t xml:space="preserve">Kim </w:t>
            </w:r>
            <w:r>
              <w:rPr>
                <w:color w:val="000000" w:themeColor="text1"/>
                <w:sz w:val="22"/>
                <w:szCs w:val="22"/>
              </w:rPr>
              <w:t xml:space="preserve">Liên</w:t>
            </w:r>
            <w:r>
              <w:rPr>
                <w:color w:val="000000" w:themeColor="text1"/>
                <w:sz w:val="22"/>
                <w:szCs w:val="22"/>
              </w:rPr>
              <w:t xml:space="preserve">, Thành phố Hà Nội,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Tr</w:t>
            </w:r>
            <w:r>
              <w:rPr>
                <w:color w:val="000000" w:themeColor="text1"/>
                <w:sz w:val="22"/>
                <w:szCs w:val="22"/>
              </w:rPr>
              <w:t xml:space="preserve">ường </w:t>
            </w:r>
            <w:r>
              <w:rPr>
                <w:color w:val="000000" w:themeColor="text1"/>
                <w:sz w:val="22"/>
                <w:szCs w:val="22"/>
              </w:rPr>
              <w:t xml:space="preserve">Chinh </w:t>
            </w:r>
            <w:r>
              <w:rPr>
                <w:color w:val="000000" w:themeColor="text1"/>
                <w:sz w:val="22"/>
                <w:szCs w:val="22"/>
              </w:rPr>
              <w:t xml:space="preserve">khoảng </w:t>
            </w:r>
            <w:r>
              <w:rPr>
                <w:color w:val="000000" w:themeColor="text1"/>
                <w:sz w:val="22"/>
                <w:szCs w:val="22"/>
              </w:rPr>
              <w:t xml:space="preserve">150</w:t>
            </w:r>
            <w:r>
              <w:rPr>
                <w:color w:val="000000" w:themeColor="text1"/>
                <w:sz w:val="22"/>
                <w:szCs w:val="22"/>
              </w:rPr>
              <w:t xml:space="preserve">m,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 </w:t>
            </w:r>
            <w:r>
              <w:rPr>
                <w:color w:val="000000" w:themeColor="text1"/>
                <w:sz w:val="22"/>
                <w:szCs w:val="22"/>
              </w:rPr>
              <w:t xml:space="preserve"> 21.0023888, 105.8268055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Phường Kim Liên, Thành phố Hà Nội,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Trường </w:t>
            </w:r>
            <w:r>
              <w:rPr>
                <w:color w:val="000000" w:themeColor="text1"/>
                <w:sz w:val="22"/>
                <w:szCs w:val="22"/>
              </w:rPr>
              <w:t xml:space="preserve">Chinh </w:t>
            </w:r>
            <w:r>
              <w:rPr>
                <w:color w:val="000000" w:themeColor="text1"/>
                <w:sz w:val="22"/>
                <w:szCs w:val="22"/>
              </w:rPr>
              <w:t xml:space="preserve">khoảng </w:t>
            </w:r>
            <w:r>
              <w:rPr>
                <w:color w:val="000000" w:themeColor="text1"/>
                <w:sz w:val="22"/>
                <w:szCs w:val="22"/>
              </w:rPr>
              <w:t xml:space="preserve">170m</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21.0024937399, 105.824831992</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Ngõ 522 Trường Chinh, Phường Kim Liên, Thành phố Hà Nội,  cách đường </w:t>
            </w:r>
            <w:r>
              <w:rPr>
                <w:color w:val="000000" w:themeColor="text1"/>
                <w:sz w:val="22"/>
                <w:szCs w:val="22"/>
              </w:rPr>
              <w:t xml:space="preserve">Trường </w:t>
            </w:r>
            <w:r>
              <w:rPr>
                <w:color w:val="000000" w:themeColor="text1"/>
                <w:sz w:val="22"/>
                <w:szCs w:val="22"/>
              </w:rPr>
              <w:t xml:space="preserve">Chinh </w:t>
            </w:r>
            <w:r>
              <w:rPr>
                <w:color w:val="000000" w:themeColor="text1"/>
                <w:sz w:val="22"/>
                <w:szCs w:val="22"/>
              </w:rPr>
              <w:t xml:space="preserve">khoảng </w:t>
            </w:r>
            <w:r>
              <w:rPr>
                <w:color w:val="000000" w:themeColor="text1"/>
                <w:sz w:val="22"/>
                <w:szCs w:val="22"/>
              </w:rPr>
              <w:t xml:space="preserve"> 100m,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21.00347222, 105.8236944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Ngõ 354 </w:t>
            </w:r>
            <w:r>
              <w:rPr>
                <w:color w:val="000000" w:themeColor="text1"/>
                <w:sz w:val="22"/>
                <w:szCs w:val="22"/>
              </w:rPr>
              <w:t xml:space="preserve">Trường </w:t>
            </w:r>
            <w:r>
              <w:rPr>
                <w:color w:val="000000" w:themeColor="text1"/>
                <w:sz w:val="22"/>
                <w:szCs w:val="22"/>
              </w:rPr>
              <w:t xml:space="preserve">Chinh</w:t>
            </w:r>
            <w:r>
              <w:rPr>
                <w:color w:val="000000" w:themeColor="text1"/>
                <w:sz w:val="22"/>
                <w:szCs w:val="22"/>
              </w:rPr>
              <w:t xml:space="preserve">, Phường Kim Liên, Thành phố Hà Nội,  </w:t>
            </w:r>
            <w:r>
              <w:rPr>
                <w:color w:val="000000" w:themeColor="text1"/>
                <w:sz w:val="22"/>
                <w:szCs w:val="22"/>
              </w:rPr>
              <w:t xml:space="preserve">c</w:t>
            </w:r>
            <w:r>
              <w:rPr>
                <w:color w:val="000000" w:themeColor="text1"/>
                <w:sz w:val="22"/>
                <w:szCs w:val="22"/>
              </w:rPr>
              <w:t xml:space="preserve">ách đường Trường Chinh khoảng 400m,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21.00288888, 105.82833333</w:t>
            </w:r>
            <w:r>
              <w:rPr>
                <w:color w:val="000000" w:themeColor="text1"/>
                <w:sz w:val="22"/>
                <w:szCs w:val="22"/>
              </w:rPr>
            </w:r>
            <w:r>
              <w:rPr>
                <w:color w:val="000000" w:themeColor="text1"/>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216.628.319</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211.095.341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223.757.260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216.628.319</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211.095.341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223.757.260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1,4</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1,7</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-10.831.416</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205.796.903</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211.095.341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223.757.260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21,55</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52,38</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12.997.699</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4.221.907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4.475.145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218.794.602</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215.317.248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228.232.405</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5,2</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8.443.814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8.950.290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218.794.602</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223.761.062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237.182.695</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218.794.602</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223.761.062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237.182.695</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218.794.602</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223.761.062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237.182.695</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w:t>
            </w:r>
            <w:r>
              <w:rPr>
                <w:b/>
                <w:bCs/>
                <w:color w:val="000000"/>
                <w:sz w:val="22"/>
                <w:szCs w:val="22"/>
              </w:rPr>
            </w: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-25.995.398</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-25.331.441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-26.850.871</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192.799.204</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198.429.621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210.331.824</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559"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134"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417"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192.799.204</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198.429.621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210.331.824</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17"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66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200.520.216</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-3,85%</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-1,04%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4,89%</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134"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17"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49.824.513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37.997.162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40.276.306</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445"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5% - 12%%</w:t>
            </w:r>
            <w:r>
              <w:rPr>
                <w:sz w:val="22"/>
                <w:szCs w:val="22"/>
              </w:rPr>
            </w:r>
            <w:r>
              <w:rPr>
                <w:sz w:val="22"/>
                <w:szCs w:val="22"/>
              </w:rPr>
            </w:r>
          </w:p>
        </w:tc>
        <w:tc>
          <w:tcPr>
            <w:shd w:val="clear" w:color="000000" w:fill="ffffff"/>
            <w:tcBorders/>
            <w:tcW w:w="1445" w:type="dxa"/>
            <w:vAlign w:val="center"/>
            <w:textDirection w:val="lrTb"/>
            <w:noWrap/>
          </w:tcPr>
          <w:p>
            <w:pPr>
              <w:pBdr/>
              <w:spacing/>
              <w:ind/>
              <w:jc w:val="center"/>
              <w:rPr>
                <w:sz w:val="22"/>
                <w:szCs w:val="22"/>
              </w:rPr>
            </w:pPr>
            <w:r>
              <w:rPr>
                <w:color w:val="000000" w:themeColor="text1"/>
                <w:sz w:val="22"/>
                <w:szCs w:val="22"/>
              </w:rPr>
              <w:t xml:space="preserve">2%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- 12%%</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17"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23.829.115</w:t>
            </w:r>
            <w:r>
              <w:rPr>
                <w:sz w:val="22"/>
                <w:szCs w:val="22"/>
              </w:rPr>
            </w:r>
            <w:r>
              <w:rPr>
                <w:sz w:val="22"/>
                <w:szCs w:val="22"/>
              </w:rPr>
            </w:r>
          </w:p>
        </w:tc>
        <w:tc>
          <w:tcPr>
            <w:shd w:val="clear" w:color="000000" w:fill="ffffff"/>
            <w:tcBorders/>
            <w:tcW w:w="1445" w:type="dxa"/>
            <w:vAlign w:val="center"/>
            <w:textDirection w:val="lrTb"/>
            <w:noWrap/>
          </w:tcPr>
          <w:p>
            <w:pPr>
              <w:pBdr/>
              <w:spacing/>
              <w:ind/>
              <w:jc w:val="center"/>
              <w:rPr>
                <w:sz w:val="22"/>
                <w:szCs w:val="22"/>
              </w:rPr>
            </w:pPr>
            <w:r>
              <w:rPr>
                <w:color w:val="000000" w:themeColor="text1"/>
                <w:sz w:val="22"/>
                <w:szCs w:val="22"/>
              </w:rPr>
              <w:t xml:space="preserve">12.665.720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13.425.436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-3,85</w:t>
      </w:r>
      <w:r>
        <w:t xml:space="preserve">% đến</w:t>
      </w:r>
      <w:r>
        <w:t xml:space="preserve"> </w:t>
      </w:r>
      <w:r>
        <w:t xml:space="preserve"> </w:t>
      </w:r>
      <w:r>
        <w:t xml:space="preserve">4,89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192.799.204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64.279.255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198.429.621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66.136.593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210.331.824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70.103.597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200.519.445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200.000.000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200.000.000</w:t>
      </w:r>
      <w:r>
        <w:rPr>
          <w:b/>
          <w:bCs/>
          <w:color w:val="000000" w:themeColor="text1"/>
        </w:rPr>
        <w:t xml:space="preserve"> </w:t>
      </w:r>
      <w:r>
        <w:rPr>
          <w:b/>
          <w:bCs/>
        </w:rPr>
        <w:t xml:space="preserve">đồng/m².</w:t>
      </w:r>
      <w:r>
        <w:rPr>
          <w:b/>
          <w:bCs/>
        </w:rPr>
      </w:r>
      <w:r>
        <w:rPr>
          <w:b/>
          <w:bCs/>
        </w:rPr>
      </w:r>
    </w:p>
    <w:p>
      <w:pPr>
        <w:pStyle w:val="990"/>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990"/>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rPr>
          <w:highlight w:val="none"/>
        </w:rPr>
      </w:r>
      <w:r>
        <w:rPr>
          <w:highlight w:val="none"/>
        </w:rPr>
      </w:r>
    </w:p>
    <w:p>
      <w:pPr>
        <w:pStyle w:val="990"/>
        <w:pBdr/>
        <w:tabs>
          <w:tab w:val="left" w:leader="none" w:pos="993"/>
        </w:tabs>
        <w:spacing w:after="120" w:before="120" w:line="276" w:lineRule="auto"/>
        <w:ind w:left="0"/>
        <w:jc w:val="both"/>
        <w:rPr/>
      </w:pPr>
      <w:r/>
      <w:r/>
    </w:p>
    <w:p>
      <w:pPr>
        <w:pStyle w:val="990"/>
        <w:pBdr/>
        <w:tabs>
          <w:tab w:val="left" w:leader="none" w:pos="993"/>
        </w:tabs>
        <w:spacing w:after="120" w:before="120" w:line="276" w:lineRule="auto"/>
        <w:ind w:left="0"/>
        <w:jc w:val="both"/>
        <w:rPr/>
      </w:pPr>
      <w:r/>
      <w:r/>
    </w:p>
    <w:p>
      <w:pPr>
        <w:pStyle w:val="990"/>
        <w:pBdr/>
        <w:tabs>
          <w:tab w:val="left" w:leader="none" w:pos="993"/>
        </w:tabs>
        <w:spacing w:after="120" w:before="120" w:line="276" w:lineRule="auto"/>
        <w:ind w:left="0"/>
        <w:jc w:val="both"/>
        <w:rPr/>
      </w:pPr>
      <w:r/>
      <w:r/>
    </w:p>
    <w:p>
      <w:pPr>
        <w:pStyle w:val="990"/>
        <w:pBdr/>
        <w:tabs>
          <w:tab w:val="left" w:leader="none" w:pos="993"/>
        </w:tabs>
        <w:spacing w:after="120" w:before="120" w:line="276" w:lineRule="auto"/>
        <w:ind w:left="0"/>
        <w:jc w:val="both"/>
        <w:rPr/>
      </w:pPr>
      <w:r>
        <w:rPr>
          <w:highlight w:val="none"/>
        </w:rPr>
      </w:r>
      <w:r>
        <w:rPr>
          <w:highlight w:val="none"/>
        </w:r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color w:val="000000"/>
              </w:rPr>
            </w:pPr>
            <w:r>
              <w:rPr>
                <w:color w:val="000000"/>
              </w:rPr>
              <w:t xml:space="preserve">"Quyền sử dụng đất tại thửa số: 12-4+12-9, tờ bản đồ số: 6G-IV-39 đất có địa chỉ: Số 44 ngõ 354 Trường Chinh, Phường Khương Thượng, Quận Đống Đa </w:t>
            </w:r>
            <w:r>
              <w:rPr>
                <w:i/>
                <w:iCs/>
                <w:color w:val="000000"/>
              </w:rPr>
              <w:t xml:space="preserve">(nay là Phường Kim Liên, Thành phố Hà</w:t>
            </w:r>
            <w:r>
              <w:rPr>
                <w:i/>
                <w:iCs/>
                <w:color w:val="000000"/>
              </w:rPr>
              <w:t xml:space="preserve"> Nội)</w:t>
            </w:r>
            <w:r>
              <w:rPr>
                <w:color w:val="000000"/>
              </w:rPr>
              <w:t xml:space="preserve"> theo Giấy chứng nhận quyền sở hữu nhà ở và quyền sử dụng đất ở số: 1010933870., số vào sổ cấp theo: Hồ sơ gốc số 510.2004 QDUB do Ủy ban Nhân dân Tỉnh (Thành phố) Hà Nội cấp ngày </w:t>
            </w:r>
            <w:r>
              <w:rPr>
                <w:color w:val="000000"/>
              </w:rPr>
              <w:t xml:space="preserve">2004; Chủ sử dụng đất là ông Nguyễn Minh Chiến và bà Nguyễn Thị Trang</w:t>
              <w:tab/>
              <w:tab/>
              <w:tab/>
              <w:t xml:space="preserve">"</w:t>
            </w:r>
            <w:r>
              <w:rPr>
                <w:b/>
                <w:bCs/>
              </w:rPr>
              <w:t xml:space="preserve">.</w:t>
            </w:r>
            <w:r>
              <w:rPr>
                <w:color w:val="000000"/>
              </w:rPr>
            </w:r>
            <w:r>
              <w:rPr>
                <w:color w:val="000000"/>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tại đô thị</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21,55</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200.000.000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4.310.000.000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4.310.000.000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ba trăm mười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990"/>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990"/>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990"/>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990"/>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990"/>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990"/>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990"/>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990"/>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990"/>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990"/>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990"/>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990"/>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990"/>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990"/>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990"/>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990"/>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990"/>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990"/>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990"/>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990"/>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rFonts w:ascii="Times New Roman" w:hAnsi="Times New Roman" w:eastAsia="Times New Roman" w:cs="Times New Roman"/>
          <w:sz w:val="24"/>
        </w:rPr>
      </w:pPr>
      <w:r>
        <w:rPr>
          <w:spacing w:val="-2"/>
          <w:highlight w:val="none"/>
          <w:lang w:val="pt-BR" w:bidi="pt-BR"/>
        </w:rPr>
      </w: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CTXD </w:t>
      </w:r>
      <w:r>
        <w:rPr>
          <w:color w:val="000000"/>
        </w:rPr>
        <w:t xml:space="preserve">là </w:t>
      </w:r>
      <w:r>
        <w:rPr>
          <w:color w:val="000000"/>
        </w:rPr>
        <w:t xml:space="preserve">nhà </w:t>
      </w:r>
      <w:r>
        <w:rPr>
          <w:color w:val="000000"/>
        </w:rPr>
        <w:t xml:space="preserve">01 </w:t>
      </w:r>
      <w:r>
        <w:rPr>
          <w:color w:val="000000"/>
        </w:rPr>
        <w:t xml:space="preserve">tầng, </w:t>
      </w:r>
      <w:r>
        <w:rPr>
          <w:color w:val="000000"/>
        </w:rPr>
        <w:t xml:space="preserve">diện </w:t>
      </w:r>
      <w:r>
        <w:rPr>
          <w:color w:val="000000"/>
        </w:rPr>
        <w:t xml:space="preserve">tích </w:t>
      </w:r>
      <w:r>
        <w:rPr>
          <w:color w:val="000000"/>
        </w:rPr>
        <w:t xml:space="preserve">tích </w:t>
      </w:r>
      <w:r>
        <w:rPr>
          <w:color w:val="000000"/>
        </w:rPr>
        <w:t xml:space="preserve">xây </w:t>
      </w:r>
      <w:r>
        <w:rPr>
          <w:color w:val="000000"/>
        </w:rPr>
        <w:t xml:space="preserve">dựng </w:t>
      </w:r>
      <w:r>
        <w:rPr>
          <w:color w:val="000000"/>
        </w:rPr>
        <w:t xml:space="preserve">là ~</w:t>
      </w:r>
      <w:r>
        <w:rPr>
          <w:color w:val="000000"/>
        </w:rPr>
        <w:t xml:space="preserve">2</w:t>
      </w:r>
      <w:r>
        <w:rPr>
          <w:color w:val="000000"/>
        </w:rPr>
        <w:t xml:space="preserve">1,</w:t>
      </w:r>
      <w:r>
        <w:rPr>
          <w:color w:val="000000"/>
        </w:rPr>
        <w:t xml:space="preserve">55 </w:t>
      </w:r>
      <w:r>
        <w:rPr>
          <w:color w:val="000000"/>
        </w:rPr>
        <w:t xml:space="preserve">m</w:t>
      </w:r>
      <w:r>
        <w:rPr>
          <w:color w:val="000000"/>
          <w:vertAlign w:val="superscript"/>
        </w:rPr>
        <w:t xml:space="preserve">2</w:t>
      </w:r>
      <w:r>
        <w:rPr>
          <w:color w:val="000000"/>
          <w:vertAlign w:val="baseline"/>
        </w:rPr>
        <w:t xml:space="preserve">, </w:t>
      </w:r>
      <w:r>
        <w:rPr>
          <w:color w:val="000000"/>
        </w:rPr>
        <w:t xml:space="preserve">CTXD </w:t>
      </w:r>
      <w:r>
        <w:rPr>
          <w:color w:val="000000"/>
        </w:rPr>
        <w:t xml:space="preserve">năm </w:t>
      </w:r>
      <w:r>
        <w:rPr>
          <w:color w:val="000000"/>
        </w:rPr>
        <w:t xml:space="preserve">2022.</w:t>
      </w:r>
      <w:r>
        <w:rPr>
          <w:spacing w:val="-2"/>
          <w:highlight w:val="none"/>
          <w:lang w:val="pt-BR" w:bidi="pt-BR"/>
        </w:rPr>
        <w:t xml:space="preserve"> </w:t>
      </w:r>
      <w:r>
        <w:rPr>
          <w:color w:val="000000"/>
          <w:highlight w:val="none"/>
        </w:rPr>
        <w:t xml:space="preserve">CTXD </w:t>
      </w:r>
      <w:r>
        <w:rPr>
          <w:color w:val="000000"/>
          <w:highlight w:val="none"/>
        </w:rPr>
        <w:t xml:space="preserve">được </w:t>
      </w:r>
      <w:r>
        <w:rPr>
          <w:color w:val="000000"/>
          <w:highlight w:val="none"/>
        </w:rPr>
        <w:t xml:space="preserve">ghi </w:t>
      </w:r>
      <w:r>
        <w:rPr>
          <w:color w:val="000000"/>
          <w:highlight w:val="none"/>
        </w:rPr>
        <w:t xml:space="preserve">nhận </w:t>
      </w:r>
      <w:r>
        <w:rPr>
          <w:color w:val="000000"/>
          <w:highlight w:val="none"/>
        </w:rPr>
        <w:t xml:space="preserve">trên </w:t>
      </w:r>
      <w:r>
        <w:rPr>
          <w:color w:val="000000"/>
          <w:highlight w:val="none"/>
        </w:rPr>
        <w:t xml:space="preserve">GC</w:t>
      </w:r>
      <w:r>
        <w:rPr>
          <w:color w:val="000000"/>
          <w:highlight w:val="none"/>
        </w:rPr>
        <w:t xml:space="preserve">N </w:t>
      </w:r>
      <w:r>
        <w:rPr>
          <w:color w:val="000000"/>
          <w:highlight w:val="none"/>
        </w:rPr>
        <w:t xml:space="preserve">quyền </w:t>
      </w:r>
      <w:r>
        <w:rPr>
          <w:color w:val="000000"/>
          <w:highlight w:val="none"/>
        </w:rPr>
        <w:t xml:space="preserve">sở </w:t>
      </w:r>
      <w:r>
        <w:rPr>
          <w:color w:val="000000"/>
          <w:highlight w:val="none"/>
        </w:rPr>
        <w:t xml:space="preserve">hữu </w:t>
      </w:r>
      <w:r>
        <w:rPr>
          <w:color w:val="000000"/>
          <w:highlight w:val="none"/>
        </w:rPr>
        <w:t xml:space="preserve">n</w:t>
      </w:r>
      <w:r>
        <w:rPr>
          <w:color w:val="000000"/>
          <w:highlight w:val="none"/>
        </w:rPr>
        <w:t xml:space="preserve">hà </w:t>
      </w:r>
      <w:r>
        <w:rPr>
          <w:color w:val="000000"/>
          <w:highlight w:val="none"/>
        </w:rPr>
        <w:t xml:space="preserve">ở </w:t>
      </w:r>
      <w:r>
        <w:rPr>
          <w:color w:val="000000"/>
          <w:highlight w:val="none"/>
        </w:rPr>
        <w:t xml:space="preserve">và </w:t>
      </w:r>
      <w:r>
        <w:rPr>
          <w:color w:val="000000"/>
          <w:highlight w:val="none"/>
        </w:rPr>
        <w:t xml:space="preserve">quyền </w:t>
      </w:r>
      <w:r>
        <w:rPr>
          <w:color w:val="000000"/>
          <w:highlight w:val="none"/>
        </w:rPr>
        <w:t xml:space="preserve">sử </w:t>
      </w:r>
      <w:r>
        <w:rPr>
          <w:color w:val="000000"/>
          <w:highlight w:val="none"/>
        </w:rPr>
        <w:t xml:space="preserve">dụng </w:t>
      </w:r>
      <w:r>
        <w:rPr>
          <w:color w:val="000000"/>
          <w:highlight w:val="none"/>
        </w:rPr>
        <w:t xml:space="preserve">đất </w:t>
      </w:r>
      <w:r>
        <w:rPr>
          <w:color w:val="000000"/>
          <w:highlight w:val="none"/>
        </w:rPr>
        <w:t xml:space="preserve">ở </w:t>
      </w:r>
      <w:r>
        <w:rPr>
          <w:color w:val="000000"/>
          <w:highlight w:val="none"/>
        </w:rPr>
        <w:t xml:space="preserve">theo </w:t>
      </w:r>
      <w:r>
        <w:rPr>
          <w:color w:val="000000"/>
          <w:highlight w:val="none"/>
        </w:rPr>
        <w:t xml:space="preserve">Hồ </w:t>
      </w:r>
      <w:r>
        <w:rPr>
          <w:color w:val="000000"/>
          <w:highlight w:val="none"/>
        </w:rPr>
        <w:t xml:space="preserve">sơ </w:t>
      </w:r>
      <w:r>
        <w:rPr>
          <w:color w:val="000000"/>
          <w:highlight w:val="none"/>
        </w:rPr>
        <w:t xml:space="preserve">gốc </w:t>
      </w:r>
      <w:r>
        <w:rPr>
          <w:color w:val="000000"/>
          <w:highlight w:val="none"/>
        </w:rPr>
        <w:t xml:space="preserve">số: </w:t>
      </w:r>
      <w:r>
        <w:rPr>
          <w:b w:val="0"/>
          <w:bCs w:val="0"/>
          <w:color w:val="000000"/>
          <w:sz w:val="22"/>
          <w:szCs w:val="22"/>
        </w:rPr>
        <w:t xml:space="preserve">510.2004 QDUB</w:t>
      </w:r>
      <w:r>
        <w:rPr>
          <w:spacing w:val="-2"/>
          <w:highlight w:val="none"/>
          <w:lang w:val="pt-BR" w:bidi="pt-BR"/>
        </w:rPr>
        <w:t xml:space="preserve">. </w:t>
      </w:r>
      <w:r>
        <w:rPr>
          <w:rFonts w:ascii="Times New Roman" w:hAnsi="Times New Roman" w:eastAsia="Times New Roman" w:cs="Times New Roman"/>
          <w:color w:val="000000"/>
          <w:spacing w:val="3"/>
          <w:sz w:val="23"/>
          <w:highlight w:val="none"/>
        </w:rPr>
        <w:t xml:space="preserve">Tuy </w:t>
      </w:r>
      <w:r>
        <w:rPr>
          <w:rFonts w:ascii="Times New Roman" w:hAnsi="Times New Roman" w:eastAsia="Times New Roman" w:cs="Times New Roman"/>
          <w:color w:val="000000"/>
          <w:spacing w:val="3"/>
          <w:sz w:val="23"/>
          <w:highlight w:val="none"/>
        </w:rPr>
        <w:t xml:space="preserve">nhiên</w:t>
      </w:r>
      <w:r>
        <w:rPr>
          <w:rFonts w:ascii="Times New Roman" w:hAnsi="Times New Roman" w:eastAsia="Times New Roman" w:cs="Times New Roman"/>
          <w:color w:val="000000"/>
          <w:spacing w:val="3"/>
          <w:sz w:val="23"/>
          <w:highlight w:val="white"/>
        </w:rPr>
        <w:t xml:space="preserve">,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eastAsia="Times New Roman" w:cs="Times New Roman"/>
          <w:sz w:val="24"/>
        </w:rPr>
      </w:r>
      <w:r>
        <w:rPr>
          <w:rFonts w:ascii="Times New Roman" w:hAnsi="Times New Roman" w:eastAsia="Times New Roman" w:cs="Times New Roman"/>
          <w:sz w:val="24"/>
        </w:rPr>
      </w:r>
    </w:p>
    <w:p>
      <w:pPr>
        <w:pStyle w:val="990"/>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990"/>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990"/>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990"/>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990"/>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990"/>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275/2026/1429/VFI-CT.T02.A</w:t>
      </w:r>
      <w:r>
        <w:rPr>
          <w:color w:val="ff0000"/>
          <w:lang w:val="vi-VN"/>
        </w:rPr>
        <w:t xml:space="preserve"> </w:t>
      </w:r>
      <w:r>
        <w:rPr>
          <w:color w:val="000000" w:themeColor="text1"/>
        </w:rPr>
        <w:t xml:space="preserve">ngày 14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275/2026/1429/VFI-BC.T02.A</w:t>
      </w:r>
      <w:r>
        <w:rPr>
          <w:i/>
          <w:lang w:val="pt-BR"/>
        </w:rPr>
        <w:t xml:space="preserve"> </w:t>
      </w:r>
      <w:r>
        <w:rPr>
          <w:i/>
          <w:lang w:val="pt-BR"/>
        </w:rPr>
        <w:t xml:space="preserve">ngày</w:t>
      </w:r>
      <w:r>
        <w:rPr>
          <w:i/>
          <w:lang w:val="pt-BR"/>
        </w:rPr>
        <w:t xml:space="preserve">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99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51133" cy="2710789"/>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06913" name=""/>
                              <pic:cNvPicPr>
                                <a:picLocks noChangeAspect="1"/>
                              </pic:cNvPicPr>
                              <pic:nvPr/>
                            </pic:nvPicPr>
                            <pic:blipFill rotWithShape="1">
                              <a:blip r:embed="rId17"/>
                              <a:stretch/>
                            </pic:blipFill>
                            <pic:spPr bwMode="auto">
                              <a:xfrm flipH="0" flipV="0">
                                <a:off x="0" y="0"/>
                                <a:ext cx="1251133" cy="27107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8.51pt;height:213.45pt;mso-wrap-distance-left:0.00pt;mso-wrap-distance-top:0.00pt;mso-wrap-distance-right:0.00pt;mso-wrap-distance-bottom:0.00pt;z-index:1;" stroked="false">
                      <v:imagedata r:id="rId17"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98678" cy="281380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560216" name=""/>
                              <pic:cNvPicPr>
                                <a:picLocks noChangeAspect="1"/>
                              </pic:cNvPicPr>
                              <pic:nvPr/>
                            </pic:nvPicPr>
                            <pic:blipFill rotWithShape="1">
                              <a:blip r:embed="rId18"/>
                              <a:stretch/>
                            </pic:blipFill>
                            <pic:spPr bwMode="auto">
                              <a:xfrm flipH="0" flipV="0">
                                <a:off x="0" y="0"/>
                                <a:ext cx="1298677" cy="28138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2.26pt;height:221.56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22283" cy="189171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743375" name=""/>
                              <pic:cNvPicPr>
                                <a:picLocks noChangeAspect="1"/>
                              </pic:cNvPicPr>
                              <pic:nvPr/>
                            </pic:nvPicPr>
                            <pic:blipFill rotWithShape="1">
                              <a:blip r:embed="rId19"/>
                              <a:stretch/>
                            </pic:blipFill>
                            <pic:spPr bwMode="auto">
                              <a:xfrm flipH="0" flipV="0">
                                <a:off x="0" y="0"/>
                                <a:ext cx="2522282" cy="18917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8.60pt;height:148.95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53474" cy="207129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3865" name=""/>
                              <pic:cNvPicPr>
                                <a:picLocks noChangeAspect="1"/>
                              </pic:cNvPicPr>
                              <pic:nvPr/>
                            </pic:nvPicPr>
                            <pic:blipFill rotWithShape="1">
                              <a:blip r:embed="rId20"/>
                              <a:stretch/>
                            </pic:blipFill>
                            <pic:spPr bwMode="auto">
                              <a:xfrm flipH="0" flipV="0">
                                <a:off x="0" y="0"/>
                                <a:ext cx="1553474" cy="20712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22.32pt;height:163.0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10595" cy="210794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210417" name=""/>
                              <pic:cNvPicPr>
                                <a:picLocks noChangeAspect="1"/>
                              </pic:cNvPicPr>
                              <pic:nvPr/>
                            </pic:nvPicPr>
                            <pic:blipFill rotWithShape="1">
                              <a:blip r:embed="rId21"/>
                              <a:stretch/>
                            </pic:blipFill>
                            <pic:spPr bwMode="auto">
                              <a:xfrm flipH="0" flipV="0">
                                <a:off x="0" y="0"/>
                                <a:ext cx="2810594" cy="21079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1.31pt;height:165.9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59541" cy="206087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952" name=""/>
                              <pic:cNvPicPr>
                                <a:picLocks noChangeAspect="1"/>
                              </pic:cNvPicPr>
                              <pic:nvPr/>
                            </pic:nvPicPr>
                            <pic:blipFill rotWithShape="1">
                              <a:blip r:embed="rId22"/>
                              <a:stretch/>
                            </pic:blipFill>
                            <pic:spPr bwMode="auto">
                              <a:xfrm flipH="0" flipV="0">
                                <a:off x="0" y="0"/>
                                <a:ext cx="2559540" cy="20608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1.54pt;height:162.27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275/2026/1429/VFI-BC.T02.A</w:t>
      </w:r>
      <w:r>
        <w:rPr>
          <w:i/>
          <w:lang w:val="pt-BR"/>
        </w:rPr>
        <w:t xml:space="preserve"> </w:t>
      </w:r>
      <w:r>
        <w:rPr>
          <w:i/>
          <w:lang w:val="pt-BR"/>
        </w:rPr>
        <w:t xml:space="preserve">ngày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Người bán _ Khảo sát qua điện thoại &amp; website</w:t>
            </w:r>
            <w:r>
              <w:rPr>
                <w:color w:val="000000" w:themeColor="text1"/>
                <w:sz w:val="22"/>
                <w:szCs w:val="22"/>
              </w:rPr>
              <w:br/>
              <w:t xml:space="preserve">0365 380 300</w:t>
            </w:r>
            <w:r>
              <w:rPr>
                <w:sz w:val="22"/>
                <w:szCs w:val="22"/>
              </w:rPr>
              <w:t xml:space="preserve"> </w:t>
            </w:r>
            <w:r>
              <w:rPr>
                <w:sz w:val="22"/>
                <w:szCs w:val="22"/>
              </w:rPr>
              <w:br/>
              <w:t xml:space="preserve">(Anh Hưng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(52,38m²)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Phường Kim Liên, Thành phố Hà Nội,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Trường </w:t>
            </w:r>
            <w:r>
              <w:rPr>
                <w:color w:val="000000" w:themeColor="text1"/>
                <w:sz w:val="22"/>
                <w:szCs w:val="22"/>
              </w:rPr>
              <w:t xml:space="preserve">Chinh </w:t>
            </w:r>
            <w:r>
              <w:rPr>
                <w:color w:val="000000" w:themeColor="text1"/>
                <w:sz w:val="22"/>
                <w:szCs w:val="22"/>
              </w:rPr>
              <w:t xml:space="preserve">khoảng </w:t>
            </w:r>
            <w:r>
              <w:rPr>
                <w:color w:val="000000" w:themeColor="text1"/>
                <w:sz w:val="22"/>
                <w:szCs w:val="22"/>
              </w:rPr>
              <w:t xml:space="preserve">170m</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21.0024937399, 105.824831992</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52,38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04 </w:t>
            </w:r>
            <w:r>
              <w:rPr>
                <w:color w:val="000000" w:themeColor="text1"/>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12.50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079673"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40796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21.23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168990" cy="3056397"/>
                      <wp:effectExtent l="0" t="0" r="0" b="0"/>
                      <wp:docPr id="14" name=""/>
                      <wp:cNvGraphicFramePr/>
                      <a:graphic xmlns:a="http://schemas.openxmlformats.org/drawingml/2006/main">
                        <a:graphicData uri="http://schemas.openxmlformats.org/drawingml/2006/picture">
                          <pic:pic xmlns:pic="http://schemas.openxmlformats.org/drawingml/2006/picture">
                            <pic:nvPicPr>
                              <pic:cNvPr id="2027368212" name="" descr=""/>
                              <pic:cNvPicPr/>
                              <pic:nvPr/>
                            </pic:nvPicPr>
                            <pic:blipFill rotWithShape="1">
                              <a:blip r:embed="rId25"/>
                              <a:stretch/>
                            </pic:blipFill>
                            <pic:spPr bwMode="auto">
                              <a:xfrm flipH="0" flipV="0">
                                <a:off x="0" y="0"/>
                                <a:ext cx="3168988" cy="30563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49.53pt;height:240.66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Nga</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https://alonhadat.com.vn/ban-nha-truong-chinh-trung-tam-dong-da-06tang-cach-pho-30m-an-ninh-tot-16660296.html</w:t>
            </w:r>
            <w:r>
              <w:rPr>
                <w:color w:val="000000" w:themeColor="text1"/>
                <w:sz w:val="22"/>
                <w:szCs w:val="22"/>
              </w:rPr>
              <w:br/>
              <w:t xml:space="preserve">0986525991</w:t>
            </w:r>
            <w:r>
              <w:rPr>
                <w:sz w:val="22"/>
                <w:szCs w:val="22"/>
              </w:rPr>
              <w:t xml:space="preserve"> </w:t>
            </w:r>
            <w:r>
              <w:rPr>
                <w:sz w:val="22"/>
                <w:szCs w:val="22"/>
              </w:rPr>
              <w:br/>
              <w:t xml:space="preserve">(Nam Nguyễn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7.740.000.000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w:t>
            </w:r>
            <w:r>
              <w:rPr>
                <w:color w:val="000000" w:themeColor="text1"/>
                <w:sz w:val="22"/>
                <w:szCs w:val="22"/>
              </w:rPr>
              <w:t xml:space="preserve">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Ngõ 522 Trường Chinh, Phường Kim Liên, Thành phố Hà Nội,  cách đường </w:t>
            </w:r>
            <w:r>
              <w:rPr>
                <w:color w:val="000000" w:themeColor="text1"/>
                <w:sz w:val="22"/>
                <w:szCs w:val="22"/>
              </w:rPr>
              <w:t xml:space="preserve">Trường </w:t>
            </w:r>
            <w:r>
              <w:rPr>
                <w:color w:val="000000" w:themeColor="text1"/>
                <w:sz w:val="22"/>
                <w:szCs w:val="22"/>
              </w:rPr>
              <w:t xml:space="preserve">Chinh </w:t>
            </w:r>
            <w:r>
              <w:rPr>
                <w:color w:val="000000" w:themeColor="text1"/>
                <w:sz w:val="22"/>
                <w:szCs w:val="22"/>
              </w:rPr>
              <w:t xml:space="preserve">khoảng </w:t>
            </w:r>
            <w:r>
              <w:rPr>
                <w:color w:val="000000" w:themeColor="text1"/>
                <w:sz w:val="22"/>
                <w:szCs w:val="22"/>
              </w:rPr>
              <w:t xml:space="preserve"> 100m,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21.00347222, 105.8236944</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06 </w:t>
            </w:r>
            <w:r>
              <w:rPr>
                <w:color w:val="000000" w:themeColor="text1"/>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4753"/>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31165" cy="2873303"/>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5331164" cy="28733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19.78pt;height:226.24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11790" cy="3022060"/>
                      <wp:effectExtent l="0" t="0" r="0" b="0"/>
                      <wp:docPr id="16" name=""/>
                      <wp:cNvGraphicFramePr/>
                      <a:graphic xmlns:a="http://schemas.openxmlformats.org/drawingml/2006/main">
                        <a:graphicData uri="http://schemas.openxmlformats.org/drawingml/2006/picture">
                          <pic:pic xmlns:pic="http://schemas.openxmlformats.org/drawingml/2006/picture">
                            <pic:nvPicPr>
                              <pic:cNvPr id="385669077" name="" descr=""/>
                              <pic:cNvPicPr/>
                              <pic:nvPr/>
                            </pic:nvPicPr>
                            <pic:blipFill rotWithShape="1">
                              <a:blip r:embed="rId27"/>
                              <a:stretch/>
                            </pic:blipFill>
                            <pic:spPr bwMode="auto">
                              <a:xfrm flipH="0" flipV="0">
                                <a:off x="0" y="0"/>
                                <a:ext cx="2711789" cy="30220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3.53pt;height:237.96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left"/>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38964" cy="3012616"/>
                      <wp:effectExtent l="0" t="0" r="0" b="0"/>
                      <wp:docPr id="17" name=""/>
                      <wp:cNvGraphicFramePr/>
                      <a:graphic xmlns:a="http://schemas.openxmlformats.org/drawingml/2006/main">
                        <a:graphicData uri="http://schemas.openxmlformats.org/drawingml/2006/picture">
                          <pic:pic xmlns:pic="http://schemas.openxmlformats.org/drawingml/2006/picture">
                            <pic:nvPicPr>
                              <pic:cNvPr id="288932794" name="" descr=""/>
                              <pic:cNvPicPr/>
                              <pic:nvPr/>
                            </pic:nvPicPr>
                            <pic:blipFill rotWithShape="1">
                              <a:blip r:embed="rId28"/>
                              <a:stretch/>
                            </pic:blipFill>
                            <pic:spPr bwMode="auto">
                              <a:xfrm flipH="0" flipV="0">
                                <a:off x="0" y="0"/>
                                <a:ext cx="2538963" cy="30126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99.92pt;height:237.21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30840" cy="3012616"/>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730839" cy="30126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5.03pt;height:237.21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iCs/>
          <w:lang w:val="pt-BR"/>
        </w:rPr>
      </w:pPr>
      <w:r>
        <w:rPr>
          <w:iCs/>
          <w:lang w:val="pt-BR"/>
        </w:rPr>
        <w:br w:type="page" w:clear="all"/>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0986525991</w:t>
            </w:r>
            <w:r>
              <w:rPr>
                <w:sz w:val="22"/>
                <w:szCs w:val="22"/>
              </w:rPr>
              <w:t xml:space="preserve"> </w:t>
            </w:r>
            <w:r>
              <w:rPr>
                <w:sz w:val="22"/>
                <w:szCs w:val="22"/>
              </w:rPr>
              <w:br/>
              <w:t xml:space="preserve">(Nam Nguyễn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8.550.000.000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Ngõ 354 </w:t>
            </w:r>
            <w:r>
              <w:rPr>
                <w:color w:val="000000" w:themeColor="text1"/>
                <w:sz w:val="22"/>
                <w:szCs w:val="22"/>
              </w:rPr>
              <w:t xml:space="preserve">Trường </w:t>
            </w:r>
            <w:r>
              <w:rPr>
                <w:color w:val="000000" w:themeColor="text1"/>
                <w:sz w:val="22"/>
                <w:szCs w:val="22"/>
              </w:rPr>
              <w:t xml:space="preserve">Chinh</w:t>
            </w:r>
            <w:r>
              <w:rPr>
                <w:color w:val="000000" w:themeColor="text1"/>
                <w:sz w:val="22"/>
                <w:szCs w:val="22"/>
              </w:rPr>
              <w:t xml:space="preserve">, Phường Kim Liên, Thành phố Hà Nội,  </w:t>
            </w:r>
            <w:r>
              <w:rPr>
                <w:color w:val="000000" w:themeColor="text1"/>
                <w:sz w:val="22"/>
                <w:szCs w:val="22"/>
              </w:rPr>
              <w:t xml:space="preserve">c</w:t>
            </w:r>
            <w:r>
              <w:rPr>
                <w:color w:val="000000" w:themeColor="text1"/>
                <w:sz w:val="22"/>
                <w:szCs w:val="22"/>
              </w:rPr>
              <w:t xml:space="preserve">ách đường Trường Chinh khoảng 400m,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21.00288888, 105.82833333</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05 </w:t>
            </w:r>
            <w:r>
              <w:rPr>
                <w:color w:val="000000" w:themeColor="text1"/>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492715" cy="2947503"/>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2492714" cy="29475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96.28pt;height:232.09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68603" cy="2947503"/>
                      <wp:effectExtent l="0" t="0" r="0" b="0"/>
                      <wp:docPr id="20" name=""/>
                      <wp:cNvGraphicFramePr/>
                      <a:graphic xmlns:a="http://schemas.openxmlformats.org/drawingml/2006/main">
                        <a:graphicData uri="http://schemas.openxmlformats.org/drawingml/2006/picture">
                          <pic:pic xmlns:pic="http://schemas.openxmlformats.org/drawingml/2006/picture">
                            <pic:nvPicPr>
                              <pic:cNvPr id="1054095063" name="" descr=""/>
                              <pic:cNvPicPr/>
                              <pic:nvPr/>
                            </pic:nvPicPr>
                            <pic:blipFill rotWithShape="1">
                              <a:blip r:embed="rId31"/>
                              <a:stretch/>
                            </pic:blipFill>
                            <pic:spPr bwMode="auto">
                              <a:xfrm flipH="0" flipV="0">
                                <a:off x="0" y="0"/>
                                <a:ext cx="2768603" cy="29475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8.00pt;height:232.09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rPr>
                <w:b/>
                <w:bCs/>
              </w:rPr>
            </w: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HỒ </w:t>
      </w:r>
      <w:r>
        <w:rPr>
          <w:b/>
          <w:bCs/>
          <w:iCs/>
          <w:lang w:val="pt-BR"/>
        </w:rPr>
        <w:t xml:space="preserve">SƠ [</w:t>
      </w:r>
      <w:r>
        <w:rPr>
          <w:b/>
          <w:bCs/>
          <w:iCs/>
          <w:lang w:val="pt-BR"/>
        </w:rPr>
        <w:t xml:space="preserve">HÁP </w:t>
      </w:r>
      <w:r>
        <w:rPr>
          <w:b/>
          <w:bCs/>
          <w:iCs/>
          <w:lang w:val="pt-BR"/>
        </w:rPr>
        <w:t xml:space="preserve">LÝ</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54936"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4"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4079" name=""/>
                        <pic:cNvPicPr>
                          <a:picLocks noChangeAspect="1"/>
                        </pic:cNvPicPr>
                        <pic:nvPr/>
                      </pic:nvPicPr>
                      <pic:blipFill rotWithShape="1">
                        <a:blip r:embed="rId3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5.00pt;mso-wrap-distance-left:0.00pt;mso-wrap-distance-top:0.00pt;mso-wrap-distance-right:0.00pt;mso-wrap-distance-bottom:0.00pt;z-index:1;" stroked="false">
                <v:imagedata r:id="rId35"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lang w:val="pt-BR"/>
        </w:rPr>
      </w:pPr>
      <w:r>
        <w:rPr>
          <w:b/>
          <w:bCs/>
          <w:iCs/>
          <w:highlight w:val="none"/>
          <w:lang w:val="pt-BR"/>
        </w:rPr>
        <w:t xml:space="preserve">BIÊN </w:t>
      </w:r>
      <w:r>
        <w:rPr>
          <w:b/>
          <w:bCs/>
          <w:iCs/>
          <w:highlight w:val="none"/>
          <w:lang w:val="pt-BR"/>
        </w:rPr>
        <w:t xml:space="preserve">BẢN </w:t>
      </w:r>
      <w:r>
        <w:rPr>
          <w:b/>
          <w:bCs/>
          <w:iCs/>
          <w:highlight w:val="none"/>
          <w:lang w:val="pt-BR"/>
        </w:rPr>
        <w:t xml:space="preserve">KHẢO </w:t>
      </w:r>
      <w:r>
        <w:rPr>
          <w:b/>
          <w:bCs/>
          <w:iCs/>
          <w:highlight w:val="none"/>
          <w:lang w:val="pt-BR"/>
        </w:rPr>
        <w:t xml:space="preserve">SÁT</w:t>
      </w:r>
      <w:r>
        <w:rPr>
          <w:b/>
          <w:bCs/>
          <w:highlight w:val="none"/>
          <w:lang w:val="pt-BR"/>
        </w:rPr>
      </w:r>
      <w:r>
        <w:rPr>
          <w:b/>
          <w:bCs/>
          <w:highlight w:val="none"/>
          <w:lang w:val="pt-BR"/>
        </w:rPr>
      </w:r>
    </w:p>
    <w:p>
      <w:pPr>
        <w:pBdr/>
        <w:spacing w:after="200" w:line="276" w:lineRule="auto"/>
        <w:ind/>
        <w:jc w:val="center"/>
        <w:rPr>
          <w:b/>
          <w:bCs/>
          <w:highlight w:val="none"/>
        </w:rPr>
      </w:pPr>
      <w:r>
        <w:rPr>
          <w:b/>
          <w:bCs/>
          <w:iCs/>
          <w:highlight w:val="none"/>
          <w:lang w:val="pt-BR"/>
        </w:rPr>
      </w:r>
      <w:r>
        <w:rPr>
          <w:b/>
          <w:bCs/>
          <w:highlight w:val="none"/>
        </w:rPr>
      </w:r>
      <w:r>
        <w:rPr>
          <w:b/>
          <w:bCs/>
          <w:highlight w:val="none"/>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187508"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00pt;mso-wrap-distance-left:0.00pt;mso-wrap-distance-top:0.00pt;mso-wrap-distance-right:0.00pt;mso-wrap-distance-bottom:0.00pt;z-index:1;" stroked="false">
                <v:imagedata r:id="rId36" o:title=""/>
                <o:lock v:ext="edit" rotation="t"/>
              </v:shape>
            </w:pict>
          </mc:Fallback>
        </mc:AlternateContent>
      </w:r>
      <w:r>
        <w:rPr>
          <w:lang w:val="pt-BR"/>
        </w:rPr>
      </w:r>
      <w:r>
        <w:rPr>
          <w:lang w:val="pt-BR"/>
        </w:rPr>
      </w:r>
    </w:p>
    <w:sectPr>
      <w:footerReference w:type="even" r:id="rId10"/>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6"/>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387F512"/>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3AC2394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3AC2394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2">
    <w:name w:val="Table Grid Light"/>
    <w:basedOn w:val="97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Plain Table 1"/>
    <w:basedOn w:val="97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Plain Table 2"/>
    <w:basedOn w:val="97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Plain Table 3"/>
    <w:basedOn w:val="97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4"/>
    <w:basedOn w:val="97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5"/>
    <w:basedOn w:val="97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1 Light"/>
    <w:basedOn w:val="97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1 Light - Accent 1"/>
    <w:basedOn w:val="97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1 Light - Accent 2"/>
    <w:basedOn w:val="97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 Accent 3"/>
    <w:basedOn w:val="97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4"/>
    <w:basedOn w:val="97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5"/>
    <w:basedOn w:val="97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6"/>
    <w:basedOn w:val="97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2"/>
    <w:basedOn w:val="97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2 - Accent 1"/>
    <w:basedOn w:val="97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2 - Accent 2"/>
    <w:basedOn w:val="97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 Accent 3"/>
    <w:basedOn w:val="97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4"/>
    <w:basedOn w:val="97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5"/>
    <w:basedOn w:val="97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6"/>
    <w:basedOn w:val="97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3"/>
    <w:basedOn w:val="97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3 - Accent 1"/>
    <w:basedOn w:val="97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3 - Accent 2"/>
    <w:basedOn w:val="97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 Accent 3"/>
    <w:basedOn w:val="97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4"/>
    <w:basedOn w:val="97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5"/>
    <w:basedOn w:val="97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6"/>
    <w:basedOn w:val="97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4"/>
    <w:basedOn w:val="97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4 - Accent 1"/>
    <w:basedOn w:val="97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4 - Accent 2"/>
    <w:basedOn w:val="97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 Accent 3"/>
    <w:basedOn w:val="97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4"/>
    <w:basedOn w:val="97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5"/>
    <w:basedOn w:val="97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6"/>
    <w:basedOn w:val="97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5 Dark"/>
    <w:basedOn w:val="9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5 Dark- Accent 1"/>
    <w:basedOn w:val="9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5 Dark - Accent 2"/>
    <w:basedOn w:val="9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 Accent 3"/>
    <w:basedOn w:val="9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4"/>
    <w:basedOn w:val="9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5"/>
    <w:basedOn w:val="9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6"/>
    <w:basedOn w:val="9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6 Colorful"/>
    <w:basedOn w:val="97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4">
    <w:name w:val="Grid Table 6 Colorful - Accent 1"/>
    <w:basedOn w:val="97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5">
    <w:name w:val="Grid Table 6 Colorful - Accent 2"/>
    <w:basedOn w:val="97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6">
    <w:name w:val="Grid Table 6 Colorful - Accent 3"/>
    <w:basedOn w:val="97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47">
    <w:name w:val="Grid Table 6 Colorful - Accent 4"/>
    <w:basedOn w:val="97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48">
    <w:name w:val="Grid Table 6 Colorful - Accent 5"/>
    <w:basedOn w:val="97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49">
    <w:name w:val="Grid Table 6 Colorful - Accent 6"/>
    <w:basedOn w:val="97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0">
    <w:name w:val="Grid Table 7 Colorful"/>
    <w:basedOn w:val="97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7 Colorful - Accent 1"/>
    <w:basedOn w:val="97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7 Colorful - Accent 2"/>
    <w:basedOn w:val="97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7 Colorful - Accent 3"/>
    <w:basedOn w:val="97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4"/>
    <w:basedOn w:val="97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5"/>
    <w:basedOn w:val="97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6"/>
    <w:basedOn w:val="97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1 Light"/>
    <w:basedOn w:val="9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st Table 1 Light - Accent 1"/>
    <w:basedOn w:val="9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1 Light - Accent 2"/>
    <w:basedOn w:val="9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 Accent 3"/>
    <w:basedOn w:val="9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4"/>
    <w:basedOn w:val="9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5"/>
    <w:basedOn w:val="9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6"/>
    <w:basedOn w:val="9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2"/>
    <w:basedOn w:val="97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2 - Accent 1"/>
    <w:basedOn w:val="97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2 - Accent 2"/>
    <w:basedOn w:val="97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 Accent 3"/>
    <w:basedOn w:val="97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4"/>
    <w:basedOn w:val="97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5"/>
    <w:basedOn w:val="97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6"/>
    <w:basedOn w:val="97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3"/>
    <w:basedOn w:val="97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3 - Accent 1"/>
    <w:basedOn w:val="97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3 - Accent 2"/>
    <w:basedOn w:val="97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 Accent 3"/>
    <w:basedOn w:val="97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4"/>
    <w:basedOn w:val="97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5"/>
    <w:basedOn w:val="97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6"/>
    <w:basedOn w:val="97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4"/>
    <w:basedOn w:val="97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4 - Accent 1"/>
    <w:basedOn w:val="97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4 - Accent 2"/>
    <w:basedOn w:val="97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 Accent 3"/>
    <w:basedOn w:val="97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4"/>
    <w:basedOn w:val="97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5"/>
    <w:basedOn w:val="97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6"/>
    <w:basedOn w:val="97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5 Dark"/>
    <w:basedOn w:val="97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6">
    <w:name w:val="List Table 5 Dark - Accent 1"/>
    <w:basedOn w:val="97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7">
    <w:name w:val="List Table 5 Dark - Accent 2"/>
    <w:basedOn w:val="97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8">
    <w:name w:val="List Table 5 Dark - Accent 3"/>
    <w:basedOn w:val="97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4"/>
    <w:basedOn w:val="97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5"/>
    <w:basedOn w:val="97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6"/>
    <w:basedOn w:val="97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6 Colorful"/>
    <w:basedOn w:val="97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6 Colorful - Accent 1"/>
    <w:basedOn w:val="97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6 Colorful - Accent 2"/>
    <w:basedOn w:val="97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6 Colorful - Accent 3"/>
    <w:basedOn w:val="97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4"/>
    <w:basedOn w:val="97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5"/>
    <w:basedOn w:val="97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6"/>
    <w:basedOn w:val="97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7 Colorful"/>
    <w:basedOn w:val="97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0">
    <w:name w:val="List Table 7 Colorful - Accent 1"/>
    <w:basedOn w:val="97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01">
    <w:name w:val="List Table 7 Colorful - Accent 2"/>
    <w:basedOn w:val="97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02">
    <w:name w:val="List Table 7 Colorful - Accent 3"/>
    <w:basedOn w:val="97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03">
    <w:name w:val="List Table 7 Colorful - Accent 4"/>
    <w:basedOn w:val="97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04">
    <w:name w:val="List Table 7 Colorful - Accent 5"/>
    <w:basedOn w:val="97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05">
    <w:name w:val="List Table 7 Colorful - Accent 6"/>
    <w:basedOn w:val="97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06">
    <w:name w:val="Lined - Accent"/>
    <w:basedOn w:val="9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ned - Accent 1"/>
    <w:basedOn w:val="9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ned - Accent 2"/>
    <w:basedOn w:val="9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ned - Accent 3"/>
    <w:basedOn w:val="9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4"/>
    <w:basedOn w:val="9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5"/>
    <w:basedOn w:val="9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6"/>
    <w:basedOn w:val="9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Bordered &amp; Lined - Accent"/>
    <w:basedOn w:val="97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Bordered &amp; Lined - Accent 1"/>
    <w:basedOn w:val="97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Bordered &amp; Lined - Accent 2"/>
    <w:basedOn w:val="97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3"/>
    <w:basedOn w:val="97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4"/>
    <w:basedOn w:val="97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5"/>
    <w:basedOn w:val="97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6"/>
    <w:basedOn w:val="97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w:basedOn w:val="97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 Accent 1"/>
    <w:basedOn w:val="97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 Accent 2"/>
    <w:basedOn w:val="97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 Accent 3"/>
    <w:basedOn w:val="97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4"/>
    <w:basedOn w:val="97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5"/>
    <w:basedOn w:val="97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6"/>
    <w:basedOn w:val="97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7">
    <w:name w:val="Heading 5"/>
    <w:basedOn w:val="968"/>
    <w:next w:val="968"/>
    <w:link w:val="932"/>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28">
    <w:name w:val="Heading 6"/>
    <w:basedOn w:val="968"/>
    <w:next w:val="968"/>
    <w:link w:val="933"/>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29">
    <w:name w:val="Heading 7"/>
    <w:basedOn w:val="968"/>
    <w:next w:val="968"/>
    <w:link w:val="934"/>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0">
    <w:name w:val="Heading 8"/>
    <w:basedOn w:val="968"/>
    <w:next w:val="968"/>
    <w:link w:val="93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1">
    <w:name w:val="Heading 9"/>
    <w:basedOn w:val="968"/>
    <w:next w:val="968"/>
    <w:link w:val="93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2">
    <w:name w:val="Heading 5 Char"/>
    <w:basedOn w:val="973"/>
    <w:link w:val="927"/>
    <w:uiPriority w:val="9"/>
    <w:pPr>
      <w:pBdr/>
      <w:spacing/>
      <w:ind/>
    </w:pPr>
    <w:rPr>
      <w:rFonts w:ascii="Arial" w:hAnsi="Arial" w:eastAsia="Arial" w:cs="Arial"/>
      <w:color w:val="0f4761" w:themeColor="accent1" w:themeShade="BF"/>
    </w:rPr>
  </w:style>
  <w:style w:type="character" w:styleId="933">
    <w:name w:val="Heading 6 Char"/>
    <w:basedOn w:val="973"/>
    <w:link w:val="928"/>
    <w:uiPriority w:val="9"/>
    <w:pPr>
      <w:pBdr/>
      <w:spacing/>
      <w:ind/>
    </w:pPr>
    <w:rPr>
      <w:rFonts w:ascii="Arial" w:hAnsi="Arial" w:eastAsia="Arial" w:cs="Arial"/>
      <w:i/>
      <w:iCs/>
      <w:color w:val="595959" w:themeColor="text1" w:themeTint="A6"/>
    </w:rPr>
  </w:style>
  <w:style w:type="character" w:styleId="934">
    <w:name w:val="Heading 7 Char"/>
    <w:basedOn w:val="973"/>
    <w:link w:val="929"/>
    <w:uiPriority w:val="9"/>
    <w:pPr>
      <w:pBdr/>
      <w:spacing/>
      <w:ind/>
    </w:pPr>
    <w:rPr>
      <w:rFonts w:ascii="Arial" w:hAnsi="Arial" w:eastAsia="Arial" w:cs="Arial"/>
      <w:color w:val="595959" w:themeColor="text1" w:themeTint="A6"/>
    </w:rPr>
  </w:style>
  <w:style w:type="character" w:styleId="935">
    <w:name w:val="Heading 8 Char"/>
    <w:basedOn w:val="973"/>
    <w:link w:val="930"/>
    <w:uiPriority w:val="9"/>
    <w:pPr>
      <w:pBdr/>
      <w:spacing/>
      <w:ind/>
    </w:pPr>
    <w:rPr>
      <w:rFonts w:ascii="Arial" w:hAnsi="Arial" w:eastAsia="Arial" w:cs="Arial"/>
      <w:i/>
      <w:iCs/>
      <w:color w:val="272727" w:themeColor="text1" w:themeTint="D8"/>
    </w:rPr>
  </w:style>
  <w:style w:type="character" w:styleId="936">
    <w:name w:val="Heading 9 Char"/>
    <w:basedOn w:val="973"/>
    <w:link w:val="931"/>
    <w:uiPriority w:val="9"/>
    <w:pPr>
      <w:pBdr/>
      <w:spacing/>
      <w:ind/>
    </w:pPr>
    <w:rPr>
      <w:rFonts w:ascii="Arial" w:hAnsi="Arial" w:eastAsia="Arial" w:cs="Arial"/>
      <w:i/>
      <w:iCs/>
      <w:color w:val="272727" w:themeColor="text1" w:themeTint="D8"/>
    </w:rPr>
  </w:style>
  <w:style w:type="paragraph" w:styleId="937">
    <w:name w:val="Subtitle"/>
    <w:basedOn w:val="968"/>
    <w:next w:val="968"/>
    <w:link w:val="938"/>
    <w:uiPriority w:val="11"/>
    <w:qFormat/>
    <w:pPr>
      <w:numPr>
        <w:ilvl w:val="1"/>
      </w:numPr>
      <w:pBdr/>
      <w:spacing/>
      <w:ind/>
    </w:pPr>
    <w:rPr>
      <w:color w:val="595959" w:themeColor="text1" w:themeTint="A6"/>
      <w:spacing w:val="15"/>
      <w:sz w:val="28"/>
      <w:szCs w:val="28"/>
    </w:rPr>
  </w:style>
  <w:style w:type="character" w:styleId="938">
    <w:name w:val="Subtitle Char"/>
    <w:basedOn w:val="973"/>
    <w:link w:val="937"/>
    <w:uiPriority w:val="11"/>
    <w:pPr>
      <w:pBdr/>
      <w:spacing/>
      <w:ind/>
    </w:pPr>
    <w:rPr>
      <w:color w:val="595959" w:themeColor="text1" w:themeTint="A6"/>
      <w:spacing w:val="15"/>
      <w:sz w:val="28"/>
      <w:szCs w:val="28"/>
    </w:rPr>
  </w:style>
  <w:style w:type="paragraph" w:styleId="939">
    <w:name w:val="Quote"/>
    <w:basedOn w:val="968"/>
    <w:next w:val="968"/>
    <w:link w:val="940"/>
    <w:uiPriority w:val="29"/>
    <w:qFormat/>
    <w:pPr>
      <w:pBdr/>
      <w:spacing w:before="160"/>
      <w:ind/>
      <w:jc w:val="center"/>
    </w:pPr>
    <w:rPr>
      <w:i/>
      <w:iCs/>
      <w:color w:val="404040" w:themeColor="text1" w:themeTint="BF"/>
    </w:rPr>
  </w:style>
  <w:style w:type="character" w:styleId="940">
    <w:name w:val="Quote Char"/>
    <w:basedOn w:val="973"/>
    <w:link w:val="939"/>
    <w:uiPriority w:val="29"/>
    <w:pPr>
      <w:pBdr/>
      <w:spacing/>
      <w:ind/>
    </w:pPr>
    <w:rPr>
      <w:i/>
      <w:iCs/>
      <w:color w:val="404040" w:themeColor="text1" w:themeTint="BF"/>
    </w:rPr>
  </w:style>
  <w:style w:type="character" w:styleId="941">
    <w:name w:val="Intense Emphasis"/>
    <w:basedOn w:val="973"/>
    <w:uiPriority w:val="21"/>
    <w:qFormat/>
    <w:pPr>
      <w:pBdr/>
      <w:spacing/>
      <w:ind/>
    </w:pPr>
    <w:rPr>
      <w:i/>
      <w:iCs/>
      <w:color w:val="0f4761" w:themeColor="accent1" w:themeShade="BF"/>
    </w:rPr>
  </w:style>
  <w:style w:type="paragraph" w:styleId="942">
    <w:name w:val="Intense Quote"/>
    <w:basedOn w:val="968"/>
    <w:next w:val="968"/>
    <w:link w:val="943"/>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43">
    <w:name w:val="Intense Quote Char"/>
    <w:basedOn w:val="973"/>
    <w:link w:val="942"/>
    <w:uiPriority w:val="30"/>
    <w:pPr>
      <w:pBdr/>
      <w:spacing/>
      <w:ind/>
    </w:pPr>
    <w:rPr>
      <w:i/>
      <w:iCs/>
      <w:color w:val="0f4761" w:themeColor="accent1" w:themeShade="BF"/>
    </w:rPr>
  </w:style>
  <w:style w:type="character" w:styleId="944">
    <w:name w:val="Intense Reference"/>
    <w:basedOn w:val="973"/>
    <w:uiPriority w:val="32"/>
    <w:qFormat/>
    <w:pPr>
      <w:pBdr/>
      <w:spacing/>
      <w:ind/>
    </w:pPr>
    <w:rPr>
      <w:b/>
      <w:bCs/>
      <w:smallCaps/>
      <w:color w:val="0f4761" w:themeColor="accent1" w:themeShade="BF"/>
      <w:spacing w:val="5"/>
    </w:rPr>
  </w:style>
  <w:style w:type="paragraph" w:styleId="945">
    <w:name w:val="No Spacing"/>
    <w:basedOn w:val="968"/>
    <w:uiPriority w:val="1"/>
    <w:qFormat/>
    <w:pPr>
      <w:pBdr/>
      <w:spacing w:after="0" w:line="240" w:lineRule="auto"/>
      <w:ind/>
    </w:pPr>
  </w:style>
  <w:style w:type="character" w:styleId="946">
    <w:name w:val="Subtle Emphasis"/>
    <w:basedOn w:val="973"/>
    <w:uiPriority w:val="19"/>
    <w:qFormat/>
    <w:pPr>
      <w:pBdr/>
      <w:spacing/>
      <w:ind/>
    </w:pPr>
    <w:rPr>
      <w:i/>
      <w:iCs/>
      <w:color w:val="404040" w:themeColor="text1" w:themeTint="BF"/>
    </w:rPr>
  </w:style>
  <w:style w:type="character" w:styleId="947">
    <w:name w:val="Subtle Reference"/>
    <w:basedOn w:val="973"/>
    <w:uiPriority w:val="31"/>
    <w:qFormat/>
    <w:pPr>
      <w:pBdr/>
      <w:spacing/>
      <w:ind/>
    </w:pPr>
    <w:rPr>
      <w:smallCaps/>
      <w:color w:val="5a5a5a" w:themeColor="text1" w:themeTint="A5"/>
    </w:rPr>
  </w:style>
  <w:style w:type="character" w:styleId="948">
    <w:name w:val="Book Title"/>
    <w:basedOn w:val="973"/>
    <w:uiPriority w:val="33"/>
    <w:qFormat/>
    <w:pPr>
      <w:pBdr/>
      <w:spacing/>
      <w:ind/>
    </w:pPr>
    <w:rPr>
      <w:b/>
      <w:bCs/>
      <w:i/>
      <w:iCs/>
      <w:spacing w:val="5"/>
    </w:rPr>
  </w:style>
  <w:style w:type="paragraph" w:styleId="949">
    <w:name w:val="Caption"/>
    <w:basedOn w:val="968"/>
    <w:next w:val="968"/>
    <w:uiPriority w:val="35"/>
    <w:unhideWhenUsed/>
    <w:qFormat/>
    <w:pPr>
      <w:pBdr/>
      <w:spacing w:after="200" w:line="240" w:lineRule="auto"/>
      <w:ind/>
    </w:pPr>
    <w:rPr>
      <w:i/>
      <w:iCs/>
      <w:color w:val="0e2841" w:themeColor="text2"/>
      <w:sz w:val="18"/>
      <w:szCs w:val="18"/>
    </w:rPr>
  </w:style>
  <w:style w:type="paragraph" w:styleId="950">
    <w:name w:val="footnote text"/>
    <w:basedOn w:val="968"/>
    <w:link w:val="951"/>
    <w:uiPriority w:val="99"/>
    <w:semiHidden/>
    <w:unhideWhenUsed/>
    <w:pPr>
      <w:pBdr/>
      <w:spacing w:after="0" w:line="240" w:lineRule="auto"/>
      <w:ind/>
    </w:pPr>
    <w:rPr>
      <w:sz w:val="20"/>
      <w:szCs w:val="20"/>
    </w:rPr>
  </w:style>
  <w:style w:type="character" w:styleId="951">
    <w:name w:val="Footnote Text Char"/>
    <w:basedOn w:val="973"/>
    <w:link w:val="950"/>
    <w:uiPriority w:val="99"/>
    <w:semiHidden/>
    <w:pPr>
      <w:pBdr/>
      <w:spacing/>
      <w:ind/>
    </w:pPr>
    <w:rPr>
      <w:sz w:val="20"/>
      <w:szCs w:val="20"/>
    </w:rPr>
  </w:style>
  <w:style w:type="character" w:styleId="952">
    <w:name w:val="footnote reference"/>
    <w:basedOn w:val="973"/>
    <w:uiPriority w:val="99"/>
    <w:semiHidden/>
    <w:unhideWhenUsed/>
    <w:pPr>
      <w:pBdr/>
      <w:spacing/>
      <w:ind/>
    </w:pPr>
    <w:rPr>
      <w:vertAlign w:val="superscript"/>
    </w:rPr>
  </w:style>
  <w:style w:type="paragraph" w:styleId="953">
    <w:name w:val="endnote text"/>
    <w:basedOn w:val="968"/>
    <w:link w:val="954"/>
    <w:uiPriority w:val="99"/>
    <w:semiHidden/>
    <w:unhideWhenUsed/>
    <w:pPr>
      <w:pBdr/>
      <w:spacing w:after="0" w:line="240" w:lineRule="auto"/>
      <w:ind/>
    </w:pPr>
    <w:rPr>
      <w:sz w:val="20"/>
      <w:szCs w:val="20"/>
    </w:rPr>
  </w:style>
  <w:style w:type="character" w:styleId="954">
    <w:name w:val="Endnote Text Char"/>
    <w:basedOn w:val="973"/>
    <w:link w:val="953"/>
    <w:uiPriority w:val="99"/>
    <w:semiHidden/>
    <w:pPr>
      <w:pBdr/>
      <w:spacing/>
      <w:ind/>
    </w:pPr>
    <w:rPr>
      <w:sz w:val="20"/>
      <w:szCs w:val="20"/>
    </w:rPr>
  </w:style>
  <w:style w:type="character" w:styleId="955">
    <w:name w:val="endnote reference"/>
    <w:basedOn w:val="973"/>
    <w:uiPriority w:val="99"/>
    <w:semiHidden/>
    <w:unhideWhenUsed/>
    <w:pPr>
      <w:pBdr/>
      <w:spacing/>
      <w:ind/>
    </w:pPr>
    <w:rPr>
      <w:vertAlign w:val="superscript"/>
    </w:rPr>
  </w:style>
  <w:style w:type="paragraph" w:styleId="956">
    <w:name w:val="toc 1"/>
    <w:basedOn w:val="968"/>
    <w:next w:val="968"/>
    <w:uiPriority w:val="39"/>
    <w:unhideWhenUsed/>
    <w:pPr>
      <w:pBdr/>
      <w:spacing w:after="100"/>
      <w:ind/>
    </w:pPr>
  </w:style>
  <w:style w:type="paragraph" w:styleId="957">
    <w:name w:val="toc 2"/>
    <w:basedOn w:val="968"/>
    <w:next w:val="968"/>
    <w:uiPriority w:val="39"/>
    <w:unhideWhenUsed/>
    <w:pPr>
      <w:pBdr/>
      <w:spacing w:after="100"/>
      <w:ind w:left="220"/>
    </w:pPr>
  </w:style>
  <w:style w:type="paragraph" w:styleId="958">
    <w:name w:val="toc 3"/>
    <w:basedOn w:val="968"/>
    <w:next w:val="968"/>
    <w:uiPriority w:val="39"/>
    <w:unhideWhenUsed/>
    <w:pPr>
      <w:pBdr/>
      <w:spacing w:after="100"/>
      <w:ind w:left="440"/>
    </w:pPr>
  </w:style>
  <w:style w:type="paragraph" w:styleId="959">
    <w:name w:val="toc 4"/>
    <w:basedOn w:val="968"/>
    <w:next w:val="968"/>
    <w:uiPriority w:val="39"/>
    <w:unhideWhenUsed/>
    <w:pPr>
      <w:pBdr/>
      <w:spacing w:after="100"/>
      <w:ind w:left="660"/>
    </w:pPr>
  </w:style>
  <w:style w:type="paragraph" w:styleId="960">
    <w:name w:val="toc 5"/>
    <w:basedOn w:val="968"/>
    <w:next w:val="968"/>
    <w:uiPriority w:val="39"/>
    <w:unhideWhenUsed/>
    <w:pPr>
      <w:pBdr/>
      <w:spacing w:after="100"/>
      <w:ind w:left="880"/>
    </w:pPr>
  </w:style>
  <w:style w:type="paragraph" w:styleId="961">
    <w:name w:val="toc 6"/>
    <w:basedOn w:val="968"/>
    <w:next w:val="968"/>
    <w:uiPriority w:val="39"/>
    <w:unhideWhenUsed/>
    <w:pPr>
      <w:pBdr/>
      <w:spacing w:after="100"/>
      <w:ind w:left="1100"/>
    </w:pPr>
  </w:style>
  <w:style w:type="paragraph" w:styleId="962">
    <w:name w:val="toc 7"/>
    <w:basedOn w:val="968"/>
    <w:next w:val="968"/>
    <w:uiPriority w:val="39"/>
    <w:unhideWhenUsed/>
    <w:pPr>
      <w:pBdr/>
      <w:spacing w:after="100"/>
      <w:ind w:left="1320"/>
    </w:pPr>
  </w:style>
  <w:style w:type="paragraph" w:styleId="963">
    <w:name w:val="toc 8"/>
    <w:basedOn w:val="968"/>
    <w:next w:val="968"/>
    <w:uiPriority w:val="39"/>
    <w:unhideWhenUsed/>
    <w:pPr>
      <w:pBdr/>
      <w:spacing w:after="100"/>
      <w:ind w:left="1540"/>
    </w:pPr>
  </w:style>
  <w:style w:type="paragraph" w:styleId="964">
    <w:name w:val="toc 9"/>
    <w:basedOn w:val="968"/>
    <w:next w:val="968"/>
    <w:uiPriority w:val="39"/>
    <w:unhideWhenUsed/>
    <w:pPr>
      <w:pBdr/>
      <w:spacing w:after="100"/>
      <w:ind w:left="1760"/>
    </w:pPr>
  </w:style>
  <w:style w:type="character" w:styleId="965">
    <w:name w:val="Placeholder Text"/>
    <w:basedOn w:val="973"/>
    <w:uiPriority w:val="99"/>
    <w:semiHidden/>
    <w:pPr>
      <w:pBdr/>
      <w:spacing/>
      <w:ind/>
    </w:pPr>
    <w:rPr>
      <w:color w:val="666666"/>
    </w:rPr>
  </w:style>
  <w:style w:type="paragraph" w:styleId="966">
    <w:name w:val="TOC Heading"/>
    <w:uiPriority w:val="39"/>
    <w:unhideWhenUsed/>
    <w:pPr>
      <w:pBdr/>
      <w:spacing/>
      <w:ind/>
    </w:pPr>
  </w:style>
  <w:style w:type="paragraph" w:styleId="967">
    <w:name w:val="table of figures"/>
    <w:basedOn w:val="968"/>
    <w:next w:val="968"/>
    <w:uiPriority w:val="99"/>
    <w:unhideWhenUsed/>
    <w:pPr>
      <w:pBdr/>
      <w:spacing w:after="0" w:afterAutospacing="0"/>
      <w:ind/>
    </w:pPr>
  </w:style>
  <w:style w:type="paragraph" w:styleId="968" w:default="1">
    <w:name w:val="Normal"/>
    <w:qFormat/>
    <w:pPr>
      <w:pBdr/>
      <w:spacing w:after="0" w:line="240" w:lineRule="auto"/>
      <w:ind/>
    </w:pPr>
    <w:rPr>
      <w:rFonts w:ascii="Times New Roman" w:hAnsi="Times New Roman" w:eastAsia="Times New Roman" w:cs="Times New Roman"/>
      <w:sz w:val="24"/>
      <w:szCs w:val="24"/>
    </w:rPr>
  </w:style>
  <w:style w:type="paragraph" w:styleId="969">
    <w:name w:val="Heading 1"/>
    <w:basedOn w:val="968"/>
    <w:next w:val="968"/>
    <w:link w:val="976"/>
    <w:qFormat/>
    <w:pPr>
      <w:keepNext w:val="true"/>
      <w:pBdr/>
      <w:spacing w:after="120" w:before="120"/>
      <w:ind/>
      <w:jc w:val="center"/>
      <w:outlineLvl w:val="0"/>
    </w:pPr>
    <w:rPr>
      <w:b/>
      <w:bCs/>
      <w:sz w:val="27"/>
      <w:szCs w:val="27"/>
    </w:rPr>
  </w:style>
  <w:style w:type="paragraph" w:styleId="970">
    <w:name w:val="Heading 2"/>
    <w:basedOn w:val="968"/>
    <w:next w:val="968"/>
    <w:link w:val="977"/>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71">
    <w:name w:val="Heading 3"/>
    <w:basedOn w:val="968"/>
    <w:next w:val="968"/>
    <w:link w:val="978"/>
    <w:qFormat/>
    <w:pPr>
      <w:keepNext w:val="true"/>
      <w:pBdr/>
      <w:spacing w:before="60"/>
      <w:ind/>
      <w:outlineLvl w:val="2"/>
    </w:pPr>
    <w:rPr>
      <w:sz w:val="28"/>
      <w:szCs w:val="28"/>
    </w:rPr>
  </w:style>
  <w:style w:type="paragraph" w:styleId="972">
    <w:name w:val="Heading 4"/>
    <w:basedOn w:val="968"/>
    <w:next w:val="968"/>
    <w:link w:val="979"/>
    <w:qFormat/>
    <w:pPr>
      <w:keepNext w:val="true"/>
      <w:pBdr/>
      <w:spacing/>
      <w:ind/>
      <w:jc w:val="center"/>
      <w:outlineLvl w:val="3"/>
    </w:pPr>
    <w:rPr>
      <w:b/>
      <w:bCs/>
    </w:rPr>
  </w:style>
  <w:style w:type="character" w:styleId="973" w:default="1">
    <w:name w:val="Default Paragraph Font"/>
    <w:uiPriority w:val="1"/>
    <w:semiHidden/>
    <w:unhideWhenUsed/>
    <w:pPr>
      <w:pBdr/>
      <w:spacing/>
      <w:ind/>
    </w:pPr>
  </w:style>
  <w:style w:type="table" w:styleId="97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75" w:default="1">
    <w:name w:val="No List"/>
    <w:uiPriority w:val="99"/>
    <w:semiHidden/>
    <w:unhideWhenUsed/>
    <w:pPr>
      <w:pBdr/>
      <w:spacing/>
      <w:ind/>
    </w:pPr>
  </w:style>
  <w:style w:type="character" w:styleId="976" w:customStyle="1">
    <w:name w:val="Heading 1 Char"/>
    <w:basedOn w:val="973"/>
    <w:link w:val="969"/>
    <w:pPr>
      <w:pBdr/>
      <w:spacing/>
      <w:ind/>
    </w:pPr>
    <w:rPr>
      <w:rFonts w:ascii="Times New Roman" w:hAnsi="Times New Roman" w:eastAsia="Times New Roman" w:cs="Times New Roman"/>
      <w:b/>
      <w:bCs/>
      <w:sz w:val="27"/>
      <w:szCs w:val="27"/>
    </w:rPr>
  </w:style>
  <w:style w:type="character" w:styleId="977" w:customStyle="1">
    <w:name w:val="Heading 2 Char"/>
    <w:basedOn w:val="973"/>
    <w:link w:val="970"/>
    <w:uiPriority w:val="9"/>
    <w:pPr>
      <w:pBdr/>
      <w:spacing/>
      <w:ind/>
    </w:pPr>
    <w:rPr>
      <w:rFonts w:asciiTheme="majorHAnsi" w:hAnsiTheme="majorHAnsi" w:eastAsiaTheme="majorEastAsia" w:cstheme="majorBidi"/>
      <w:color w:val="365f91" w:themeColor="accent1" w:themeShade="BF"/>
      <w:sz w:val="26"/>
      <w:szCs w:val="26"/>
    </w:rPr>
  </w:style>
  <w:style w:type="character" w:styleId="978" w:customStyle="1">
    <w:name w:val="Heading 3 Char"/>
    <w:basedOn w:val="973"/>
    <w:link w:val="971"/>
    <w:pPr>
      <w:pBdr/>
      <w:spacing/>
      <w:ind/>
    </w:pPr>
    <w:rPr>
      <w:rFonts w:ascii="Times New Roman" w:hAnsi="Times New Roman" w:eastAsia="Times New Roman" w:cs="Times New Roman"/>
      <w:sz w:val="28"/>
      <w:szCs w:val="28"/>
    </w:rPr>
  </w:style>
  <w:style w:type="character" w:styleId="979" w:customStyle="1">
    <w:name w:val="Heading 4 Char"/>
    <w:basedOn w:val="973"/>
    <w:link w:val="972"/>
    <w:pPr>
      <w:pBdr/>
      <w:spacing/>
      <w:ind/>
    </w:pPr>
    <w:rPr>
      <w:rFonts w:ascii="Times New Roman" w:hAnsi="Times New Roman" w:eastAsia="Times New Roman" w:cs="Times New Roman"/>
      <w:b/>
      <w:bCs/>
      <w:sz w:val="24"/>
      <w:szCs w:val="24"/>
    </w:rPr>
  </w:style>
  <w:style w:type="character" w:styleId="980">
    <w:name w:val="Hyperlink"/>
    <w:uiPriority w:val="99"/>
    <w:pPr>
      <w:pBdr/>
      <w:spacing/>
      <w:ind/>
    </w:pPr>
    <w:rPr>
      <w:color w:val="000000"/>
      <w:u w:val="single"/>
    </w:rPr>
  </w:style>
  <w:style w:type="character" w:styleId="981">
    <w:name w:val="Strong"/>
    <w:uiPriority w:val="22"/>
    <w:qFormat/>
    <w:pPr>
      <w:pBdr/>
      <w:spacing/>
      <w:ind/>
    </w:pPr>
    <w:rPr>
      <w:b/>
      <w:bCs/>
    </w:rPr>
  </w:style>
  <w:style w:type="paragraph" w:styleId="982">
    <w:name w:val="Balloon Text"/>
    <w:basedOn w:val="968"/>
    <w:link w:val="983"/>
    <w:uiPriority w:val="99"/>
    <w:semiHidden/>
    <w:unhideWhenUsed/>
    <w:pPr>
      <w:pBdr/>
      <w:spacing/>
      <w:ind/>
    </w:pPr>
    <w:rPr>
      <w:rFonts w:ascii="Tahoma" w:hAnsi="Tahoma" w:cs="Tahoma"/>
      <w:sz w:val="16"/>
      <w:szCs w:val="16"/>
    </w:rPr>
  </w:style>
  <w:style w:type="character" w:styleId="983" w:customStyle="1">
    <w:name w:val="Balloon Text Char"/>
    <w:basedOn w:val="973"/>
    <w:link w:val="982"/>
    <w:uiPriority w:val="99"/>
    <w:semiHidden/>
    <w:pPr>
      <w:pBdr/>
      <w:spacing/>
      <w:ind/>
    </w:pPr>
    <w:rPr>
      <w:rFonts w:ascii="Tahoma" w:hAnsi="Tahoma" w:eastAsia="Times New Roman" w:cs="Tahoma"/>
      <w:sz w:val="16"/>
      <w:szCs w:val="16"/>
    </w:rPr>
  </w:style>
  <w:style w:type="paragraph" w:styleId="984">
    <w:name w:val="Header"/>
    <w:basedOn w:val="968"/>
    <w:link w:val="985"/>
    <w:unhideWhenUsed/>
    <w:pPr>
      <w:pBdr/>
      <w:tabs>
        <w:tab w:val="center" w:leader="none" w:pos="4680"/>
        <w:tab w:val="right" w:leader="none" w:pos="9360"/>
      </w:tabs>
      <w:spacing/>
      <w:ind/>
    </w:pPr>
  </w:style>
  <w:style w:type="character" w:styleId="985" w:customStyle="1">
    <w:name w:val="Header Char"/>
    <w:basedOn w:val="973"/>
    <w:link w:val="984"/>
    <w:pPr>
      <w:pBdr/>
      <w:spacing/>
      <w:ind/>
    </w:pPr>
    <w:rPr>
      <w:rFonts w:ascii="Times New Roman" w:hAnsi="Times New Roman" w:eastAsia="Times New Roman" w:cs="Times New Roman"/>
      <w:sz w:val="24"/>
      <w:szCs w:val="24"/>
    </w:rPr>
  </w:style>
  <w:style w:type="paragraph" w:styleId="986">
    <w:name w:val="Footer"/>
    <w:basedOn w:val="968"/>
    <w:link w:val="987"/>
    <w:uiPriority w:val="99"/>
    <w:unhideWhenUsed/>
    <w:pPr>
      <w:pBdr/>
      <w:tabs>
        <w:tab w:val="center" w:leader="none" w:pos="4680"/>
        <w:tab w:val="right" w:leader="none" w:pos="9360"/>
      </w:tabs>
      <w:spacing/>
      <w:ind/>
    </w:pPr>
  </w:style>
  <w:style w:type="character" w:styleId="987" w:customStyle="1">
    <w:name w:val="Footer Char"/>
    <w:basedOn w:val="973"/>
    <w:link w:val="986"/>
    <w:uiPriority w:val="99"/>
    <w:pPr>
      <w:pBdr/>
      <w:spacing/>
      <w:ind/>
    </w:pPr>
    <w:rPr>
      <w:rFonts w:ascii="Times New Roman" w:hAnsi="Times New Roman" w:eastAsia="Times New Roman" w:cs="Times New Roman"/>
      <w:sz w:val="24"/>
      <w:szCs w:val="24"/>
    </w:rPr>
  </w:style>
  <w:style w:type="character" w:styleId="988" w:customStyle="1">
    <w:name w:val="normal-h1"/>
    <w:pPr>
      <w:pBdr/>
      <w:spacing/>
      <w:ind/>
    </w:pPr>
    <w:rPr>
      <w:rFonts w:hint="default" w:ascii=".VnTime" w:hAnsi=".VnTime"/>
      <w:color w:val="0000ff"/>
      <w:sz w:val="24"/>
      <w:szCs w:val="24"/>
    </w:rPr>
  </w:style>
  <w:style w:type="paragraph" w:styleId="989" w:customStyle="1">
    <w:name w:val="normal-p"/>
    <w:basedOn w:val="968"/>
    <w:pPr>
      <w:pBdr/>
      <w:spacing/>
      <w:ind/>
      <w:jc w:val="both"/>
    </w:pPr>
    <w:rPr>
      <w:sz w:val="20"/>
      <w:szCs w:val="20"/>
    </w:rPr>
  </w:style>
  <w:style w:type="paragraph" w:styleId="990">
    <w:name w:val="List Paragraph"/>
    <w:basedOn w:val="968"/>
    <w:link w:val="1077"/>
    <w:uiPriority w:val="34"/>
    <w:qFormat/>
    <w:pPr>
      <w:pBdr/>
      <w:spacing/>
      <w:ind w:left="720"/>
    </w:pPr>
  </w:style>
  <w:style w:type="paragraph" w:styleId="991">
    <w:name w:val="Normal (Web)"/>
    <w:basedOn w:val="968"/>
    <w:uiPriority w:val="99"/>
    <w:pPr>
      <w:pBdr/>
      <w:spacing w:after="100" w:afterAutospacing="1" w:before="100" w:beforeAutospacing="1"/>
      <w:ind/>
    </w:pPr>
  </w:style>
  <w:style w:type="paragraph" w:styleId="992">
    <w:name w:val="Body Text"/>
    <w:basedOn w:val="968"/>
    <w:link w:val="993"/>
    <w:pPr>
      <w:pBdr/>
      <w:spacing w:after="120"/>
      <w:ind/>
      <w:jc w:val="both"/>
    </w:pPr>
  </w:style>
  <w:style w:type="character" w:styleId="993" w:customStyle="1">
    <w:name w:val="Body Text Char"/>
    <w:basedOn w:val="973"/>
    <w:link w:val="992"/>
    <w:pPr>
      <w:pBdr/>
      <w:spacing/>
      <w:ind/>
    </w:pPr>
    <w:rPr>
      <w:rFonts w:ascii="Times New Roman" w:hAnsi="Times New Roman" w:eastAsia="Times New Roman" w:cs="Times New Roman"/>
      <w:sz w:val="24"/>
      <w:szCs w:val="24"/>
    </w:rPr>
  </w:style>
  <w:style w:type="table" w:styleId="994">
    <w:name w:val="Table Grid"/>
    <w:basedOn w:val="974"/>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5"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996">
    <w:name w:val="annotation reference"/>
    <w:basedOn w:val="973"/>
    <w:uiPriority w:val="99"/>
    <w:semiHidden/>
    <w:unhideWhenUsed/>
    <w:pPr>
      <w:pBdr/>
      <w:spacing/>
      <w:ind/>
    </w:pPr>
    <w:rPr>
      <w:sz w:val="16"/>
      <w:szCs w:val="16"/>
    </w:rPr>
  </w:style>
  <w:style w:type="paragraph" w:styleId="997">
    <w:name w:val="annotation text"/>
    <w:basedOn w:val="968"/>
    <w:link w:val="998"/>
    <w:uiPriority w:val="99"/>
    <w:unhideWhenUsed/>
    <w:pPr>
      <w:pBdr/>
      <w:spacing/>
      <w:ind/>
    </w:pPr>
    <w:rPr>
      <w:sz w:val="20"/>
      <w:szCs w:val="20"/>
    </w:rPr>
  </w:style>
  <w:style w:type="character" w:styleId="998" w:customStyle="1">
    <w:name w:val="Comment Text Char"/>
    <w:basedOn w:val="973"/>
    <w:link w:val="997"/>
    <w:uiPriority w:val="99"/>
    <w:pPr>
      <w:pBdr/>
      <w:spacing/>
      <w:ind/>
    </w:pPr>
    <w:rPr>
      <w:rFonts w:ascii="Times New Roman" w:hAnsi="Times New Roman" w:eastAsia="Times New Roman" w:cs="Times New Roman"/>
      <w:sz w:val="20"/>
      <w:szCs w:val="20"/>
    </w:rPr>
  </w:style>
  <w:style w:type="paragraph" w:styleId="999">
    <w:name w:val="annotation subject"/>
    <w:basedOn w:val="997"/>
    <w:next w:val="997"/>
    <w:link w:val="1000"/>
    <w:uiPriority w:val="99"/>
    <w:semiHidden/>
    <w:unhideWhenUsed/>
    <w:pPr>
      <w:pBdr/>
      <w:spacing/>
      <w:ind/>
    </w:pPr>
    <w:rPr>
      <w:b/>
      <w:bCs/>
    </w:rPr>
  </w:style>
  <w:style w:type="character" w:styleId="1000" w:customStyle="1">
    <w:name w:val="Comment Subject Char"/>
    <w:basedOn w:val="998"/>
    <w:link w:val="999"/>
    <w:uiPriority w:val="99"/>
    <w:semiHidden/>
    <w:pPr>
      <w:pBdr/>
      <w:spacing/>
      <w:ind/>
    </w:pPr>
    <w:rPr>
      <w:rFonts w:ascii="Times New Roman" w:hAnsi="Times New Roman" w:eastAsia="Times New Roman" w:cs="Times New Roman"/>
      <w:b/>
      <w:bCs/>
      <w:sz w:val="20"/>
      <w:szCs w:val="20"/>
    </w:rPr>
  </w:style>
  <w:style w:type="paragraph" w:styleId="1001" w:customStyle="1">
    <w:name w:val="font5"/>
    <w:basedOn w:val="968"/>
    <w:pPr>
      <w:pBdr/>
      <w:spacing w:after="100" w:afterAutospacing="1" w:before="100" w:beforeAutospacing="1"/>
      <w:ind/>
    </w:pPr>
    <w:rPr>
      <w:rFonts w:ascii="Tahoma" w:hAnsi="Tahoma" w:cs="Tahoma"/>
      <w:color w:val="000000"/>
      <w:sz w:val="18"/>
      <w:szCs w:val="18"/>
    </w:rPr>
  </w:style>
  <w:style w:type="paragraph" w:styleId="1002" w:customStyle="1">
    <w:name w:val="font6"/>
    <w:basedOn w:val="968"/>
    <w:pPr>
      <w:pBdr/>
      <w:spacing w:after="100" w:afterAutospacing="1" w:before="100" w:beforeAutospacing="1"/>
      <w:ind/>
    </w:pPr>
    <w:rPr>
      <w:rFonts w:ascii="Tahoma" w:hAnsi="Tahoma" w:cs="Tahoma"/>
      <w:b/>
      <w:bCs/>
      <w:color w:val="000000"/>
      <w:sz w:val="18"/>
      <w:szCs w:val="18"/>
    </w:rPr>
  </w:style>
  <w:style w:type="paragraph" w:styleId="1003" w:customStyle="1">
    <w:name w:val="xl233"/>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04" w:customStyle="1">
    <w:name w:val="xl234"/>
    <w:basedOn w:val="968"/>
    <w:pPr>
      <w:pBdr/>
      <w:spacing w:after="100" w:afterAutospacing="1" w:before="100" w:beforeAutospacing="1"/>
      <w:ind/>
      <w:jc w:val="center"/>
    </w:pPr>
  </w:style>
  <w:style w:type="paragraph" w:styleId="1005" w:customStyle="1">
    <w:name w:val="xl235"/>
    <w:basedOn w:val="968"/>
    <w:pPr>
      <w:pBdr/>
      <w:spacing w:after="100" w:afterAutospacing="1" w:before="100" w:beforeAutospacing="1"/>
      <w:ind/>
      <w:jc w:val="center"/>
    </w:pPr>
    <w:rPr>
      <w:b/>
      <w:bCs/>
    </w:rPr>
  </w:style>
  <w:style w:type="paragraph" w:styleId="1006" w:customStyle="1">
    <w:name w:val="xl236"/>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07" w:customStyle="1">
    <w:name w:val="xl237"/>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08" w:customStyle="1">
    <w:name w:val="xl238"/>
    <w:basedOn w:val="96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09" w:customStyle="1">
    <w:name w:val="xl239"/>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10" w:customStyle="1">
    <w:name w:val="xl240"/>
    <w:basedOn w:val="968"/>
    <w:pPr>
      <w:pBdr/>
      <w:spacing w:after="100" w:afterAutospacing="1" w:before="100" w:beforeAutospacing="1"/>
      <w:ind/>
    </w:pPr>
  </w:style>
  <w:style w:type="paragraph" w:styleId="1011" w:customStyle="1">
    <w:name w:val="xl241"/>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242"/>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3" w:customStyle="1">
    <w:name w:val="xl243"/>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4" w:customStyle="1">
    <w:name w:val="xl244"/>
    <w:basedOn w:val="968"/>
    <w:pPr>
      <w:pBdr/>
      <w:spacing w:after="100" w:afterAutospacing="1" w:before="100" w:beforeAutospacing="1"/>
      <w:ind/>
    </w:pPr>
    <w:rPr>
      <w:b/>
      <w:bCs/>
    </w:rPr>
  </w:style>
  <w:style w:type="paragraph" w:styleId="1015" w:customStyle="1">
    <w:name w:val="xl245"/>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6" w:customStyle="1">
    <w:name w:val="xl246"/>
    <w:basedOn w:val="96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17" w:customStyle="1">
    <w:name w:val="xl247"/>
    <w:basedOn w:val="96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18" w:customStyle="1">
    <w:name w:val="xl248"/>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19" w:customStyle="1">
    <w:name w:val="xl249"/>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0" w:customStyle="1">
    <w:name w:val="xl250"/>
    <w:basedOn w:val="96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251"/>
    <w:basedOn w:val="96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22" w:customStyle="1">
    <w:name w:val="xl252"/>
    <w:basedOn w:val="96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3" w:customStyle="1">
    <w:name w:val="xl253"/>
    <w:basedOn w:val="96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4" w:customStyle="1">
    <w:name w:val="xl254"/>
    <w:basedOn w:val="968"/>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5" w:customStyle="1">
    <w:name w:val="xl255"/>
    <w:basedOn w:val="96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26" w:customStyle="1">
    <w:name w:val="xl256"/>
    <w:basedOn w:val="96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27" w:customStyle="1">
    <w:name w:val="xl257"/>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8" w:customStyle="1">
    <w:name w:val="xl258"/>
    <w:basedOn w:val="968"/>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9" w:customStyle="1">
    <w:name w:val="xl259"/>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30" w:customStyle="1">
    <w:name w:val="xl260"/>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31" w:customStyle="1">
    <w:name w:val="xl261"/>
    <w:basedOn w:val="96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32" w:customStyle="1">
    <w:name w:val="xl262"/>
    <w:basedOn w:val="968"/>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33" w:customStyle="1">
    <w:name w:val="xl263"/>
    <w:basedOn w:val="968"/>
    <w:pPr>
      <w:pBdr/>
      <w:shd w:val="clear" w:color="000000" w:fill="ffffff"/>
      <w:spacing w:after="100" w:afterAutospacing="1" w:before="100" w:beforeAutospacing="1"/>
      <w:ind/>
    </w:pPr>
  </w:style>
  <w:style w:type="paragraph" w:styleId="1034" w:customStyle="1">
    <w:name w:val="xl264"/>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35" w:customStyle="1">
    <w:name w:val="xl265"/>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6" w:customStyle="1">
    <w:name w:val="xl266"/>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37" w:customStyle="1">
    <w:name w:val="xl267"/>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8" w:customStyle="1">
    <w:name w:val="xl268"/>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39" w:customStyle="1">
    <w:name w:val="xl269"/>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0" w:customStyle="1">
    <w:name w:val="xl270"/>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1" w:customStyle="1">
    <w:name w:val="xl271"/>
    <w:basedOn w:val="968"/>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42" w:customStyle="1">
    <w:name w:val="xl272"/>
    <w:basedOn w:val="96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43" w:customStyle="1">
    <w:name w:val="xl273"/>
    <w:basedOn w:val="96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74"/>
    <w:basedOn w:val="968"/>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5" w:customStyle="1">
    <w:name w:val="xl275"/>
    <w:basedOn w:val="968"/>
    <w:pPr>
      <w:pBdr/>
      <w:spacing w:after="100" w:afterAutospacing="1" w:before="100" w:beforeAutospacing="1"/>
      <w:ind/>
    </w:pPr>
  </w:style>
  <w:style w:type="paragraph" w:styleId="1046" w:customStyle="1">
    <w:name w:val="xl276"/>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47" w:customStyle="1">
    <w:name w:val="xl277"/>
    <w:basedOn w:val="96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48" w:customStyle="1">
    <w:name w:val="xl278"/>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79"/>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0" w:customStyle="1">
    <w:name w:val="xl280"/>
    <w:basedOn w:val="96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1" w:customStyle="1">
    <w:name w:val="xl281"/>
    <w:basedOn w:val="96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2" w:customStyle="1">
    <w:name w:val="xl282"/>
    <w:basedOn w:val="96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83"/>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4" w:customStyle="1">
    <w:name w:val="xl284"/>
    <w:basedOn w:val="968"/>
    <w:pPr>
      <w:pBdr>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85"/>
    <w:basedOn w:val="96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86"/>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87"/>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8" w:customStyle="1">
    <w:name w:val="xl288"/>
    <w:basedOn w:val="968"/>
    <w:pPr>
      <w:pBdr>
        <w:top w:val="single" w:color="000000" w:sz="4" w:space="0"/>
        <w:left w:val="single" w:color="000000" w:sz="4" w:space="0"/>
        <w:right w:val="single" w:color="000000" w:sz="4" w:space="0"/>
      </w:pBdr>
      <w:spacing w:after="100" w:afterAutospacing="1" w:before="100" w:beforeAutospacing="1"/>
      <w:ind/>
    </w:pPr>
  </w:style>
  <w:style w:type="paragraph" w:styleId="1059" w:customStyle="1">
    <w:name w:val="xl289"/>
    <w:basedOn w:val="968"/>
    <w:pPr>
      <w:pBdr>
        <w:left w:val="single" w:color="000000" w:sz="4" w:space="0"/>
        <w:right w:val="single" w:color="000000" w:sz="4" w:space="0"/>
      </w:pBdr>
      <w:spacing w:after="100" w:afterAutospacing="1" w:before="100" w:beforeAutospacing="1"/>
      <w:ind/>
    </w:pPr>
    <w:rPr>
      <w:b/>
      <w:bCs/>
    </w:rPr>
  </w:style>
  <w:style w:type="paragraph" w:styleId="1060" w:customStyle="1">
    <w:name w:val="xl290"/>
    <w:basedOn w:val="96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91"/>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2" w:customStyle="1">
    <w:name w:val="xl292"/>
    <w:basedOn w:val="968"/>
    <w:pPr>
      <w:pBdr>
        <w:top w:val="single" w:color="000000" w:sz="4" w:space="0"/>
        <w:left w:val="single" w:color="000000" w:sz="4" w:space="0"/>
        <w:right w:val="single" w:color="000000" w:sz="4" w:space="0"/>
      </w:pBdr>
      <w:spacing w:after="100" w:afterAutospacing="1" w:before="100" w:beforeAutospacing="1"/>
      <w:ind/>
    </w:pPr>
  </w:style>
  <w:style w:type="paragraph" w:styleId="1063" w:customStyle="1">
    <w:name w:val="xl293"/>
    <w:basedOn w:val="968"/>
    <w:pPr>
      <w:pBdr>
        <w:left w:val="single" w:color="000000" w:sz="4" w:space="0"/>
        <w:bottom w:val="single" w:color="000000" w:sz="4" w:space="0"/>
        <w:right w:val="single" w:color="000000" w:sz="4" w:space="0"/>
      </w:pBdr>
      <w:spacing w:after="100" w:afterAutospacing="1" w:before="100" w:beforeAutospacing="1"/>
      <w:ind/>
    </w:pPr>
  </w:style>
  <w:style w:type="paragraph" w:styleId="1064" w:customStyle="1">
    <w:name w:val="xl294"/>
    <w:basedOn w:val="96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name w:val="Title"/>
    <w:basedOn w:val="968"/>
    <w:link w:val="1066"/>
    <w:qFormat/>
    <w:pPr>
      <w:pBdr/>
      <w:spacing/>
      <w:ind/>
      <w:jc w:val="center"/>
    </w:pPr>
    <w:rPr>
      <w:b/>
      <w:bCs/>
      <w:sz w:val="32"/>
      <w:szCs w:val="26"/>
    </w:rPr>
  </w:style>
  <w:style w:type="character" w:styleId="1066" w:customStyle="1">
    <w:name w:val="Title Char"/>
    <w:basedOn w:val="973"/>
    <w:link w:val="1065"/>
    <w:pPr>
      <w:pBdr/>
      <w:spacing/>
      <w:ind/>
    </w:pPr>
    <w:rPr>
      <w:rFonts w:ascii="Times New Roman" w:hAnsi="Times New Roman" w:eastAsia="Times New Roman" w:cs="Times New Roman"/>
      <w:b/>
      <w:bCs/>
      <w:sz w:val="32"/>
      <w:szCs w:val="26"/>
    </w:rPr>
  </w:style>
  <w:style w:type="character" w:styleId="1067" w:customStyle="1">
    <w:name w:val="Unresolved Mention1"/>
    <w:basedOn w:val="973"/>
    <w:uiPriority w:val="99"/>
    <w:semiHidden/>
    <w:unhideWhenUsed/>
    <w:pPr>
      <w:pBdr/>
      <w:spacing/>
      <w:ind/>
    </w:pPr>
    <w:rPr>
      <w:color w:val="605e5c"/>
      <w:shd w:val="clear" w:color="auto" w:fill="e1dfdd"/>
    </w:rPr>
  </w:style>
  <w:style w:type="character" w:styleId="1068" w:customStyle="1">
    <w:name w:val="Body text (3)_"/>
    <w:link w:val="1069"/>
    <w:pPr>
      <w:pBdr/>
      <w:spacing/>
      <w:ind/>
    </w:pPr>
    <w:rPr>
      <w:rFonts w:ascii="Times New Roman" w:hAnsi="Times New Roman" w:cs="Times New Roman"/>
      <w:i/>
      <w:iCs/>
      <w:spacing w:val="4"/>
      <w:shd w:val="clear" w:color="auto" w:fill="ffffff"/>
    </w:rPr>
  </w:style>
  <w:style w:type="paragraph" w:styleId="1069" w:customStyle="1">
    <w:name w:val="Body text (3)1"/>
    <w:basedOn w:val="968"/>
    <w:link w:val="1068"/>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070" w:customStyle="1">
    <w:name w:val="t-j"/>
    <w:basedOn w:val="968"/>
    <w:pPr>
      <w:pBdr/>
      <w:spacing w:after="100" w:afterAutospacing="1" w:before="100" w:beforeAutospacing="1"/>
      <w:ind/>
    </w:pPr>
  </w:style>
  <w:style w:type="character" w:styleId="1071" w:customStyle="1">
    <w:name w:val="Unresolved Mention2"/>
    <w:basedOn w:val="973"/>
    <w:uiPriority w:val="99"/>
    <w:semiHidden/>
    <w:unhideWhenUsed/>
    <w:pPr>
      <w:pBdr/>
      <w:spacing/>
      <w:ind/>
    </w:pPr>
    <w:rPr>
      <w:color w:val="605e5c"/>
      <w:shd w:val="clear" w:color="auto" w:fill="e1dfdd"/>
    </w:rPr>
  </w:style>
  <w:style w:type="character" w:styleId="1072">
    <w:name w:val="FollowedHyperlink"/>
    <w:basedOn w:val="973"/>
    <w:uiPriority w:val="99"/>
    <w:semiHidden/>
    <w:unhideWhenUsed/>
    <w:pPr>
      <w:pBdr/>
      <w:spacing/>
      <w:ind/>
    </w:pPr>
    <w:rPr>
      <w:color w:val="800080" w:themeColor="followedHyperlink"/>
      <w:u w:val="single"/>
    </w:rPr>
  </w:style>
  <w:style w:type="character" w:styleId="1073" w:customStyle="1">
    <w:name w:val="text"/>
    <w:basedOn w:val="973"/>
    <w:pPr>
      <w:pBdr/>
      <w:spacing/>
      <w:ind/>
    </w:pPr>
  </w:style>
  <w:style w:type="character" w:styleId="1074" w:customStyle="1">
    <w:name w:val="card-send-time__sendtime"/>
    <w:basedOn w:val="973"/>
    <w:pPr>
      <w:pBdr/>
      <w:spacing/>
      <w:ind/>
    </w:pPr>
  </w:style>
  <w:style w:type="character" w:styleId="1075" w:customStyle="1">
    <w:name w:val="Đề cập Chưa giải quyết1"/>
    <w:basedOn w:val="973"/>
    <w:uiPriority w:val="99"/>
    <w:semiHidden/>
    <w:unhideWhenUsed/>
    <w:pPr>
      <w:pBdr/>
      <w:spacing/>
      <w:ind/>
    </w:pPr>
    <w:rPr>
      <w:color w:val="605e5c"/>
      <w:shd w:val="clear" w:color="auto" w:fill="e1dfdd"/>
    </w:rPr>
  </w:style>
  <w:style w:type="paragraph" w:styleId="1076" w:customStyle="1">
    <w:name w:val="nqtitle"/>
    <w:basedOn w:val="968"/>
    <w:pPr>
      <w:pBdr/>
      <w:spacing w:after="100" w:afterAutospacing="1" w:before="100" w:beforeAutospacing="1"/>
      <w:ind/>
    </w:pPr>
    <w:rPr>
      <w:lang w:val="vi-VN" w:eastAsia="vi-VN"/>
    </w:rPr>
  </w:style>
  <w:style w:type="character" w:styleId="1077" w:customStyle="1">
    <w:name w:val="List Paragraph Char"/>
    <w:link w:val="990"/>
    <w:uiPriority w:val="34"/>
    <w:qFormat/>
    <w:pPr>
      <w:pBdr/>
      <w:spacing/>
      <w:ind/>
    </w:pPr>
    <w:rPr>
      <w:rFonts w:ascii="Times New Roman" w:hAnsi="Times New Roman" w:eastAsia="Times New Roman" w:cs="Times New Roman"/>
      <w:sz w:val="24"/>
      <w:szCs w:val="24"/>
    </w:rPr>
  </w:style>
  <w:style w:type="character" w:styleId="1078" w:customStyle="1">
    <w:name w:val="Đề cập Chưa giải quyết2"/>
    <w:basedOn w:val="973"/>
    <w:uiPriority w:val="99"/>
    <w:semiHidden/>
    <w:unhideWhenUsed/>
    <w:pPr>
      <w:pBdr/>
      <w:spacing/>
      <w:ind/>
    </w:pPr>
    <w:rPr>
      <w:color w:val="605e5c"/>
      <w:shd w:val="clear" w:color="auto" w:fill="e1dfdd"/>
    </w:rPr>
  </w:style>
  <w:style w:type="character" w:styleId="1079" w:customStyle="1">
    <w:name w:val="Unresolved Mention3"/>
    <w:basedOn w:val="973"/>
    <w:uiPriority w:val="99"/>
    <w:semiHidden/>
    <w:unhideWhenUsed/>
    <w:pPr>
      <w:pBdr/>
      <w:spacing/>
      <w:ind/>
    </w:pPr>
    <w:rPr>
      <w:color w:val="605e5c"/>
      <w:shd w:val="clear" w:color="auto" w:fill="e1dfdd"/>
    </w:rPr>
  </w:style>
  <w:style w:type="character" w:styleId="1080" w:customStyle="1">
    <w:name w:val="copy"/>
    <w:basedOn w:val="973"/>
    <w:pPr>
      <w:pBdr/>
      <w:spacing/>
      <w:ind/>
    </w:pPr>
  </w:style>
  <w:style w:type="paragraph" w:styleId="1081" w:customStyle="1">
    <w:name w:val="align-justify"/>
    <w:basedOn w:val="968"/>
    <w:pPr>
      <w:pBdr/>
      <w:spacing w:after="100" w:afterAutospacing="1" w:before="100" w:beforeAutospacing="1"/>
      <w:ind/>
    </w:pPr>
  </w:style>
  <w:style w:type="character" w:styleId="1082" w:customStyle="1">
    <w:name w:val="btn"/>
    <w:basedOn w:val="973"/>
    <w:pPr>
      <w:pBdr/>
      <w:spacing/>
      <w:ind/>
    </w:pPr>
  </w:style>
  <w:style w:type="character" w:styleId="1083" w:customStyle="1">
    <w:name w:val="hide_mobile"/>
    <w:basedOn w:val="973"/>
    <w:pPr>
      <w:pBdr/>
      <w:spacing/>
      <w:ind/>
    </w:pPr>
  </w:style>
  <w:style w:type="character" w:styleId="1084">
    <w:name w:val="Emphasis"/>
    <w:basedOn w:val="973"/>
    <w:uiPriority w:val="20"/>
    <w:qFormat/>
    <w:pPr>
      <w:pBdr/>
      <w:spacing/>
      <w:ind/>
    </w:pPr>
    <w:rPr>
      <w:i/>
      <w:iCs/>
    </w:rPr>
  </w:style>
  <w:style w:type="character" w:styleId="1085" w:customStyle="1">
    <w:name w:val="t1"/>
    <w:basedOn w:val="973"/>
    <w:pPr>
      <w:pBdr/>
      <w:spacing/>
      <w:ind/>
    </w:pPr>
  </w:style>
  <w:style w:type="character" w:styleId="1086" w:customStyle="1">
    <w:name w:val="Unresolved Mention4"/>
    <w:basedOn w:val="973"/>
    <w:uiPriority w:val="99"/>
    <w:semiHidden/>
    <w:unhideWhenUsed/>
    <w:pPr>
      <w:pBdr/>
      <w:spacing/>
      <w:ind/>
    </w:pPr>
    <w:rPr>
      <w:color w:val="605e5c"/>
      <w:shd w:val="clear" w:color="auto" w:fill="e1dfdd"/>
    </w:rPr>
  </w:style>
  <w:style w:type="character" w:styleId="1087">
    <w:name w:val="Unresolved Mention"/>
    <w:basedOn w:val="973"/>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 Id="rId12" Type="http://schemas.openxmlformats.org/officeDocument/2006/relationships/image" Target="media/image1.jpg"/><Relationship Id="rId13" Type="http://schemas.openxmlformats.org/officeDocument/2006/relationships/hyperlink" Target="mailto:ilotus.contact@gmail.com" TargetMode="External"/><Relationship Id="rId14" Type="http://schemas.openxmlformats.org/officeDocument/2006/relationships/hyperlink" Target="mailto:ilotus.contact@gmail.com" TargetMode="External"/><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jp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image" Target="media/image21.jpg"/><Relationship Id="rId35" Type="http://schemas.openxmlformats.org/officeDocument/2006/relationships/image" Target="media/image22.jpg"/><Relationship Id="rId36"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283</cp:revision>
  <dcterms:created xsi:type="dcterms:W3CDTF">2025-09-15T09:58:00Z</dcterms:created>
  <dcterms:modified xsi:type="dcterms:W3CDTF">2026-09-17T02:20:59Z</dcterms:modified>
</cp:coreProperties>
</file>