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873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873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275/2026/1436/VFI-CT.65.A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CP ỨNG DỤNG CÔNG NGHỆ VÀ TÍCH HỢP GIẢI </w:t>
                            </w:r>
                            <w:r>
                              <w:rPr>
                                <w:rFonts w:ascii="Times New Roman Bold" w:hAnsi="Times New Roman Bold"/>
                                <w:b/>
                                <w:color w:val="000000" w:themeColor="text1"/>
                                <w:lang w:val="pt-BR"/>
                              </w:rPr>
                              <w:t xml:space="preserve">PHÁP VIỆT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38(2), tờ bản đồ số: 15, có địa chỉ: Tổ 4, phường Định C</w:t>
                            </w:r>
                            <w:r>
                              <w:rPr>
                                <w:color w:val="000000"/>
                              </w:rPr>
                              <w:t xml:space="preserve">ông, qu</w:t>
                            </w:r>
                            <w:r>
                              <w:rPr>
                                <w:color w:val="000000"/>
                              </w:rPr>
                              <w:t xml:space="preserve">ận Hoàng Mai, Thành phố Hà Nội (nay là phường Định Công, thành phố Hà Nội), theo Giấy chứng nhận quyền sử dụng đất số AL 352503, số vào sổ cấp GCN: 03382.240/QĐ-UB, do Ủy ban nhân dân quận Hoàng Mai cấp ngày 20/11/2007; Chủ sử dụng đất là ông Đặng Văn Bằng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8.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275/2026/1436/VFI-CT.65.A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CP ỨNG DỤNG CÔNG NGHỆ VÀ TÍCH HỢP GIẢI </w:t>
                      </w:r>
                      <w:r>
                        <w:rPr>
                          <w:rFonts w:ascii="Times New Roman Bold" w:hAnsi="Times New Roman Bold"/>
                          <w:b/>
                          <w:color w:val="000000" w:themeColor="text1"/>
                          <w:lang w:val="pt-BR"/>
                        </w:rPr>
                        <w:t xml:space="preserve">PHÁP VIỆT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38(2), tờ bản đồ số: 15, có địa chỉ: Tổ 4, phường Định C</w:t>
                      </w:r>
                      <w:r>
                        <w:rPr>
                          <w:color w:val="000000"/>
                        </w:rPr>
                        <w:t xml:space="preserve">ông, qu</w:t>
                      </w:r>
                      <w:r>
                        <w:rPr>
                          <w:color w:val="000000"/>
                        </w:rPr>
                        <w:t xml:space="preserve">ận Hoàng Mai, Thành phố Hà Nội (nay là phường Định Công, thành phố Hà Nội), theo Giấy chứng nhận quyền sử dụng đất số AL 352503, số vào sổ cấp GCN: 03382.240/QĐ-UB, do Ủy ban nhân dân quận Hoàng Mai cấp ngày 20/11/2007; Chủ sử dụng đất là ông Đặng Văn Bằng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1-3</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none"/>
              </w:rPr>
              <w:t xml:space="preserve">4-21</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22-26</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27-31</w:t>
            </w:r>
            <w:r>
              <w:rPr>
                <w:b/>
                <w:bCs/>
                <w:highlight w:val="yellow"/>
              </w:rPr>
            </w:r>
            <w:r>
              <w:rPr>
                <w:b/>
                <w:bCs/>
                <w:highlight w:val="yellow"/>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98" w:type="dxa"/>
        <w:tblBorders/>
        <w:tblLayout w:type="fixed"/>
        <w:tblLook w:val="04A0" w:firstRow="1" w:lastRow="0" w:firstColumn="1" w:lastColumn="0" w:noHBand="0" w:noVBand="1"/>
      </w:tblPr>
      <w:tblGrid>
        <w:gridCol w:w="29"/>
        <w:gridCol w:w="1701"/>
        <w:gridCol w:w="3118"/>
        <w:gridCol w:w="5051"/>
      </w:tblGrid>
      <w:tr>
        <w:trPr>
          <w:trHeight w:val="1275"/>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6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74"/>
        </w:trPr>
        <w:tc>
          <w:tcPr>
            <w:gridSpan w:val="2"/>
            <w:shd w:val="clear" w:color="auto" w:fill="auto"/>
            <w:tcBorders/>
            <w:tcMar>
              <w:left w:w="108" w:type="dxa"/>
              <w:top w:w="0" w:type="dxa"/>
              <w:right w:w="108" w:type="dxa"/>
              <w:bottom w:w="0" w:type="dxa"/>
            </w:tcMar>
            <w:tcW w:w="481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275/2026/1436/VFI-CT.65.A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51"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CP ỨNG DỤNG CÔNG NGHỆ VÀ TÍCH HỢP GIẢI PHÁP VIỆT NAM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275/2026/1421/VFI-HĐTĐ.65.A</w:t>
      </w:r>
      <w:r>
        <w:rPr>
          <w:spacing w:val="-4"/>
          <w:lang w:val="vi-VN"/>
        </w:rPr>
        <w:t xml:space="preserve"> ký ngày </w:t>
      </w:r>
      <w:r>
        <w:rPr>
          <w:color w:val="000000" w:themeColor="text1"/>
          <w:spacing w:val="-4"/>
        </w:rPr>
        <w:t xml:space="preserve">25 tháng 8 năm 2026</w:t>
      </w:r>
      <w:r>
        <w:rPr>
          <w:spacing w:val="-4"/>
          <w:lang w:val="vi-VN"/>
        </w:rPr>
        <w:t xml:space="preserve"> </w:t>
      </w:r>
      <w:r>
        <w:rPr>
          <w:spacing w:val="-4"/>
          <w:lang w:val="vi-VN"/>
        </w:rPr>
        <w:t xml:space="preserve">giữa </w:t>
      </w:r>
      <w:r>
        <w:rPr>
          <w:color w:val="000000" w:themeColor="text1"/>
          <w:spacing w:val="-4"/>
        </w:rPr>
        <w:t xml:space="preserve">CÔNG TY CP ỨNG DỤNG CÔNG NGHỆ VÀ TÍCH HỢP GIẢI PHÁP VIỆT NAM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275/2026/1436/VFI-BC.65.A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b/>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CÔNG TY CP ỨNG DỤNG CÔNG NGHỆ VÀ TÍCH HỢP GIẢI PHÁP VIỆT NAM</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MST </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pPr>
            <w:r>
              <w:rPr>
                <w:rFonts w:ascii="Times New Roman" w:hAnsi="Times New Roman" w:eastAsia="Times New Roman" w:cs="Times New Roman"/>
                <w:color w:val="000000"/>
                <w:sz w:val="24"/>
              </w:rPr>
              <w:t xml:space="preserve">0106488330</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Đại diện pháp luật</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pPr>
            <w:r>
              <w:rPr>
                <w:rFonts w:ascii="Times New Roman" w:hAnsi="Times New Roman" w:eastAsia="Times New Roman" w:cs="Times New Roman"/>
                <w:color w:val="000000"/>
                <w:sz w:val="24"/>
              </w:rPr>
              <w:t xml:space="preserve">Phạm Thi Nga                              Chức vụ: Giám Đốc</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Đia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pPr>
            <w:r>
              <w:rPr>
                <w:rFonts w:ascii="Times New Roman" w:hAnsi="Times New Roman" w:eastAsia="Times New Roman" w:cs="Times New Roman"/>
                <w:color w:val="000000"/>
                <w:sz w:val="24"/>
              </w:rPr>
              <w:t xml:space="preserve">D3 lô 18 Khu đô thị Định Công, Phường Phương Liệt, Thành phố Hà Nội, Việt Nam</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rPr>
            </w:pPr>
            <w:r>
              <w:rPr>
                <w:b/>
                <w:bCs/>
                <w:lang w:val="vi-VN"/>
              </w:rPr>
              <w:t xml:space="preserve">Ông</w:t>
            </w:r>
            <w:r>
              <w:rPr>
                <w:b/>
                <w:bCs/>
              </w:rPr>
              <w:t xml:space="preserve"> Vũ Văn Quân</w:t>
            </w:r>
            <w:r>
              <w:rPr>
                <w:b/>
                <w:bCs/>
                <w:lang w:val="vi-VN"/>
              </w:rPr>
              <w:tab/>
            </w:r>
            <w:r>
              <w:rPr>
                <w:b/>
                <w:bCs/>
              </w:rPr>
              <w:t xml:space="preserve">        </w:t>
            </w:r>
            <w:r>
              <w:rPr>
                <w:b/>
                <w:bCs/>
              </w:rPr>
            </w:r>
            <w:r>
              <w:rPr>
                <w:b/>
                <w:bCs/>
              </w:rPr>
            </w:r>
          </w:p>
          <w:p>
            <w:pPr>
              <w:pBdr/>
              <w:spacing w:after="40" w:before="40" w:line="276" w:lineRule="auto"/>
              <w:ind/>
              <w:rPr>
                <w:b/>
                <w:bCs/>
                <w:lang w:val="vi-VN"/>
              </w:rPr>
            </w:pPr>
            <w:r>
              <w:rPr>
                <w:b/>
                <w:bCs/>
              </w:rPr>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38(2), tờ bản đồ số: 15, có địa chỉ: Tổ 4, phường Định C</w:t>
      </w:r>
      <w:r>
        <w:rPr>
          <w:color w:val="000000" w:themeColor="text1"/>
        </w:rPr>
        <w:t xml:space="preserve">ông, qu</w:t>
      </w:r>
      <w:r>
        <w:rPr>
          <w:color w:val="000000" w:themeColor="text1"/>
        </w:rPr>
        <w:t xml:space="preserve">ận Hoàng Mai, Thành phố Hà Nội (nay là phường Định Công, thành phố Hà Nội), theo Giấy chứng nhận quyền sử dụng đất số AL 352503, số vào sổ cấp GCN: 03382.240/QĐ-UB, do Ủy ban nhân dân quận Hoàng Mai cấp ngày 20/11/2007; Chủ sử dụng đất là ông Đặng Văn Bằng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38(2), tờ bản đồ số: 15, có địa chỉ: Tổ 4, phường Định C</w:t>
            </w:r>
            <w:r>
              <w:rPr>
                <w:color w:val="000000"/>
              </w:rPr>
              <w:t xml:space="preserve">ông, qu</w:t>
            </w:r>
            <w:r>
              <w:rPr>
                <w:color w:val="000000"/>
              </w:rPr>
              <w:t xml:space="preserve">ận Hoàng Mai, Thành phố Hà Nội (nay là phường Định Công, thành phố Hà Nội), theo Giấy chứng nhận quyền sử dụng đất số AL 352503, số vào sổ cấp GCN: 03382.240/QĐ-UB, do Ủy ban nhân dân quận Hoàng Mai cấp ngày 20/11/2007; Chủ sử dụng đất là ông Đặng Văn Bằng</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41,0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181.000.000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7.421.000.000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7.421.000.000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bốn trăm hai mươi mốt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ayout w:type="fixed"/>
        <w:tblLook w:val="04A0" w:firstRow="1" w:lastRow="0" w:firstColumn="1" w:lastColumn="0" w:noHBand="0" w:noVBand="1"/>
      </w:tblPr>
      <w:tblGrid>
        <w:gridCol w:w="1729"/>
        <w:gridCol w:w="3543"/>
        <w:gridCol w:w="4600"/>
      </w:tblGrid>
      <w:tr>
        <w:trPr>
          <w:trHeight w:val="1559"/>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4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84"/>
        </w:trPr>
        <w:tc>
          <w:tcPr>
            <w:gridSpan w:val="2"/>
            <w:shd w:val="clear" w:color="auto" w:fill="auto"/>
            <w:tcBorders/>
            <w:tcMar>
              <w:left w:w="108" w:type="dxa"/>
              <w:top w:w="0" w:type="dxa"/>
              <w:right w:w="108" w:type="dxa"/>
              <w:bottom w:w="0" w:type="dxa"/>
            </w:tcMar>
            <w:tcW w:w="5273"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275/2026/1436/VFI-BC.65.A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600"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275/2026/1436/VFI-CT.65.A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696"/>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r>
            <w:r>
              <w:rPr>
                <w:b/>
                <w:bCs/>
                <w:lang w:val="vi-VN"/>
              </w:rPr>
            </w:r>
            <w:r>
              <w:rPr>
                <w:b/>
                <w:bCs/>
                <w:lang w:val="vi-VN"/>
              </w:rPr>
            </w:r>
          </w:p>
          <w:p>
            <w:pPr>
              <w:pBdr/>
              <w:spacing w:after="60" w:before="6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b/>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CÔNG TY CP ỨNG DỤNG CÔNG NGHỆ VÀ TÍCH HỢP GIẢI PHÁP VIỆT NAM</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MST </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pPr>
            <w:r>
              <w:rPr>
                <w:rFonts w:ascii="Times New Roman" w:hAnsi="Times New Roman" w:eastAsia="Times New Roman" w:cs="Times New Roman"/>
                <w:color w:val="000000"/>
                <w:sz w:val="24"/>
              </w:rPr>
              <w:t xml:space="preserve">0106488330</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Đại diện pháp luật</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pPr>
            <w:r>
              <w:rPr>
                <w:rFonts w:ascii="Times New Roman" w:hAnsi="Times New Roman" w:eastAsia="Times New Roman" w:cs="Times New Roman"/>
                <w:color w:val="000000"/>
                <w:sz w:val="24"/>
              </w:rPr>
              <w:t xml:space="preserve">Phạm Thi Nga                              Chức vụ: Giám Đốc</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Đia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pPr>
            <w:r>
              <w:rPr>
                <w:rFonts w:ascii="Times New Roman" w:hAnsi="Times New Roman" w:eastAsia="Times New Roman" w:cs="Times New Roman"/>
                <w:color w:val="000000"/>
                <w:sz w:val="24"/>
              </w:rPr>
              <w:t xml:space="preserve">D3 lô 18 Khu đô thị Định Công, Phường Phương Liệt, Thành phố Hà Nội, Việt Nam</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38(2), tờ bản đồ số: 15, có địa chỉ: Tổ 4, phường Định C</w:t>
            </w:r>
            <w:r>
              <w:rPr>
                <w:bCs/>
                <w:color w:val="000000" w:themeColor="text1"/>
                <w:lang w:val="pt-BR"/>
              </w:rPr>
              <w:t xml:space="preserve">ông, qu</w:t>
            </w:r>
            <w:r>
              <w:rPr>
                <w:bCs/>
                <w:color w:val="000000" w:themeColor="text1"/>
                <w:lang w:val="pt-BR"/>
              </w:rPr>
              <w:t xml:space="preserve">ận Hoàng Mai, Thành phố Hà Nội (nay là phường Định Công, thành phố Hà Nội), theo Giấy chứng nhận quyền sử dụng đất số AL 352503, số vào sổ cấp GCN: 03382.240/QĐ-UB, do Ủy ban nhân dân quận Hoàng Mai cấp ngày 20/11/2007; Chủ sử dụng đất là ông Đặng Văn Bằng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Tổ 4 phường Định Công, Quận Hoàng Mai,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20.983777777778, 105.82183333333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25/</w:t>
            </w:r>
            <w:r>
              <w:rPr>
                <w:highlight w:val="white"/>
                <w:lang w:val="pt-BR"/>
              </w:rPr>
              <w:t xml:space="preserve">08</w:t>
            </w:r>
            <w:r>
              <w:rPr>
                <w:highlight w:val="white"/>
                <w:lang w:val="pt-BR"/>
              </w:rPr>
              <w:t xml:space="preserve">/2026</w:t>
            </w:r>
            <w:r>
              <w:rPr>
                <w:highlight w:val="white"/>
                <w:lang w:val="pt-BR"/>
              </w:rPr>
              <w:t xml:space="preserve">.</w:t>
            </w:r>
            <w:r>
              <w:rPr>
                <w:highlight w:val="white"/>
              </w:rPr>
            </w:r>
            <w:r>
              <w:rPr>
                <w:highlight w:val="white"/>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r>
      <w:r>
        <w:rPr>
          <w:rFonts w:ascii="Times New Roman" w:hAnsi="Times New Roman" w:eastAsia="Times New Roman" w:cs="Times New Roman"/>
          <w:color w:val="000000"/>
          <w:sz w:val="24"/>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lang w:val="pt-BR"/>
        </w:rPr>
        <w:t xml:space="preserve">;</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số AL 352503, số vào sổ cấp GCN: 03382.240/QĐ-UB, do Ủy ban nhân dân quận Hoàng Mai cấp ngày 20/11/2007; Chủ sử dụng đất là ông Đặng Văn Bằng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275/2026/1421/VFI-HĐTĐ.65.A ngày </w:t>
      </w:r>
      <w:r>
        <w:rPr>
          <w:color w:val="000000" w:themeColor="text1"/>
          <w:lang w:val="pt-BR"/>
        </w:rPr>
        <w:t xml:space="preserve">25/08/2026</w:t>
      </w:r>
      <w:r>
        <w:rPr>
          <w:color w:val="000000" w:themeColor="text1"/>
          <w:lang w:val="pt-BR"/>
        </w:rPr>
        <w:t xml:space="preserve"> giữa </w:t>
      </w:r>
      <w:r>
        <w:rPr>
          <w:rFonts w:ascii="Times New Roman" w:hAnsi="Times New Roman" w:eastAsia="Times New Roman" w:cs="Times New Roman"/>
          <w:color w:val="000000"/>
          <w:sz w:val="24"/>
        </w:rPr>
        <w:t xml:space="preserve">CÔNG TY CP ỨNG DỤNG CÔNG NGHỆ VÀ TÍCH HỢP GIẢI PHÁP VIỆT NAM</w:t>
      </w:r>
      <w:r>
        <w:rPr>
          <w:color w:val="000000" w:themeColor="text1"/>
          <w:lang w:val="pt-BR"/>
        </w:rPr>
        <w:t xml:space="preserve">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lang w:val="pt-BR"/>
        </w:rPr>
        <w:tab/>
      </w:r>
      <w:r>
        <w:rPr>
          <w:rFonts w:ascii="Times New Roman" w:hAnsi="Times New Roman" w:eastAsia="Times New Roman" w:cs="Times New Roman"/>
          <w:color w:val="000000"/>
          <w:sz w:val="24"/>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rFonts w:ascii="Times New Roman" w:hAnsi="Times New Roman" w:eastAsia="Times New Roman" w:cs="Times New Roman"/>
          <w:color w:val="000000"/>
          <w:sz w:val="24"/>
        </w:rPr>
        <w:t xml:space="preserve">ở thực, chất lượng dự án và năng lực doanh nghiệp làm trụ cột phát triển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sz w:val="24"/>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Hạ tầng – "xương sống" mở không gian phát triển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sz w:val="24"/>
        </w:rPr>
        <w:t xml:space="preserve">ng sản.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sz w:val="24"/>
        </w:rPr>
        <w:t xml:space="preserve"> có điều kiện kết nối thuận lợi hơn, qua đó gia tăng sức hấp dẫn với các dự án đô thị, khu nhà ở và dịch vụ.</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sz w:val="24"/>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sz w:val="24"/>
        </w:rPr>
        <w:t xml:space="preserve">g trưởng bất động sản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sz w:val="24"/>
        </w:rPr>
        <w:t xml:space="preserve">nổi lên như một cực phát triển mới. Ở phía Đông, hệ thống cầu vượt sông Hồng, cùng quy hoạch chỉnh trang đô thị ven sông, tiếp tục mở ra dư địa cho các dự án nhà ở và đô thị sinh thái.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Thị trường chuyển từ "tăng nóng" sang tăng trưởng chọn lọc</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sz w:val="24"/>
        </w:rPr>
        <w:t xml:space="preserve"> quy hoạch rõ ràng, hạ tầng đồng bộ và nhu cầu ở thực ổn định.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sz w:val="24"/>
        </w:rPr>
        <w:t xml:space="preserve">và được triển khai bài bản sẽ trở thành động lực chính của thị trường trong năm 2026.</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sz w:val="24"/>
        </w:rPr>
        <w:t xml:space="preserve">ác phân khúc an toàn hơn, hạn chế rủi ro và có tiềm năng tăng trưởng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Nguồn cung lớn, thị trường phân hóa rõ nét</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sz w:val="24"/>
        </w:rPr>
        <w:t xml:space="preserve">o cơ hội cho người mua, vừa đặt ra thách thức cho doanh nghiệp phát triển dự 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sz w:val="24"/>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sz w:val="24"/>
        </w:rPr>
        <w:t xml:space="preserve">ó, phân khúc nhà ở vừa túi tiền và nhà ở xã hội được kỳ vọng sẽ dần cải thiện nguồn cung khi các chính sách mới được triển khai đồng bộ.</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Chính sách và pháp lý – điểm tựa cho chu kỳ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sz w:val="24"/>
        </w:rPr>
        <w:t xml:space="preserve">nguồn cung đáng kể cho thị trường.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sz w:val="24"/>
        </w:rPr>
        <w:t xml:space="preserve">dự án kéo dài, đồng thời tạo niềm tin cho nhà đầu tư và người mua nhà.</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sz w:val="24"/>
        </w:rPr>
        <w:t xml:space="preserve">vùng hỗ trợ giao dịch, khác xa giai đoạn "cú sốc kép" năm 2022.</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sz w:val="24"/>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Triển vọng 2026: tăng trưởng bền vững trên nền tảng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sz w:val="24"/>
        </w:rPr>
        <w:t xml:space="preserve">ơ hội bứt phá. Ngược lại, các doanh nghiệp yếu về pháp lý, phụ thuộc nhiều vào đòn bẩy tài chính hoặc chạy theo đầu cơ ngắn hạn có thể tiếp tục bị đào thải.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sz w:val="24"/>
        </w:rPr>
        <w:t xml:space="preserve">hông còn chỗ cho những cơn sốt ảo, mà hướng tới tăng trưởng ổn định, gắn với chất lượng đô thị và chất lượng sống.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center"/>
        <w:rPr/>
      </w:pPr>
      <w:r>
        <w:rPr>
          <w:rFonts w:ascii="Times New Roman" w:hAnsi="Times New Roman" w:eastAsia="Times New Roman" w:cs="Times New Roman"/>
          <w:i/>
          <w:color w:val="000000"/>
          <w:sz w:val="24"/>
        </w:rPr>
        <w:t xml:space="preserve">(Nguồn tham khảo: https://thanglong.chinhphu.vn/buc-tranh-thi-truong-bat-dong-san-ha-noi-nam-2026-ha-tang-dan-dat-thi-truong-buoc-vao-chu-ky-tang-truong-moi-103260101181315972.htm)</w:t>
      </w:r>
      <w:r>
        <w:rPr>
          <w:sz w:val="22"/>
        </w:rPr>
      </w: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38(2), tờ bản đồ số: 15, có địa chỉ: Tổ 4, phường Định C</w:t>
            </w:r>
            <w:r>
              <w:rPr>
                <w:b/>
                <w:bCs/>
                <w:color w:val="000000"/>
              </w:rPr>
              <w:t xml:space="preserve">ông, qu</w:t>
            </w:r>
            <w:r>
              <w:rPr>
                <w:b/>
                <w:bCs/>
                <w:color w:val="000000"/>
              </w:rPr>
              <w:t xml:space="preserve">ận Hoàng Mai, Thành phố Hà Nội (nay là phường Định Công, thành phố Hà Nội), theo Giấy chứng nhận quyền sử dụng đất số AL 352503, số vào sổ cấp GCN: 03382.240/QĐ-UB, do Ủy ban nhân dân quận Hoàng Mai cấp ngày 20/11/2007; Chủ sử dụng đất là ông Đặng Văn Bằng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38(2)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Tổ 4, phường Định Công, quận Hoàng Mai, Thành phố Hà Nội (nay là phường Định Công,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41,0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công nhận quyền sử dụng đất như nhà nước giao đất không thu tiền sử dụng đất</w:t>
            </w:r>
            <w:r>
              <w:rPr>
                <w:color w:val="000000"/>
              </w:rPr>
            </w:r>
            <w:r>
              <w:rPr>
                <w:color w:val="000000"/>
              </w:rPr>
            </w:r>
          </w:p>
        </w:tc>
      </w:tr>
      <w:tr>
        <w:trPr>
          <w:trHeight w:val="282"/>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sz w:val="24"/>
              </w:rPr>
              <w:t xml:space="preserve">định vị trí tài sản thuộc quy hoạch đất ở</w:t>
            </w:r>
            <w:r>
              <w:rPr>
                <w:color w:val="000000"/>
              </w:rPr>
              <w:t xml:space="preserve">.</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vMerge w:val="restart"/>
            <w:textDirection w:val="lrTb"/>
            <w:noWrap w:val="false"/>
          </w:tcPr>
          <w:p>
            <w:pPr>
              <w:pBdr/>
              <w:spacing/>
              <w:ind/>
              <w:jc w:val="center"/>
              <w:rPr>
                <w:b/>
                <w:bCs/>
                <w:color w:val="000000"/>
              </w:rPr>
            </w:pPr>
            <w:r>
              <w:rPr>
                <w:b/>
                <w:bCs/>
                <w:color w:val="000000"/>
              </w:rPr>
            </w:r>
            <w:r>
              <mc:AlternateContent>
                <mc:Choice Requires="wpg">
                  <w:drawing>
                    <wp:inline xmlns:wp="http://schemas.openxmlformats.org/drawingml/2006/wordprocessingDrawing" distT="0" distB="0" distL="0" distR="0">
                      <wp:extent cx="5323545" cy="246228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44697" name=""/>
                              <pic:cNvPicPr>
                                <a:picLocks noChangeAspect="1"/>
                              </pic:cNvPicPr>
                              <pic:nvPr/>
                            </pic:nvPicPr>
                            <pic:blipFill rotWithShape="1">
                              <a:blip r:embed="rId17"/>
                              <a:stretch/>
                            </pic:blipFill>
                            <pic:spPr bwMode="auto">
                              <a:xfrm flipH="0" flipV="0">
                                <a:off x="0" y="0"/>
                                <a:ext cx="5323545" cy="24622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9.18pt;height:193.88pt;mso-wrap-distance-left:0.00pt;mso-wrap-distance-top:0.00pt;mso-wrap-distance-right:0.00pt;mso-wrap-distance-bottom:0.00pt;z-index:1;" stroked="false">
                      <v:imagedata r:id="rId17" o:title=""/>
                      <o:lock v:ext="edit" rotation="t"/>
                    </v:shape>
                  </w:pict>
                </mc:Fallback>
              </mc:AlternateConten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lát gạch đỏ</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tiếp giáp ngõ, cách phố định Công Thượng khoảng 10m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Đông Bắc: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20.983777777778</w:t>
            </w:r>
            <w:r>
              <w:rPr>
                <w:color w:val="000000"/>
              </w:rPr>
              <w:t xml:space="preserve">, </w:t>
            </w:r>
            <w:r>
              <w:rPr>
                <w:color w:val="000000"/>
              </w:rPr>
              <w:t xml:space="preserve">105.82183333333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457138"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5457138"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9.7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41,0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5.47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Cấp điện, cấp nước sạch, mạng internet,… hoàn thiện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CTXD gắn liền với đất gồm là 01 nhà 4 tầng, xây hết đất, CTXD hoàn thiện năm 2010. CTXD tại thời điểm khảo sát chưa  được chứng nhận trên Giấy chứng nhận quyền sử dụng đất. </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khảo sát, CTXD gắn liền với đất gồm là 01 nhà 4 tầng, xây hết đất, CTXD hoàn thiện năm 2010. CTXD tại thời điểm khảo sát chưa được chứng nhận trên Giấy chứng nhận quyền sử dụng đất. Do vậy, theo đề nghị của Ngân hàng/Khách hàng, tổ thẩm định</w:t>
      </w:r>
      <w:r>
        <w:rPr>
          <w:rFonts w:ascii="Times New Roman" w:hAnsi="Times New Roman" w:eastAsia="Times New Roman" w:cs="Times New Roman"/>
          <w:color w:val="000000"/>
          <w:sz w:val="24"/>
        </w:rPr>
        <w:t xml:space="preserve"> không xác định giá trị của công trình xây dựng vào tổng giá trị, nhưng vẫn coi đó là phần không thể tách rời của tài sản thẩm định. Kính đề nghị đơn vị sử dụng kết quả lưu ý</w:t>
      </w:r>
      <w:r>
        <w:rPr>
          <w:spacing w:val="-2"/>
          <w:highlight w:val="none"/>
          <w:lang w:val="pt-BR" w:bidi="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w:t>
      </w:r>
      <w:r>
        <w:rPr>
          <w:rFonts w:ascii="Times New Roman" w:hAnsi="Times New Roman" w:eastAsia="Times New Roman" w:cs="Times New Roman"/>
          <w:color w:val="000000"/>
          <w:sz w:val="24"/>
        </w:rPr>
        <w:t xml:space="preserve">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 v</w:t>
      </w:r>
      <w:r>
        <w:rPr>
          <w:rFonts w:ascii="Times New Roman" w:hAnsi="Times New Roman" w:eastAsia="Times New Roman" w:cs="Times New Roman"/>
          <w:color w:val="000000"/>
          <w:sz w:val="24"/>
        </w:rPr>
        <w:t xml:space="preserve">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n</w:t>
      </w:r>
      <w:r>
        <w:rPr>
          <w:rFonts w:ascii="Times New Roman" w:hAnsi="Times New Roman" w:eastAsia="Times New Roman" w:cs="Times New Roman"/>
          <w:color w:val="000000"/>
          <w:sz w:val="24"/>
        </w:rPr>
        <w:t xml:space="preserve">hận rõ tình trạng quy hoạch thì kết quả thẩm định giá cần được xem xét, điều chỉnh phù hợp, đồng thời chúng tôi bảo lưu quyền xem xét lại kết quả thẩm định giá</w:t>
      </w:r>
      <w:r>
        <w:rPr>
          <w:spacing w:val="-2"/>
          <w:highlight w:val="none"/>
          <w:lang w:val="pt-BR" w:bidi="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2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w:t>
            </w:r>
            <w:r>
              <w:rPr>
                <w:rFonts w:ascii="Times New Roman" w:hAnsi="Times New Roman" w:eastAsia="Times New Roman" w:cs="Times New Roman"/>
                <w:color w:val="000000"/>
                <w:sz w:val="24"/>
              </w:rPr>
              <w:t xml:space="preserve">Định Công,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w:t>
            </w:r>
            <w:r>
              <w:rPr>
                <w:rFonts w:ascii="Times New Roman" w:hAnsi="Times New Roman" w:eastAsia="Times New Roman" w:cs="Times New Roman"/>
                <w:color w:val="000000"/>
                <w:sz w:val="24"/>
              </w:rPr>
              <w:t xml:space="preserve">Định Công,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w:t>
            </w:r>
            <w:r>
              <w:rPr>
                <w:rFonts w:ascii="Times New Roman" w:hAnsi="Times New Roman" w:eastAsia="Times New Roman" w:cs="Times New Roman"/>
                <w:color w:val="000000"/>
                <w:sz w:val="24"/>
              </w:rPr>
              <w:t xml:space="preserve">Định Công,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w:t>
            </w:r>
            <w:r>
              <w:rPr>
                <w:rFonts w:ascii="Times New Roman" w:hAnsi="Times New Roman" w:eastAsia="Times New Roman" w:cs="Times New Roman"/>
                <w:color w:val="000000"/>
                <w:sz w:val="24"/>
              </w:rPr>
              <w:t xml:space="preserve">Định Công, thành phố Hà Nội</w:t>
            </w:r>
            <w:r>
              <w:rPr>
                <w:sz w:val="22"/>
                <w:szCs w:val="22"/>
              </w:rPr>
            </w:r>
            <w:r>
              <w:rPr>
                <w:sz w:val="22"/>
                <w:szCs w:val="22"/>
              </w:rPr>
            </w:r>
          </w:p>
        </w:tc>
      </w:tr>
      <w:tr>
        <w:trPr>
          <w:trHeight w:val="196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https://alonhadat.com.vn/nha-dep-lo-goc-dinh-cong-thuong-sang-thoang-de-o-dang-giu-lau-dai-31m2-x-4-tang-18174479.html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https://alonhadat.com.vn/ban-nha-dinh-cong-thuong-hoang-mai-34m2-5-tang-3-mat-thoang-chi-8-88-ty-18959601.html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https://www.facebook.com/groups/842948653892052/permalink/1517747846412126/?rdid=MKMHnxspORVERByq#</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:0986677153</w:t>
            </w:r>
            <w:r>
              <w:rPr>
                <w:sz w:val="22"/>
                <w:szCs w:val="22"/>
              </w:rPr>
              <w:t xml:space="preserve"> </w:t>
            </w:r>
            <w:r>
              <w:rPr>
                <w:sz w:val="22"/>
                <w:szCs w:val="22"/>
              </w:rPr>
              <w:br/>
              <w:t xml:space="preserve">(</w:t>
            </w:r>
            <w:r>
              <w:rPr>
                <w:sz w:val="22"/>
                <w:szCs w:val="22"/>
              </w:rPr>
              <w:t xml:space="preserve">Duy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0367005386</w:t>
            </w:r>
            <w:r>
              <w:rPr>
                <w:sz w:val="22"/>
                <w:szCs w:val="22"/>
              </w:rPr>
              <w:br/>
            </w:r>
            <w:r>
              <w:rPr>
                <w:sz w:val="22"/>
                <w:szCs w:val="22"/>
              </w:rPr>
              <w:t xml:space="preserve">(</w:t>
            </w:r>
            <w:r>
              <w:rPr>
                <w:sz w:val="22"/>
                <w:szCs w:val="22"/>
              </w:rPr>
              <w:t xml:space="preserve">Hải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086 668 9938</w:t>
            </w:r>
            <w:r>
              <w:rPr>
                <w:sz w:val="22"/>
                <w:szCs w:val="22"/>
              </w:rPr>
              <w:br/>
            </w:r>
            <w:r>
              <w:rPr>
                <w:sz w:val="22"/>
                <w:szCs w:val="22"/>
              </w:rPr>
              <w:t xml:space="preserve">(</w:t>
            </w:r>
            <w:r>
              <w:rPr>
                <w:sz w:val="22"/>
                <w:szCs w:val="22"/>
              </w:rPr>
              <w:t xml:space="preserve">Chung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Đang giao dịch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pPr>
            <w:r>
              <w:rPr>
                <w:rFonts w:ascii="Times New Roman" w:hAnsi="Times New Roman" w:eastAsia="Times New Roman" w:cs="Times New Roman"/>
                <w:color w:val="000000"/>
                <w:sz w:val="22"/>
              </w:rPr>
              <w:t xml:space="preserve"> Tháng 09/2026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pPr>
            <w:r>
              <w:rPr>
                <w:rFonts w:ascii="Times New Roman" w:hAnsi="Times New Roman" w:eastAsia="Times New Roman" w:cs="Times New Roman"/>
                <w:color w:val="000000"/>
                <w:sz w:val="22"/>
              </w:rPr>
              <w:t xml:space="preserve"> Tháng 09/2026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pPr>
            <w:r>
              <w:rPr>
                <w:rFonts w:ascii="Times New Roman" w:hAnsi="Times New Roman" w:eastAsia="Times New Roman" w:cs="Times New Roman"/>
                <w:color w:val="000000"/>
                <w:sz w:val="22"/>
              </w:rPr>
              <w:t xml:space="preserve"> Tháng 09/2026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tài sản tiếp giáp ngõ cách phố Định Công Thượng khoảng 10m, 20.983777777778, 105.82183333333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ngõ cách phố Trần Hòa khoảng 500m, 20.98378461037854, 105.82279381195926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phố Định Công thượng tầm 50m, 20.982352017917965, 105.82340477339869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phố Định Công khoảng 100m, 20.9826937390999, 105.82970841005111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ở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Nhà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Nhà ở</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8.880.000.000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7.992.000.000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6.996.000.000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861.655.962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1.402.796.752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1.172.616.480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w:t>
            </w:r>
            <w:r>
              <w:rPr>
                <w:rFonts w:ascii="Times New Roman" w:hAnsi="Times New Roman" w:eastAsia="Times New Roman" w:cs="Times New Roman"/>
                <w:color w:val="000000" w:themeColor="text1"/>
                <w:sz w:val="22"/>
                <w:szCs w:val="22"/>
                <w:highlight w:val="white"/>
              </w:rPr>
              <w:t xml:space="preserve">Quyết định số 425/QĐ-BXD ngày 30/03/2026 của Bộ Xây dựng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0"/>
                <w:szCs w:val="20"/>
              </w:rPr>
            </w:pPr>
            <w:r>
              <w:rPr>
                <w:color w:val="000000" w:themeColor="text1"/>
                <w:sz w:val="22"/>
                <w:szCs w:val="22"/>
              </w:rPr>
              <w:t xml:space="preserve">6.158.344.038</w:t>
            </w:r>
            <w:r>
              <w:rPr>
                <w:color w:val="000000"/>
                <w:sz w:val="20"/>
                <w:szCs w:val="20"/>
              </w:rPr>
            </w:r>
            <w:r>
              <w:rPr>
                <w:color w:val="000000"/>
                <w:sz w:val="20"/>
                <w:szCs w:val="2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0"/>
                <w:szCs w:val="20"/>
              </w:rPr>
            </w:pPr>
            <w:r>
              <w:rPr>
                <w:color w:val="000000" w:themeColor="text1"/>
                <w:sz w:val="22"/>
                <w:szCs w:val="22"/>
              </w:rPr>
              <w:t xml:space="preserve">6.589.203.248</w:t>
            </w:r>
            <w:r>
              <w:rPr>
                <w:color w:val="000000"/>
                <w:sz w:val="20"/>
                <w:szCs w:val="20"/>
              </w:rPr>
            </w:r>
            <w:r>
              <w:rPr>
                <w:color w:val="000000"/>
                <w:sz w:val="20"/>
                <w:szCs w:val="2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0"/>
                <w:szCs w:val="20"/>
              </w:rPr>
            </w:pPr>
            <w:r>
              <w:rPr>
                <w:color w:val="000000" w:themeColor="text1"/>
                <w:sz w:val="22"/>
                <w:szCs w:val="22"/>
              </w:rPr>
              <w:t xml:space="preserve">5.823.383.520</w:t>
            </w:r>
            <w:r>
              <w:rPr>
                <w:color w:val="000000"/>
                <w:sz w:val="20"/>
                <w:szCs w:val="20"/>
              </w:rPr>
            </w:r>
            <w:r>
              <w:rPr>
                <w:color w:val="000000"/>
                <w:sz w:val="20"/>
                <w:szCs w:val="20"/>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198.656.259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193.800.096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194.112.784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6.158.344.038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6.589.203.248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5.823.383.520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198.656.259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193.800.096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194.112.784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198.656.259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193.800.096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194.112.784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198.656.259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193.800.096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194.112.784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Tài tài sản tiếp giáp ngõ cách phố Định Công Thượng khoảng 10m, 20.983777777778, 105.82183333333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Tài sản tiếp giáp ngõ cách phố Trần Hòa khoảng 500m, 20.98378461037854, 105.82279381195926</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Tài sản cách phố Định Công thượng tầm 50m, 20.982352017917965, 105.82340477339869</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Tài sản cách phố Định Công khoảng 100m, 20.9826937390999, 105.82970841005111</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198.656.259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193.800.096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194.112.784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198.656.259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193.800.096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194.112.784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2,5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2,5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2,5</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-5.959.688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-5.814.003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-5.823.384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192.696.571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187.986.093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188.289.400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-5.959.688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-5.814.003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-5.823.384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186.736.883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182.172.090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182.466.016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7,5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4</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4,8</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3,8</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7.946.250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5.814.003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7.764.511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194.683.133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187.986.093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190.230.527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Tiếp giáp 1 mặt tiền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Tiếp giáp 2 mặt ngõ</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Tiếp giáp 2 mặt đường trước sau</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Tiếp giáp 2 mặt ngõ</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-9.932.813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-9.690.005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-9.705.639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184.750.320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178.296.088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180.524.888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184.750.320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178.296.088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180.524.888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181.190.432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-0,37%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29.798.439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27.132.014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29.116.918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13.905.939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15.504.008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13.587.896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0,37</w:t>
      </w:r>
      <w:r>
        <w:t xml:space="preserve">% đến</w:t>
      </w:r>
      <w:r>
        <w:t xml:space="preserve"> </w:t>
      </w:r>
      <w:r>
        <w:t xml:space="preserve"> </w:t>
      </w:r>
      <w:r>
        <w:t xml:space="preserve">1,96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184.750.320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61.595.757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178.296.088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59.426.086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180.524.888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60.168.945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181.190.788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181.000.000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181.000.000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90"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69"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38(2), tờ bản đồ số: 15, có địa chỉ: Tổ 4, phường Định C</w:t>
            </w:r>
            <w:r>
              <w:rPr>
                <w:color w:val="000000"/>
              </w:rPr>
              <w:t xml:space="preserve">ông, qu</w:t>
            </w:r>
            <w:r>
              <w:rPr>
                <w:color w:val="000000"/>
              </w:rPr>
              <w:t xml:space="preserve">ận Hoàng Mai, Thành phố Hà Nội (nay là phường Định Công, thành phố Hà Nội), theo Giấy chứng nhận quyền sử dụng đất số AL 352503, số vào sổ cấp GCN: 03382.240/QĐ-UB, do Ủy ban nhân dân quận Hoàng Mai cấp ngày 20/11/2007; Chủ sử dụng đất là ông Đặng Văn Bằng</w:t>
            </w:r>
            <w:r>
              <w:rPr>
                <w:b/>
                <w:bCs/>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90"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69" w:type="dxa"/>
            <w:vAlign w:val="center"/>
            <w:textDirection w:val="lrTb"/>
            <w:noWrap/>
          </w:tcPr>
          <w:p>
            <w:pPr>
              <w:pBdr/>
              <w:spacing w:after="40" w:before="40" w:line="288" w:lineRule="auto"/>
              <w:ind/>
              <w:jc w:val="center"/>
              <w:rPr>
                <w:color w:val="000000"/>
              </w:rPr>
            </w:pPr>
            <w:r>
              <w:rPr>
                <w:color w:val="000000" w:themeColor="text1"/>
              </w:rPr>
              <w:t xml:space="preserve">41,0</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181.000.000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7.421.000.000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7.421.000.000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bốn trăm hai mươi mốt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w:t>
      </w:r>
      <w:commentRangeStart w:id="0"/>
      <w:r>
        <w:rPr>
          <w:rFonts w:ascii="Times New Roman Bold" w:hAnsi="Times New Roman Bold"/>
          <w:b/>
          <w:bCs/>
          <w:spacing w:val="-4"/>
          <w:lang w:val="pt-BR"/>
        </w:rPr>
        <w:t xml:space="preserve">CHẾ CỦA KẾT QUẢ THẨ</w:t>
      </w:r>
      <w:commentRangeEnd w:id="0"/>
      <w:r>
        <w:commentReference w:id="0"/>
      </w:r>
      <w:r>
        <w:rPr>
          <w:rFonts w:ascii="Times New Roman Bold" w:hAnsi="Times New Roman Bold"/>
          <w:b/>
          <w:bCs/>
          <w:spacing w:val="-4"/>
          <w:lang w:val="pt-BR"/>
        </w:rPr>
        <w:t xml:space="preserve">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highlight w:val="white"/>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w:t>
      </w:r>
      <w:r>
        <w:rPr>
          <w:highlight w:val="white"/>
          <w:lang w:val="vi-VN"/>
        </w:rPr>
        <w:t xml:space="preserve">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rPr>
      </w:r>
    </w:p>
    <w:p>
      <w:pPr>
        <w:pStyle w:val="1027"/>
        <w:numPr>
          <w:ilvl w:val="0"/>
          <w:numId w:val="5"/>
        </w:numPr>
        <w:pBdr/>
        <w:tabs>
          <w:tab w:val="left" w:leader="none" w:pos="993"/>
        </w:tabs>
        <w:spacing w:after="120" w:before="120" w:line="288" w:lineRule="auto"/>
        <w:ind/>
        <w:jc w:val="both"/>
        <w:rPr>
          <w:bCs/>
          <w:strike/>
          <w:spacing w:val="-2"/>
          <w:highlight w:val="white"/>
        </w:rPr>
      </w:pPr>
      <w:r>
        <w:rPr>
          <w:bCs/>
          <w:strike/>
          <w:spacing w:val="-2"/>
          <w:highlight w:val="white"/>
          <w:lang w:val="pt-BR"/>
        </w:rPr>
      </w:r>
      <w:r>
        <w:rPr>
          <w:rFonts w:ascii="Times New Roman" w:hAnsi="Times New Roman" w:eastAsia="Times New Roman" w:cs="Times New Roman"/>
          <w:color w:val="000000"/>
          <w:sz w:val="24"/>
          <w:highlight w:val="white"/>
        </w:rPr>
        <w:t xml:space="preserve">Tạ</w:t>
      </w:r>
      <w:r>
        <w:rPr>
          <w:rFonts w:ascii="Times New Roman" w:hAnsi="Times New Roman" w:eastAsia="Times New Roman" w:cs="Times New Roman"/>
          <w:color w:val="000000"/>
          <w:sz w:val="24"/>
          <w:highlight w:val="white"/>
        </w:rPr>
        <w:t xml:space="preserve">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 v</w:t>
      </w:r>
      <w:r>
        <w:rPr>
          <w:rFonts w:ascii="Times New Roman" w:hAnsi="Times New Roman" w:eastAsia="Times New Roman" w:cs="Times New Roman"/>
          <w:color w:val="000000"/>
          <w:sz w:val="24"/>
          <w:highlight w:val="white"/>
        </w:rPr>
        <w:t xml:space="preserve">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n</w:t>
      </w:r>
      <w:r>
        <w:rPr>
          <w:rFonts w:ascii="Times New Roman" w:hAnsi="Times New Roman" w:eastAsia="Times New Roman" w:cs="Times New Roman"/>
          <w:color w:val="000000"/>
          <w:sz w:val="24"/>
          <w:highlight w:val="white"/>
        </w:rPr>
        <w:t xml:space="preserve">hận rõ tình trạng quy hoạch thì kết quả thẩm định giá cần được xem xét, điều chỉnh phù hợp, đồng thời chúng tôi bảo lưu quyền xem xét lại kết quả thẩm định giá</w:t>
      </w:r>
      <w:r>
        <w:rPr>
          <w:bCs/>
          <w:strike w:val="0"/>
          <w:spacing w:val="-2"/>
          <w:highlight w:val="none"/>
          <w:lang w:val="pt-BR"/>
        </w:rPr>
        <w:t xml:space="preserve">.</w:t>
      </w:r>
      <w:r>
        <w:rPr>
          <w:bCs/>
          <w:strike/>
          <w:spacing w:val="-2"/>
          <w:highlight w:val="white"/>
        </w:rPr>
      </w:r>
      <w:r>
        <w:rPr>
          <w:bCs/>
          <w:strike/>
          <w:spacing w:val="-2"/>
          <w:highlight w:val="white"/>
        </w:rPr>
      </w:r>
    </w:p>
    <w:p>
      <w:pPr>
        <w:pStyle w:val="1027"/>
        <w:numPr>
          <w:ilvl w:val="0"/>
          <w:numId w:val="5"/>
        </w:numPr>
        <w:pBdr/>
        <w:tabs>
          <w:tab w:val="left" w:leader="none" w:pos="993"/>
        </w:tabs>
        <w:spacing w:after="120" w:before="120" w:line="288" w:lineRule="auto"/>
        <w:ind/>
        <w:jc w:val="both"/>
        <w:rPr>
          <w:strike/>
          <w:spacing w:val="-2"/>
          <w:highlight w:val="white"/>
        </w:rPr>
      </w:pPr>
      <w:r>
        <w:rPr>
          <w:bCs/>
          <w:strike/>
          <w:spacing w:val="-2"/>
          <w:highlight w:val="none"/>
          <w:lang w:val="pt-BR"/>
        </w:rPr>
      </w:r>
      <w:r>
        <w:rPr>
          <w:rFonts w:ascii="Times New Roman" w:hAnsi="Times New Roman" w:eastAsia="Times New Roman" w:cs="Times New Roman"/>
          <w:color w:val="000000"/>
          <w:spacing w:val="3"/>
          <w:sz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000000"/>
          <w:spacing w:val="3"/>
          <w:sz w:val="24"/>
          <w:highlight w:val="white"/>
        </w:rPr>
        <w:t xml:space="preserve">mô tả, nên nguồn định vị các tsss chỉ mang tính chính xác tương đối . Khách hàng và các bên thứ ba khi sử dụng kết quả thẩm định giá cần lưu ý khi sử dụng Chứng thư thẩm định giá</w:t>
      </w:r>
      <w:r>
        <w:rPr>
          <w:bCs/>
          <w:strike w:val="0"/>
          <w:spacing w:val="-2"/>
          <w:highlight w:val="none"/>
          <w:lang w:val="pt-BR"/>
        </w:rPr>
        <w:t xml:space="preserve">.</w:t>
      </w:r>
      <w:r>
        <w:rPr>
          <w:bCs/>
          <w:strike/>
          <w:spacing w:val="-2"/>
          <w:highlight w:val="none"/>
          <w:lang w:val="pt-BR"/>
        </w:rPr>
      </w:r>
      <w:r>
        <w:rPr>
          <w:strike/>
          <w:spacing w:val="-2"/>
          <w:highlight w:val="white"/>
        </w:rPr>
      </w:r>
    </w:p>
    <w:p>
      <w:pPr>
        <w:pStyle w:val="1027"/>
        <w:numPr>
          <w:ilvl w:val="0"/>
          <w:numId w:val="3"/>
        </w:numPr>
        <w:pBdr/>
        <w:tabs>
          <w:tab w:val="left" w:leader="none" w:pos="993"/>
        </w:tabs>
        <w:spacing w:after="120" w:before="120" w:line="288" w:lineRule="auto"/>
        <w:ind/>
        <w:jc w:val="both"/>
        <w:rPr>
          <w:lang w:val="vi-VN"/>
        </w:rPr>
      </w:pPr>
      <w:r>
        <w:rPr>
          <w:highlight w:val="white"/>
          <w:lang w:val="vi-VN"/>
        </w:rPr>
        <w:t xml:space="preserve">Tổ thẩm định giá sử dụng Phương pháp so sánh để</w:t>
      </w:r>
      <w:r>
        <w:rPr>
          <w:lang w:val="vi-VN"/>
        </w:rPr>
        <w:t xml:space="preserve">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275/2026/1436/VFI-CT.65.A</w:t>
      </w:r>
      <w:r>
        <w:rPr>
          <w:color w:val="ff0000"/>
          <w:lang w:val="vi-VN"/>
        </w:rPr>
        <w:t xml:space="preserve"> </w:t>
      </w:r>
      <w:r>
        <w:rPr>
          <w:color w:val="000000" w:themeColor="text1"/>
        </w:rPr>
        <w:t xml:space="preserve">ngày 14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275/2026/1436/VFI-BC.65.A ngày</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91246" cy="247150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50297" name=""/>
                              <pic:cNvPicPr>
                                <a:picLocks noChangeAspect="1"/>
                              </pic:cNvPicPr>
                              <pic:nvPr/>
                            </pic:nvPicPr>
                            <pic:blipFill rotWithShape="1">
                              <a:blip r:embed="rId19"/>
                              <a:stretch/>
                            </pic:blipFill>
                            <pic:spPr bwMode="auto">
                              <a:xfrm flipH="0" flipV="0">
                                <a:off x="0" y="0"/>
                                <a:ext cx="2291245" cy="24715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0.41pt;height:194.61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339751" cy="250219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68372" name=""/>
                              <pic:cNvPicPr>
                                <a:picLocks noChangeAspect="1"/>
                              </pic:cNvPicPr>
                              <pic:nvPr/>
                            </pic:nvPicPr>
                            <pic:blipFill rotWithShape="1">
                              <a:blip r:embed="rId20"/>
                              <a:stretch/>
                            </pic:blipFill>
                            <pic:spPr bwMode="auto">
                              <a:xfrm flipH="0" flipV="0">
                                <a:off x="0" y="0"/>
                                <a:ext cx="3339750" cy="25021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62.97pt;height:197.0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7299" cy="215797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062920" name=""/>
                              <pic:cNvPicPr>
                                <a:picLocks noChangeAspect="1"/>
                              </pic:cNvPicPr>
                              <pic:nvPr/>
                            </pic:nvPicPr>
                            <pic:blipFill rotWithShape="1">
                              <a:blip r:embed="rId21"/>
                              <a:stretch/>
                            </pic:blipFill>
                            <pic:spPr bwMode="auto">
                              <a:xfrm flipH="0" flipV="0">
                                <a:off x="0" y="0"/>
                                <a:ext cx="2877298" cy="21579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56pt;height:169.9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7844" cy="218609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89142" name=""/>
                              <pic:cNvPicPr>
                                <a:picLocks noChangeAspect="1"/>
                              </pic:cNvPicPr>
                              <pic:nvPr/>
                            </pic:nvPicPr>
                            <pic:blipFill rotWithShape="1">
                              <a:blip r:embed="rId22"/>
                              <a:stretch/>
                            </pic:blipFill>
                            <pic:spPr bwMode="auto">
                              <a:xfrm flipH="0" flipV="0">
                                <a:off x="0" y="0"/>
                                <a:ext cx="2917844" cy="21860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9.75pt;height:172.13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55665" cy="214174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79488" name=""/>
                              <pic:cNvPicPr>
                                <a:picLocks noChangeAspect="1"/>
                              </pic:cNvPicPr>
                              <pic:nvPr/>
                            </pic:nvPicPr>
                            <pic:blipFill rotWithShape="1">
                              <a:blip r:embed="rId23"/>
                              <a:stretch/>
                            </pic:blipFill>
                            <pic:spPr bwMode="auto">
                              <a:xfrm flipH="0" flipV="0">
                                <a:off x="0" y="0"/>
                                <a:ext cx="2855664" cy="21417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86pt;height:168.6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38281" cy="212871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40807" name=""/>
                              <pic:cNvPicPr>
                                <a:picLocks noChangeAspect="1"/>
                              </pic:cNvPicPr>
                              <pic:nvPr/>
                            </pic:nvPicPr>
                            <pic:blipFill rotWithShape="1">
                              <a:blip r:embed="rId24"/>
                              <a:stretch/>
                            </pic:blipFill>
                            <pic:spPr bwMode="auto">
                              <a:xfrm flipH="0" flipV="0">
                                <a:off x="0" y="0"/>
                                <a:ext cx="2838279" cy="21287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3.49pt;height:167.61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5918788" cy="790537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43409" name=""/>
                        <pic:cNvPicPr>
                          <a:picLocks noChangeAspect="1"/>
                        </pic:cNvPicPr>
                        <pic:nvPr/>
                      </pic:nvPicPr>
                      <pic:blipFill rotWithShape="1">
                        <a:blip r:embed="rId25"/>
                        <a:stretch/>
                      </pic:blipFill>
                      <pic:spPr bwMode="auto">
                        <a:xfrm flipH="0" flipV="0">
                          <a:off x="0" y="0"/>
                          <a:ext cx="5918788" cy="79053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66.05pt;height:622.47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pPr>
      <w:r>
        <w:rPr>
          <w:highlight w:val="none"/>
        </w:rPr>
      </w:r>
      <w:r>
        <mc:AlternateContent>
          <mc:Choice Requires="wpg">
            <w:drawing>
              <wp:inline xmlns:wp="http://schemas.openxmlformats.org/drawingml/2006/wordprocessingDrawing" distT="0" distB="0" distL="0" distR="0">
                <wp:extent cx="5869013" cy="715757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5869" name=""/>
                        <pic:cNvPicPr>
                          <a:picLocks noChangeAspect="1"/>
                        </pic:cNvPicPr>
                        <pic:nvPr/>
                      </pic:nvPicPr>
                      <pic:blipFill rotWithShape="1">
                        <a:blip r:embed="rId26"/>
                        <a:stretch/>
                      </pic:blipFill>
                      <pic:spPr bwMode="auto">
                        <a:xfrm flipH="0" flipV="0">
                          <a:off x="0" y="0"/>
                          <a:ext cx="5869012" cy="71575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62.13pt;height:563.59pt;mso-wrap-distance-left:0.00pt;mso-wrap-distance-top:0.00pt;mso-wrap-distance-right:0.00pt;mso-wrap-distance-bottom:0.00pt;z-index:1;" stroked="false">
                <v:imagedata r:id="rId26" o:title=""/>
                <o:lock v:ext="edit" rotation="t"/>
              </v:shape>
            </w:pict>
          </mc:Fallback>
        </mc:AlternateContent>
      </w:r>
      <w:r>
        <w:rPr>
          <w:highlight w:val="none"/>
        </w:rPr>
      </w:r>
      <w:r/>
    </w:p>
    <w:p>
      <w:pPr>
        <w:pBdr/>
        <w:spacing w:after="200" w:line="276" w:lineRule="auto"/>
        <w:ind/>
        <w:jc w:val="center"/>
        <w:rPr>
          <w:bCs/>
          <w:i/>
          <w:lang w:val="pt-BR"/>
        </w:rPr>
      </w:pPr>
      <w:r>
        <w:rPr>
          <w:b/>
          <w:highlight w:val="none"/>
        </w:rPr>
      </w:r>
      <w:r>
        <w:rPr>
          <w:b/>
          <w:highlight w:val="none"/>
        </w:rPr>
      </w:r>
      <w:r>
        <w:rPr>
          <w:bCs/>
          <w:i/>
          <w:lang w:val="pt-BR"/>
        </w:rPr>
      </w:r>
    </w:p>
    <w:p>
      <w:pPr>
        <w:pBdr/>
        <w:spacing w:after="200" w:line="276" w:lineRule="auto"/>
        <w:ind/>
        <w:jc w:val="center"/>
        <w:rPr>
          <w:b/>
          <w:bCs/>
          <w:highlight w:val="none"/>
        </w:rPr>
      </w:pPr>
      <w:r>
        <w:rPr>
          <w:b/>
          <w:highlight w:val="none"/>
        </w:rPr>
      </w:r>
      <w:r>
        <w:rPr>
          <w:b/>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left"/>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5877292" cy="773860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90056" name=""/>
                        <pic:cNvPicPr>
                          <a:picLocks noChangeAspect="1"/>
                        </pic:cNvPicPr>
                        <pic:nvPr/>
                      </pic:nvPicPr>
                      <pic:blipFill rotWithShape="1">
                        <a:blip r:embed="rId27"/>
                        <a:stretch/>
                      </pic:blipFill>
                      <pic:spPr bwMode="auto">
                        <a:xfrm flipH="0" flipV="0">
                          <a:off x="0" y="0"/>
                          <a:ext cx="5877291" cy="77386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2.78pt;height:609.34pt;mso-wrap-distance-left:0.00pt;mso-wrap-distance-top:0.00pt;mso-wrap-distance-right:0.00pt;mso-wrap-distance-bottom:0.00pt;z-index:1;" stroked="false">
                <v:imagedata r:id="rId27" o:title=""/>
                <o:lock v:ext="edit" rotation="t"/>
              </v:shape>
            </w:pict>
          </mc:Fallback>
        </mc:AlternateContent>
      </w:r>
      <w:r>
        <w:rPr>
          <w:b/>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74108" cy="7538578"/>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76167" name=""/>
                        <pic:cNvPicPr>
                          <a:picLocks noChangeAspect="1"/>
                        </pic:cNvPicPr>
                        <pic:nvPr/>
                      </pic:nvPicPr>
                      <pic:blipFill rotWithShape="1">
                        <a:blip r:embed="rId28"/>
                        <a:stretch/>
                      </pic:blipFill>
                      <pic:spPr bwMode="auto">
                        <a:xfrm flipH="0" flipV="0">
                          <a:off x="0" y="0"/>
                          <a:ext cx="6074108" cy="75385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8.28pt;height:593.59pt;mso-wrap-distance-left:0.00pt;mso-wrap-distance-top:0.00pt;mso-wrap-distance-right:0.00pt;mso-wrap-distance-bottom:0.00pt;z-index:1;" stroked="false">
                <v:imagedata r:id="rId28" o:title=""/>
                <o:lock v:ext="edit" rotation="t"/>
              </v:shape>
            </w:pict>
          </mc:Fallback>
        </mc:AlternateContent>
      </w:r>
      <w:r>
        <w:rPr>
          <w:b/>
          <w:highlight w:val="none"/>
        </w:rPr>
      </w:r>
      <w:r>
        <w:rPr>
          <w:b/>
          <w:bCs/>
          <w:highlight w:val="none"/>
        </w:rPr>
      </w:r>
    </w:p>
    <w:p>
      <w:pPr>
        <w:pBdr/>
        <w:spacing w:after="200" w:line="276" w:lineRule="auto"/>
        <w:ind/>
        <w:jc w:val="center"/>
        <w:rPr>
          <w:b/>
          <w:bCs/>
          <w:highlight w:val="none"/>
        </w:rPr>
      </w:pPr>
      <w:r>
        <w:rPr>
          <w:b/>
          <w:highlight w:val="none"/>
        </w:rPr>
      </w:r>
      <w:r>
        <w:rPr>
          <w:b/>
          <w:highlight w:val="none"/>
        </w:rPr>
      </w:r>
      <w:r>
        <w:rPr>
          <w:b/>
          <w:bCs/>
          <w:highlight w:val="none"/>
        </w:rPr>
      </w:r>
    </w:p>
    <w:p>
      <w:pPr>
        <w:pBdr/>
        <w:spacing w:after="200" w:line="276" w:lineRule="auto"/>
        <w:ind/>
        <w:jc w:val="center"/>
        <w:rPr>
          <w:b/>
          <w:bCs/>
          <w:highlight w:val="none"/>
        </w:rPr>
      </w:pPr>
      <w:r>
        <w:rPr>
          <w:b/>
          <w:highlight w:val="none"/>
        </w:rPr>
      </w:r>
      <w:r>
        <w:rPr>
          <w:b/>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b/>
          <w:bCs/>
          <w:highlight w:val="none"/>
        </w:rPr>
      </w:r>
    </w:p>
    <w:p>
      <w:pPr>
        <w:pBdr/>
        <w:spacing/>
        <w:ind/>
        <w:jc w:val="center"/>
        <w:rPr>
          <w:i/>
          <w:lang w:val="pt-BR"/>
        </w:rPr>
      </w:pPr>
      <w:r>
        <w:rPr>
          <w:i/>
          <w:lang w:val="pt-BR"/>
        </w:rPr>
        <w:t xml:space="preserve">(Kèm theo Báo cáo thẩm định số </w:t>
      </w:r>
      <w:r>
        <w:rPr>
          <w:i/>
        </w:rPr>
        <w:t xml:space="preserve">275/2026/1436/VFI-BC.65.A ngày</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https://alonhadat.com.vn/nha-dep-lo-goc-dinh-cong-thuong-sang-thoang-de-o-dang-giu-lau-dai-31m2-x-4-tang-18174479.html</w:t>
            </w:r>
            <w:r>
              <w:rPr>
                <w:color w:val="000000" w:themeColor="text1"/>
                <w:sz w:val="22"/>
                <w:szCs w:val="22"/>
              </w:rPr>
              <w:br/>
              <w:t xml:space="preserve">0986677153</w:t>
            </w:r>
            <w:r>
              <w:rPr>
                <w:sz w:val="22"/>
                <w:szCs w:val="22"/>
              </w:rPr>
              <w:t xml:space="preserve"> </w:t>
            </w:r>
            <w:r>
              <w:rPr>
                <w:sz w:val="22"/>
                <w:szCs w:val="22"/>
              </w:rPr>
              <w:t xml:space="preserve">(Duy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7.800.000.000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7.020.000.000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 Tháng 09/2026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Đất ở tại đô thị</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Tài sản tiếp giáp ngõ cách phố Trần Hòa khoảng 500m, 20.98378461037854, 105.82279381195926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Độ rộng đường trước tài sản (m)</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2,5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31</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4</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Tiếp giáp 2 mặt ngõ</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Tương đối vuông vức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Bất lợi thương mại</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Ngõ cụt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Tài sản trên đất</w:t>
            </w: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Nhà ở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768917" cy="2468259"/>
                      <wp:effectExtent l="0" t="0" r="0" b="0"/>
                      <wp:docPr id="17" name=""/>
                      <wp:cNvGraphicFramePr/>
                      <a:graphic xmlns:a="http://schemas.openxmlformats.org/drawingml/2006/main">
                        <a:graphicData uri="http://schemas.openxmlformats.org/drawingml/2006/picture">
                          <pic:pic xmlns:pic="http://schemas.openxmlformats.org/drawingml/2006/picture">
                            <pic:nvPicPr>
                              <pic:cNvPr id="877231025" name="" descr=""/>
                              <pic:cNvPicPr/>
                              <pic:nvPr/>
                            </pic:nvPicPr>
                            <pic:blipFill rotWithShape="1">
                              <a:blip r:embed="rId29"/>
                              <a:stretch/>
                            </pic:blipFill>
                            <pic:spPr bwMode="auto">
                              <a:xfrm flipH="0" flipV="0">
                                <a:off x="0" y="0"/>
                                <a:ext cx="3768917" cy="24682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96.77pt;height:194.35pt;mso-wrap-distance-left:0.00pt;mso-wrap-distance-top:0.00pt;mso-wrap-distance-right:0.00pt;mso-wrap-distance-bottom:0.00pt;z-index:1;" stroked="false">
                      <v:imagedata r:id="rId29"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1502115" cy="2468259"/>
                      <wp:effectExtent l="0" t="0" r="0" b="0"/>
                      <wp:docPr id="18" name=""/>
                      <wp:cNvGraphicFramePr/>
                      <a:graphic xmlns:a="http://schemas.openxmlformats.org/drawingml/2006/main">
                        <a:graphicData uri="http://schemas.openxmlformats.org/drawingml/2006/picture">
                          <pic:pic xmlns:pic="http://schemas.openxmlformats.org/drawingml/2006/picture">
                            <pic:nvPicPr>
                              <pic:cNvPr id="320174880" name="" descr=""/>
                              <pic:cNvPicPr/>
                              <pic:nvPr/>
                            </pic:nvPicPr>
                            <pic:blipFill rotWithShape="1">
                              <a:blip r:embed="rId30"/>
                              <a:stretch/>
                            </pic:blipFill>
                            <pic:spPr bwMode="auto">
                              <a:xfrm rot="0" flipH="0" flipV="0">
                                <a:off x="0" y="0"/>
                                <a:ext cx="1502114" cy="24682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8.28pt;height:194.35pt;mso-wrap-distance-left:0.00pt;mso-wrap-distance-top:0.00pt;mso-wrap-distance-right:0.00pt;mso-wrap-distance-bottom:0.00pt;rotation:0;z-index:1;" stroked="false">
                      <v:imagedata r:id="rId30" o:title=""/>
                      <o:lock v:ext="edit" rotation="t"/>
                    </v:shape>
                  </w:pict>
                </mc:Fallback>
              </mc:AlternateConten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left"/>
              <w:rPr>
                <w:b/>
                <w:bCs/>
              </w:rPr>
            </w:pPr>
            <w:r>
              <w:rPr>
                <w:b/>
                <w:bCs/>
              </w:rPr>
            </w:r>
            <w:r>
              <w:rPr>
                <w:b/>
                <w:bCs/>
              </w:rPr>
            </w:r>
            <w:r>
              <w:rPr>
                <w:b/>
                <w:bCs/>
              </w:rPr>
            </w:r>
          </w:p>
          <w:p>
            <w:pPr>
              <w:pBdr/>
              <w:spacing/>
              <w:ind/>
              <w:jc w:val="left"/>
              <w:rPr>
                <w:b/>
                <w:bCs/>
                <w:sz w:val="14"/>
                <w:szCs w:val="14"/>
              </w:rPr>
            </w:pPr>
            <w:r>
              <w:rPr>
                <w:b/>
                <w:bCs/>
                <w:sz w:val="14"/>
                <w:szCs w:val="14"/>
              </w:rPr>
            </w:r>
            <w:r>
              <w:rPr>
                <w:b/>
                <w:bCs/>
                <w:sz w:val="14"/>
                <w:szCs w:val="14"/>
              </w:rPr>
            </w:r>
            <w:r>
              <w:rPr>
                <w:b/>
                <w:bCs/>
                <w:sz w:val="14"/>
                <w:szCs w:val="14"/>
              </w:rPr>
            </w:r>
          </w:p>
          <w:p>
            <w:pPr>
              <w:pBdr/>
              <w:spacing/>
              <w:ind/>
              <w:jc w:val="left"/>
              <w:rPr>
                <w:b/>
                <w:bCs/>
                <w:sz w:val="28"/>
                <w:szCs w:val="28"/>
              </w:rPr>
            </w:pPr>
            <w:r>
              <w:rPr>
                <w:b/>
                <w:bCs/>
                <w:sz w:val="28"/>
                <w:szCs w:val="28"/>
              </w:rPr>
            </w:r>
            <w:r>
              <w:rPr>
                <w:b/>
                <w:bCs/>
                <w:sz w:val="28"/>
                <w:szCs w:val="28"/>
              </w:rPr>
            </w:r>
            <w:r>
              <w:rPr>
                <w:b/>
                <w:bCs/>
                <w:sz w:val="28"/>
                <w:szCs w:val="28"/>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Hồng Phúc</w:t>
            </w:r>
            <w:r/>
          </w:p>
        </w:tc>
      </w:tr>
    </w:tbl>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https://alonhadat.com.vn/ban-nha-dinh-cong-thuong-hoang-mai-34m2-5-tang-3-mat-thoang-chi-8-88-ty-18959601.html</w:t>
            </w:r>
            <w:r>
              <w:rPr>
                <w:color w:val="000000" w:themeColor="text1"/>
                <w:sz w:val="22"/>
                <w:szCs w:val="22"/>
              </w:rPr>
              <w:br/>
              <w:t xml:space="preserve">0367005386</w:t>
            </w:r>
            <w:r>
              <w:rPr>
                <w:sz w:val="22"/>
                <w:szCs w:val="22"/>
              </w:rPr>
              <w:t xml:space="preserve"> </w:t>
            </w:r>
            <w:r>
              <w:rPr>
                <w:sz w:val="22"/>
                <w:szCs w:val="22"/>
              </w:rPr>
              <w:t xml:space="preserve">(Hải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8.880.000.000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7.992.000.000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 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 Tháng 09/2026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Đất ở tại đô thị</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Tài sản cách phố Định Công thượng tầm 50m, 20.982352017917965, 105.82340477339869</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Độ rộng đường trước tài sản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2,5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34</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4,8</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Tiếp giáp 2 mặt đường trước sau</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Tương đối vuông vức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Bất lợi thương mại</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Ngõ cụt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Tài sản trên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Nhà ở</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435940" cy="3777919"/>
                      <wp:effectExtent l="0" t="0" r="0" b="0"/>
                      <wp:docPr id="19" name=""/>
                      <wp:cNvGraphicFramePr/>
                      <a:graphic xmlns:a="http://schemas.openxmlformats.org/drawingml/2006/main">
                        <a:graphicData uri="http://schemas.openxmlformats.org/drawingml/2006/picture">
                          <pic:pic xmlns:pic="http://schemas.openxmlformats.org/drawingml/2006/picture">
                            <pic:nvPicPr>
                              <pic:cNvPr id="1492313999" name="" descr=""/>
                              <pic:cNvPicPr/>
                              <pic:nvPr/>
                            </pic:nvPicPr>
                            <pic:blipFill rotWithShape="1">
                              <a:blip r:embed="rId31"/>
                              <a:stretch/>
                            </pic:blipFill>
                            <pic:spPr bwMode="auto">
                              <a:xfrm flipH="0" flipV="0">
                                <a:off x="0" y="0"/>
                                <a:ext cx="5435939" cy="377791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28.03pt;height:297.47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673792" cy="2447925"/>
                      <wp:effectExtent l="0" t="0" r="0" b="0"/>
                      <wp:docPr id="20" name=""/>
                      <wp:cNvGraphicFramePr/>
                      <a:graphic xmlns:a="http://schemas.openxmlformats.org/drawingml/2006/main">
                        <a:graphicData uri="http://schemas.openxmlformats.org/drawingml/2006/picture">
                          <pic:pic xmlns:pic="http://schemas.openxmlformats.org/drawingml/2006/picture">
                            <pic:nvPicPr>
                              <pic:cNvPr id="974090969" name="" descr=""/>
                              <pic:cNvPicPr/>
                              <pic:nvPr/>
                            </pic:nvPicPr>
                            <pic:blipFill rotWithShape="1">
                              <a:blip r:embed="rId32"/>
                              <a:stretch/>
                            </pic:blipFill>
                            <pic:spPr bwMode="auto">
                              <a:xfrm flipH="0" flipV="0">
                                <a:off x="0" y="0"/>
                                <a:ext cx="4673792" cy="24479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68.02pt;height:192.75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95165" cy="278873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4595164" cy="27887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61.82pt;height:219.59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80878" cy="2159065"/>
                      <wp:effectExtent l="0" t="0" r="0" b="0"/>
                      <wp:docPr id="22" name=""/>
                      <wp:cNvGraphicFramePr/>
                      <a:graphic xmlns:a="http://schemas.openxmlformats.org/drawingml/2006/main">
                        <a:graphicData uri="http://schemas.openxmlformats.org/drawingml/2006/picture">
                          <pic:pic xmlns:pic="http://schemas.openxmlformats.org/drawingml/2006/picture">
                            <pic:nvPicPr>
                              <pic:cNvPr id="1189014807" name="" descr=""/>
                              <pic:cNvPicPr/>
                              <pic:nvPr/>
                            </pic:nvPicPr>
                            <pic:blipFill rotWithShape="1">
                              <a:blip r:embed="rId34"/>
                              <a:stretch/>
                            </pic:blipFill>
                            <pic:spPr bwMode="auto">
                              <a:xfrm flipH="0" flipV="0">
                                <a:off x="0" y="0"/>
                                <a:ext cx="4580877" cy="21590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60.70pt;height:170.01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tabs>
                <w:tab w:val="left" w:leader="none" w:pos="3098"/>
              </w:tabs>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tc>
      </w:tr>
    </w:tbl>
    <w:p>
      <w:pPr>
        <w:pBdr/>
        <w:spacing w:after="200" w:line="276" w:lineRule="auto"/>
        <w:ind/>
        <w:jc w:val="left"/>
        <w:rPr>
          <w:b/>
          <w:bCs/>
          <w:lang w:val="pt-BR"/>
        </w:rPr>
      </w:pPr>
      <w:r>
        <w:rPr>
          <w:b/>
          <w:bCs/>
          <w:iCs/>
          <w:highlight w:val="none"/>
          <w:lang w:val="pt-BR"/>
        </w:rPr>
      </w:r>
      <w:r>
        <w:rPr>
          <w:b/>
          <w:bCs/>
          <w:lang w:val="pt-BR"/>
        </w:rPr>
      </w:r>
      <w:r>
        <w:rPr>
          <w:b/>
          <w:bCs/>
          <w:lang w:val="pt-BR"/>
        </w:rPr>
      </w:r>
    </w:p>
    <w:p>
      <w:pPr>
        <w:pBdr/>
        <w:spacing w:after="200" w:line="276" w:lineRule="auto"/>
        <w:ind/>
        <w:jc w:val="center"/>
        <w:rPr>
          <w:b/>
          <w:bCs/>
          <w:iCs/>
          <w:highlight w:val="none"/>
          <w:lang w:val="pt-BR"/>
        </w:rPr>
      </w:pPr>
      <w:r>
        <w:rPr>
          <w:b/>
          <w:bCs/>
          <w:iCs/>
          <w:lang w:val="pt-BR"/>
        </w:rPr>
        <w:t xml:space="preserve">TSSS 3</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3648"/>
        <w:gridCol w:w="533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https://www.facebook.com/groups/842948653892052/permalink/1517747846412126/?rdid=MKMHnxspORVERByq#</w:t>
            </w:r>
            <w:r>
              <w:rPr>
                <w:color w:val="000000" w:themeColor="text1"/>
                <w:sz w:val="22"/>
                <w:szCs w:val="22"/>
              </w:rPr>
              <w:br/>
            </w:r>
            <w:r>
              <w:rPr>
                <w:sz w:val="22"/>
                <w:szCs w:val="22"/>
              </w:rPr>
              <w:t xml:space="preserve">SĐT: </w:t>
            </w:r>
            <w:r>
              <w:rPr>
                <w:color w:val="000000" w:themeColor="text1"/>
                <w:sz w:val="22"/>
                <w:szCs w:val="22"/>
              </w:rPr>
              <w:t xml:space="preserve">086 668 9938</w:t>
            </w:r>
            <w:r>
              <w:rPr>
                <w:sz w:val="22"/>
                <w:szCs w:val="22"/>
              </w:rPr>
              <w:t xml:space="preserve"> </w:t>
            </w:r>
            <w:r>
              <w:rPr>
                <w:sz w:val="22"/>
                <w:szCs w:val="22"/>
              </w:rPr>
              <w:t xml:space="preserve">(Chung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sz w:val="22"/>
                <w:szCs w:val="22"/>
              </w:rPr>
            </w:pPr>
            <w:r>
              <w:rPr>
                <w:color w:val="000000" w:themeColor="text1"/>
                <w:sz w:val="22"/>
                <w:szCs w:val="22"/>
              </w:rPr>
              <w:t xml:space="preserve">7.950.000.000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sz w:val="22"/>
                <w:szCs w:val="22"/>
              </w:rPr>
            </w:pPr>
            <w:r>
              <w:rPr>
                <w:color w:val="000000" w:themeColor="text1"/>
                <w:sz w:val="22"/>
                <w:szCs w:val="22"/>
              </w:rPr>
              <w:t xml:space="preserve">6.996.000.000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 Tháng 09/2026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Đất ở tại đô thị</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Tài sản cách phố Định Công khoảng 100m, 20.9826937390999, 105.82970841005111</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Độ rộng đường trước tài sản (m)</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2,5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30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3,8</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Tiếp giáp 2 mặt ngõ</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Bất lợi thương mại</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Ngõ cụt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ff0000"/>
                <w:sz w:val="22"/>
              </w:rPr>
              <w:t xml:space="preserve">Tài sản trên đất</w:t>
            </w: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ff0000"/>
                <w:sz w:val="22"/>
              </w:rPr>
              <w:t xml:space="preserve">Nhà ở</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474040" cy="3082594"/>
                      <wp:effectExtent l="0" t="0" r="0" b="0"/>
                      <wp:docPr id="23" name=""/>
                      <wp:cNvGraphicFramePr/>
                      <a:graphic xmlns:a="http://schemas.openxmlformats.org/drawingml/2006/main">
                        <a:graphicData uri="http://schemas.openxmlformats.org/drawingml/2006/picture">
                          <pic:pic xmlns:pic="http://schemas.openxmlformats.org/drawingml/2006/picture">
                            <pic:nvPicPr>
                              <pic:cNvPr id="60957610" name="" descr=""/>
                              <pic:cNvPicPr/>
                              <pic:nvPr/>
                            </pic:nvPicPr>
                            <pic:blipFill rotWithShape="1">
                              <a:blip r:embed="rId35"/>
                              <a:stretch/>
                            </pic:blipFill>
                            <pic:spPr bwMode="auto">
                              <a:xfrm flipH="0" flipV="0">
                                <a:off x="0" y="0"/>
                                <a:ext cx="5474039" cy="30825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31.03pt;height:242.72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92715" cy="3736435"/>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492714" cy="3736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6.28pt;height:294.21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70177" cy="3736435"/>
                      <wp:effectExtent l="0" t="0" r="0" b="0"/>
                      <wp:docPr id="25" name=""/>
                      <wp:cNvGraphicFramePr/>
                      <a:graphic xmlns:a="http://schemas.openxmlformats.org/drawingml/2006/main">
                        <a:graphicData uri="http://schemas.openxmlformats.org/drawingml/2006/picture">
                          <pic:pic xmlns:pic="http://schemas.openxmlformats.org/drawingml/2006/picture">
                            <pic:nvPicPr>
                              <pic:cNvPr id="1818445816" name="" descr=""/>
                              <pic:cNvPicPr/>
                              <pic:nvPr/>
                            </pic:nvPicPr>
                            <pic:blipFill rotWithShape="1">
                              <a:blip r:embed="rId37"/>
                              <a:stretch/>
                            </pic:blipFill>
                            <pic:spPr bwMode="auto">
                              <a:xfrm flipH="0" flipV="0">
                                <a:off x="0" y="0"/>
                                <a:ext cx="2670176" cy="3736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10.25pt;height:294.21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38268"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38" o:title=""/>
                <o:lock v:ext="edit" rotation="t"/>
              </v:shape>
            </w:pict>
          </mc:Fallback>
        </mc:AlternateContent>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9-17T09:12:49Z" w:initials="NTTD">
    <w:p w14:paraId="00000001" w14:textId="00000001">
      <w:pPr>
        <w:spacing w:line="240" w:after="0" w:lineRule="auto" w:before="0"/>
        <w:ind w:firstLine="0" w:left="0" w:right="0"/>
        <w:jc w:val="left"/>
      </w:pPr>
      <w:r>
        <w:rPr>
          <w:rFonts w:eastAsia="Arial" w:ascii="Arial" w:hAnsi="Arial" w:cs="Arial"/>
          <w:sz w:val="22"/>
        </w:rPr>
        <w:t xml:space="preserve">Bổ sung không tính công trinhf. vị trí tương quan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E60C969" w16cex:dateUtc="2026-09-17T02:12:49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E60C96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jpg"/><Relationship Id="rId39" Type="http://schemas.openxmlformats.org/officeDocument/2006/relationships/comments" Target="comments.xml" /><Relationship Id="rId40" Type="http://schemas.microsoft.com/office/2011/relationships/commentsExtended" Target="commentsExtended.xml" /><Relationship Id="rId41" Type="http://schemas.microsoft.com/office/2018/08/relationships/commentsExtensible" Target="commentsExtensible.xml" /><Relationship Id="rId42" Type="http://schemas.microsoft.com/office/2016/09/relationships/commentsIds" Target="commentsIds.xml" /><Relationship Id="rId4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283</cp:revision>
  <dcterms:created xsi:type="dcterms:W3CDTF">2025-09-15T09:58:00Z</dcterms:created>
  <dcterms:modified xsi:type="dcterms:W3CDTF">2026-09-18T03:19:18Z</dcterms:modified>
</cp:coreProperties>
</file>