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15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15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275/2026/1383/VFI-CT.T07.A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THU HƯƠNG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w:t>
                            </w:r>
                            <w:r>
                              <w:rPr>
                                <w:color w:val="000000" w:themeColor="text1"/>
                              </w:rPr>
                              <w:t xml:space="preserve">và </w:t>
                            </w:r>
                            <w:r>
                              <w:rPr>
                                <w:color w:val="000000" w:themeColor="text1"/>
                              </w:rPr>
                              <w:t xml:space="preserve">tài </w:t>
                            </w:r>
                            <w:r>
                              <w:rPr>
                                <w:color w:val="000000" w:themeColor="text1"/>
                              </w:rPr>
                              <w:t xml:space="preserve">sản </w:t>
                            </w:r>
                            <w:r>
                              <w:rPr>
                                <w:color w:val="000000" w:themeColor="text1"/>
                              </w:rPr>
                              <w:t xml:space="preserve">gắn </w:t>
                            </w:r>
                            <w:r>
                              <w:rPr>
                                <w:color w:val="000000" w:themeColor="text1"/>
                              </w:rPr>
                              <w:t xml:space="preserve">liền</w:t>
                            </w:r>
                            <w:r>
                              <w:rPr>
                                <w:color w:val="000000" w:themeColor="text1"/>
                              </w:rPr>
                              <w:t xml:space="preserve"> </w:t>
                            </w:r>
                            <w:r>
                              <w:rPr>
                                <w:color w:val="000000" w:themeColor="text1"/>
                              </w:rPr>
                              <w:t xml:space="preserve">đất</w:t>
                            </w:r>
                            <w:r>
                              <w:rPr>
                                <w:color w:val="000000" w:themeColor="text1"/>
                              </w:rPr>
                              <w:t xml:space="preserve"> tại thửa đất số: </w:t>
                            </w:r>
                            <w:r>
                              <w:rPr>
                                <w:color w:val="000000" w:themeColor="text1"/>
                              </w:rPr>
                              <w:t xml:space="preserve">870</w:t>
                            </w:r>
                            <w:r>
                              <w:rPr>
                                <w:color w:val="000000" w:themeColor="text1"/>
                              </w:rPr>
                              <w:t xml:space="preserve">, tờ bản đồ số: </w:t>
                            </w:r>
                            <w:r>
                              <w:rPr>
                                <w:color w:val="000000" w:themeColor="text1"/>
                              </w:rPr>
                              <w:t xml:space="preserve">37</w:t>
                            </w:r>
                            <w:r>
                              <w:rPr>
                                <w:color w:val="000000" w:themeColor="text1"/>
                              </w:rPr>
                              <w:t xml:space="preserve"> có địa chỉ:</w:t>
                            </w:r>
                            <w:r>
                              <w:rPr>
                                <w:color w:val="000000"/>
                              </w:rPr>
                              <w:t xml:space="preserve"> </w:t>
                            </w:r>
                            <w:r>
                              <w:rPr>
                                <w:color w:val="000000"/>
                              </w:rPr>
                              <w:t xml:space="preserve">Tổ 15, phường Vĩnh Hưng, quận Hoàng Mai, Thành phố Hà Nội</w:t>
                            </w:r>
                            <w:r>
                              <w:rPr>
                                <w:color w:val="000000"/>
                              </w:rPr>
                              <w:t xml:space="preserve"> </w:t>
                            </w:r>
                            <w:r>
                              <w:rPr>
                                <w:i/>
                                <w:iCs/>
                                <w:color w:val="000000"/>
                              </w:rPr>
                              <w:t xml:space="preserve">(Nay là </w:t>
                            </w:r>
                            <w:r>
                              <w:rPr>
                                <w:i/>
                                <w:iCs/>
                              </w:rPr>
                              <w:t xml:space="preserve">phường Vĩnh Hưng, thành phố Hà Nội</w:t>
                            </w:r>
                            <w:r>
                              <w:rPr>
                                <w:i/>
                                <w:iCs/>
                                <w:color w:val="000000"/>
                              </w:rPr>
                              <w:t xml:space="preserve">)</w:t>
                            </w:r>
                            <w:r>
                              <w:rPr>
                                <w:color w:val="000000"/>
                              </w:rPr>
                              <w:t xml:space="preserve"> theo Giấy chứng nhận quyền sử dụng đất, quyền sở hữu </w:t>
                            </w:r>
                            <w:r>
                              <w:rPr>
                                <w:color w:val="000000"/>
                              </w:rPr>
                              <w:t xml:space="preserve">nhà </w:t>
                            </w:r>
                            <w:r>
                              <w:rPr>
                                <w:color w:val="000000"/>
                              </w:rPr>
                              <w:t xml:space="preserve">ở </w:t>
                            </w:r>
                            <w:r>
                              <w:rPr>
                                <w:color w:val="000000"/>
                              </w:rPr>
                              <w:t xml:space="preserve">và </w:t>
                            </w:r>
                            <w:r>
                              <w:rPr>
                                <w:color w:val="000000"/>
                              </w:rPr>
                              <w:t xml:space="preserve">tài sản </w:t>
                            </w:r>
                            <w:r>
                              <w:rPr>
                                <w:color w:val="000000"/>
                              </w:rPr>
                              <w:t xml:space="preserve">khác </w:t>
                            </w:r>
                            <w:r>
                              <w:rPr>
                                <w:color w:val="000000"/>
                              </w:rPr>
                              <w:t xml:space="preserve">gắn liền với đất số: </w:t>
                            </w:r>
                            <w:r>
                              <w:rPr>
                                <w:color w:val="000000"/>
                              </w:rPr>
                              <w:t xml:space="preserve">DG 678578</w:t>
                            </w:r>
                            <w:r>
                              <w:rPr>
                                <w:color w:val="000000"/>
                              </w:rPr>
                              <w:t xml:space="preserve">, số vào</w:t>
                            </w:r>
                            <w:r>
                              <w:rPr>
                                <w:color w:val="000000"/>
                              </w:rPr>
                              <w:t xml:space="preserve"> sổ cấp GCN: </w:t>
                            </w:r>
                            <w:r>
                              <w:rPr>
                                <w:color w:val="000000"/>
                              </w:rPr>
                              <w:t xml:space="preserve">CSHM </w:t>
                            </w:r>
                            <w:r>
                              <w:rPr>
                                <w:color w:val="000000"/>
                              </w:rPr>
                              <w:t xml:space="preserve">29801</w:t>
                            </w:r>
                            <w:r>
                              <w:rPr>
                                <w:color w:val="000000"/>
                              </w:rPr>
                              <w:t xml:space="preserve"> do </w:t>
                            </w:r>
                            <w:r>
                              <w:rPr>
                                <w:color w:val="000000"/>
                              </w:rPr>
                              <w:t xml:space="preserve">S</w:t>
                            </w:r>
                            <w:r>
                              <w:rPr>
                                <w:color w:val="000000"/>
                              </w:rPr>
                              <w:t xml:space="preserve">ở </w:t>
                            </w:r>
                            <w:r>
                              <w:rPr>
                                <w:color w:val="000000"/>
                              </w:rPr>
                              <w:t xml:space="preserve">Tài </w:t>
                            </w:r>
                            <w:r>
                              <w:rPr>
                                <w:color w:val="000000"/>
                              </w:rPr>
                              <w:t xml:space="preserve">Nguyên </w:t>
                            </w:r>
                            <w:r>
                              <w:rPr>
                                <w:color w:val="000000"/>
                              </w:rPr>
                              <w:t xml:space="preserve">và </w:t>
                            </w:r>
                            <w:r>
                              <w:rPr>
                                <w:color w:val="000000"/>
                              </w:rPr>
                              <w:t xml:space="preserve">Môi </w:t>
                            </w:r>
                            <w:r>
                              <w:rPr>
                                <w:color w:val="000000"/>
                              </w:rPr>
                              <w:t xml:space="preserve">Trường </w:t>
                            </w:r>
                            <w:r>
                              <w:rPr>
                                <w:color w:val="000000"/>
                              </w:rPr>
                              <w:t xml:space="preserve">thành </w:t>
                            </w:r>
                            <w:r>
                              <w:rPr>
                                <w:color w:val="000000"/>
                              </w:rPr>
                              <w:t xml:space="preserve">phố </w:t>
                            </w:r>
                            <w:r>
                              <w:rPr>
                                <w:color w:val="000000"/>
                              </w:rPr>
                              <w:t xml:space="preserve">Hà </w:t>
                            </w:r>
                            <w:r>
                              <w:rPr>
                                <w:color w:val="000000"/>
                              </w:rPr>
                              <w:t xml:space="preserve">Nội </w:t>
                            </w:r>
                            <w:r>
                              <w:rPr>
                                <w:color w:val="000000"/>
                              </w:rPr>
                              <w:t xml:space="preserve">cấp ngày </w:t>
                            </w:r>
                            <w:r>
                              <w:rPr>
                                <w:color w:val="000000"/>
                              </w:rPr>
                              <w:t xml:space="preserve">05</w:t>
                            </w:r>
                            <w:r>
                              <w:rPr>
                                <w:color w:val="000000"/>
                              </w:rPr>
                              <w:t xml:space="preserve">/</w:t>
                            </w:r>
                            <w:r>
                              <w:rPr>
                                <w:color w:val="000000"/>
                              </w:rPr>
                              <w:t xml:space="preserve">11</w:t>
                            </w:r>
                            <w:r>
                              <w:rPr>
                                <w:color w:val="000000"/>
                              </w:rPr>
                              <w:t xml:space="preserve">/202</w:t>
                            </w:r>
                            <w:r>
                              <w:rPr>
                                <w:color w:val="000000"/>
                              </w:rPr>
                              <w:t xml:space="preserve">2</w:t>
                            </w:r>
                            <w:r>
                              <w:rPr>
                                <w:color w:val="000000"/>
                              </w:rPr>
                              <w:t xml:space="preserve">. Chủ sử dụng đất là </w:t>
                            </w:r>
                            <w:r>
                              <w:rPr>
                                <w:color w:val="000000"/>
                              </w:rPr>
                              <w:t xml:space="preserve">Ông </w:t>
                            </w:r>
                            <w:r>
                              <w:rPr>
                                <w:color w:val="000000"/>
                              </w:rPr>
                              <w:t xml:space="preserve">Trần </w:t>
                            </w:r>
                            <w:r>
                              <w:rPr>
                                <w:color w:val="000000"/>
                              </w:rPr>
                              <w:t xml:space="preserve">Văn </w:t>
                            </w:r>
                            <w:r>
                              <w:rPr>
                                <w:color w:val="000000"/>
                              </w:rPr>
                              <w:t xml:space="preserve">Tùng </w:t>
                            </w:r>
                            <w:r>
                              <w:rPr>
                                <w:color w:val="000000"/>
                              </w:rPr>
                              <w:t xml:space="preserve">và </w:t>
                            </w:r>
                            <w:r>
                              <w:rPr>
                                <w:color w:val="000000"/>
                              </w:rPr>
                              <w:t xml:space="preserve">Bà </w:t>
                            </w:r>
                            <w:r>
                              <w:rPr>
                                <w:color w:val="000000"/>
                              </w:rPr>
                              <w:t xml:space="preserve">Nguyễn </w:t>
                            </w:r>
                            <w:r>
                              <w:rPr>
                                <w:color w:val="000000"/>
                              </w:rPr>
                              <w:t xml:space="preserve">Thị </w:t>
                            </w:r>
                            <w:r>
                              <w:rPr>
                                <w:color w:val="000000"/>
                              </w:rPr>
                              <w:t xml:space="preserve">T</w:t>
                            </w:r>
                            <w:r>
                              <w:rPr>
                                <w:color w:val="000000"/>
                              </w:rPr>
                              <w:t xml:space="preserve">hu </w:t>
                            </w:r>
                            <w:r>
                              <w:rPr>
                                <w:color w:val="000000"/>
                              </w:rPr>
                              <w:t xml:space="preserve">Hương</w:t>
                            </w:r>
                            <w: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275/2026/1383/VFI-CT.T07.A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THU HƯƠNG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color w:val="000000"/>
                          <w14:ligatures w14:val="none"/>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w:t>
                      </w:r>
                      <w:r>
                        <w:rPr>
                          <w:color w:val="000000" w:themeColor="text1"/>
                        </w:rPr>
                        <w:t xml:space="preserve">và </w:t>
                      </w:r>
                      <w:r>
                        <w:rPr>
                          <w:color w:val="000000" w:themeColor="text1"/>
                        </w:rPr>
                        <w:t xml:space="preserve">tài </w:t>
                      </w:r>
                      <w:r>
                        <w:rPr>
                          <w:color w:val="000000" w:themeColor="text1"/>
                        </w:rPr>
                        <w:t xml:space="preserve">sản </w:t>
                      </w:r>
                      <w:r>
                        <w:rPr>
                          <w:color w:val="000000" w:themeColor="text1"/>
                        </w:rPr>
                        <w:t xml:space="preserve">gắn </w:t>
                      </w:r>
                      <w:r>
                        <w:rPr>
                          <w:color w:val="000000" w:themeColor="text1"/>
                        </w:rPr>
                        <w:t xml:space="preserve">liền</w:t>
                      </w:r>
                      <w:r>
                        <w:rPr>
                          <w:color w:val="000000" w:themeColor="text1"/>
                        </w:rPr>
                        <w:t xml:space="preserve"> </w:t>
                      </w:r>
                      <w:r>
                        <w:rPr>
                          <w:color w:val="000000" w:themeColor="text1"/>
                        </w:rPr>
                        <w:t xml:space="preserve">đất</w:t>
                      </w:r>
                      <w:r>
                        <w:rPr>
                          <w:color w:val="000000" w:themeColor="text1"/>
                        </w:rPr>
                        <w:t xml:space="preserve"> tại thửa đất số: </w:t>
                      </w:r>
                      <w:r>
                        <w:rPr>
                          <w:color w:val="000000" w:themeColor="text1"/>
                        </w:rPr>
                        <w:t xml:space="preserve">870</w:t>
                      </w:r>
                      <w:r>
                        <w:rPr>
                          <w:color w:val="000000" w:themeColor="text1"/>
                        </w:rPr>
                        <w:t xml:space="preserve">, tờ bản đồ số: </w:t>
                      </w:r>
                      <w:r>
                        <w:rPr>
                          <w:color w:val="000000" w:themeColor="text1"/>
                        </w:rPr>
                        <w:t xml:space="preserve">37</w:t>
                      </w:r>
                      <w:r>
                        <w:rPr>
                          <w:color w:val="000000" w:themeColor="text1"/>
                        </w:rPr>
                        <w:t xml:space="preserve"> có địa chỉ:</w:t>
                      </w:r>
                      <w:r>
                        <w:rPr>
                          <w:color w:val="000000"/>
                        </w:rPr>
                        <w:t xml:space="preserve"> </w:t>
                      </w:r>
                      <w:r>
                        <w:rPr>
                          <w:color w:val="000000"/>
                        </w:rPr>
                        <w:t xml:space="preserve">Tổ 15, phường Vĩnh Hưng, quận Hoàng Mai, Thành phố Hà Nội</w:t>
                      </w:r>
                      <w:r>
                        <w:rPr>
                          <w:color w:val="000000"/>
                        </w:rPr>
                        <w:t xml:space="preserve"> </w:t>
                      </w:r>
                      <w:r>
                        <w:rPr>
                          <w:i/>
                          <w:iCs/>
                          <w:color w:val="000000"/>
                        </w:rPr>
                        <w:t xml:space="preserve">(Nay là </w:t>
                      </w:r>
                      <w:r>
                        <w:rPr>
                          <w:i/>
                          <w:iCs/>
                        </w:rPr>
                        <w:t xml:space="preserve">phường Vĩnh Hưng, thành phố Hà Nội</w:t>
                      </w:r>
                      <w:r>
                        <w:rPr>
                          <w:i/>
                          <w:iCs/>
                          <w:color w:val="000000"/>
                        </w:rPr>
                        <w:t xml:space="preserve">)</w:t>
                      </w:r>
                      <w:r>
                        <w:rPr>
                          <w:color w:val="000000"/>
                        </w:rPr>
                        <w:t xml:space="preserve"> theo Giấy chứng nhận quyền sử dụng đất, quyền sở hữu </w:t>
                      </w:r>
                      <w:r>
                        <w:rPr>
                          <w:color w:val="000000"/>
                        </w:rPr>
                        <w:t xml:space="preserve">nhà </w:t>
                      </w:r>
                      <w:r>
                        <w:rPr>
                          <w:color w:val="000000"/>
                        </w:rPr>
                        <w:t xml:space="preserve">ở </w:t>
                      </w:r>
                      <w:r>
                        <w:rPr>
                          <w:color w:val="000000"/>
                        </w:rPr>
                        <w:t xml:space="preserve">và </w:t>
                      </w:r>
                      <w:r>
                        <w:rPr>
                          <w:color w:val="000000"/>
                        </w:rPr>
                        <w:t xml:space="preserve">tài sản </w:t>
                      </w:r>
                      <w:r>
                        <w:rPr>
                          <w:color w:val="000000"/>
                        </w:rPr>
                        <w:t xml:space="preserve">khác </w:t>
                      </w:r>
                      <w:r>
                        <w:rPr>
                          <w:color w:val="000000"/>
                        </w:rPr>
                        <w:t xml:space="preserve">gắn liền với đất số: </w:t>
                      </w:r>
                      <w:r>
                        <w:rPr>
                          <w:color w:val="000000"/>
                        </w:rPr>
                        <w:t xml:space="preserve">DG 678578</w:t>
                      </w:r>
                      <w:r>
                        <w:rPr>
                          <w:color w:val="000000"/>
                        </w:rPr>
                        <w:t xml:space="preserve">, số vào</w:t>
                      </w:r>
                      <w:r>
                        <w:rPr>
                          <w:color w:val="000000"/>
                        </w:rPr>
                        <w:t xml:space="preserve"> sổ cấp GCN: </w:t>
                      </w:r>
                      <w:r>
                        <w:rPr>
                          <w:color w:val="000000"/>
                        </w:rPr>
                        <w:t xml:space="preserve">CSHM </w:t>
                      </w:r>
                      <w:r>
                        <w:rPr>
                          <w:color w:val="000000"/>
                        </w:rPr>
                        <w:t xml:space="preserve">29801</w:t>
                      </w:r>
                      <w:r>
                        <w:rPr>
                          <w:color w:val="000000"/>
                        </w:rPr>
                        <w:t xml:space="preserve"> do </w:t>
                      </w:r>
                      <w:r>
                        <w:rPr>
                          <w:color w:val="000000"/>
                        </w:rPr>
                        <w:t xml:space="preserve">S</w:t>
                      </w:r>
                      <w:r>
                        <w:rPr>
                          <w:color w:val="000000"/>
                        </w:rPr>
                        <w:t xml:space="preserve">ở </w:t>
                      </w:r>
                      <w:r>
                        <w:rPr>
                          <w:color w:val="000000"/>
                        </w:rPr>
                        <w:t xml:space="preserve">Tài </w:t>
                      </w:r>
                      <w:r>
                        <w:rPr>
                          <w:color w:val="000000"/>
                        </w:rPr>
                        <w:t xml:space="preserve">Nguyên </w:t>
                      </w:r>
                      <w:r>
                        <w:rPr>
                          <w:color w:val="000000"/>
                        </w:rPr>
                        <w:t xml:space="preserve">và </w:t>
                      </w:r>
                      <w:r>
                        <w:rPr>
                          <w:color w:val="000000"/>
                        </w:rPr>
                        <w:t xml:space="preserve">Môi </w:t>
                      </w:r>
                      <w:r>
                        <w:rPr>
                          <w:color w:val="000000"/>
                        </w:rPr>
                        <w:t xml:space="preserve">Trường </w:t>
                      </w:r>
                      <w:r>
                        <w:rPr>
                          <w:color w:val="000000"/>
                        </w:rPr>
                        <w:t xml:space="preserve">thành </w:t>
                      </w:r>
                      <w:r>
                        <w:rPr>
                          <w:color w:val="000000"/>
                        </w:rPr>
                        <w:t xml:space="preserve">phố </w:t>
                      </w:r>
                      <w:r>
                        <w:rPr>
                          <w:color w:val="000000"/>
                        </w:rPr>
                        <w:t xml:space="preserve">Hà </w:t>
                      </w:r>
                      <w:r>
                        <w:rPr>
                          <w:color w:val="000000"/>
                        </w:rPr>
                        <w:t xml:space="preserve">Nội </w:t>
                      </w:r>
                      <w:r>
                        <w:rPr>
                          <w:color w:val="000000"/>
                        </w:rPr>
                        <w:t xml:space="preserve">cấp ngày </w:t>
                      </w:r>
                      <w:r>
                        <w:rPr>
                          <w:color w:val="000000"/>
                        </w:rPr>
                        <w:t xml:space="preserve">05</w:t>
                      </w:r>
                      <w:r>
                        <w:rPr>
                          <w:color w:val="000000"/>
                        </w:rPr>
                        <w:t xml:space="preserve">/</w:t>
                      </w:r>
                      <w:r>
                        <w:rPr>
                          <w:color w:val="000000"/>
                        </w:rPr>
                        <w:t xml:space="preserve">11</w:t>
                      </w:r>
                      <w:r>
                        <w:rPr>
                          <w:color w:val="000000"/>
                        </w:rPr>
                        <w:t xml:space="preserve">/202</w:t>
                      </w:r>
                      <w:r>
                        <w:rPr>
                          <w:color w:val="000000"/>
                        </w:rPr>
                        <w:t xml:space="preserve">2</w:t>
                      </w:r>
                      <w:r>
                        <w:rPr>
                          <w:color w:val="000000"/>
                        </w:rPr>
                        <w:t xml:space="preserve">. Chủ sử dụng đất là </w:t>
                      </w:r>
                      <w:r>
                        <w:rPr>
                          <w:color w:val="000000"/>
                        </w:rPr>
                        <w:t xml:space="preserve">Ông </w:t>
                      </w:r>
                      <w:r>
                        <w:rPr>
                          <w:color w:val="000000"/>
                        </w:rPr>
                        <w:t xml:space="preserve">Trần </w:t>
                      </w:r>
                      <w:r>
                        <w:rPr>
                          <w:color w:val="000000"/>
                        </w:rPr>
                        <w:t xml:space="preserve">Văn </w:t>
                      </w:r>
                      <w:r>
                        <w:rPr>
                          <w:color w:val="000000"/>
                        </w:rPr>
                        <w:t xml:space="preserve">Tùng </w:t>
                      </w:r>
                      <w:r>
                        <w:rPr>
                          <w:color w:val="000000"/>
                        </w:rPr>
                        <w:t xml:space="preserve">và </w:t>
                      </w:r>
                      <w:r>
                        <w:rPr>
                          <w:color w:val="000000"/>
                        </w:rPr>
                        <w:t xml:space="preserve">Bà </w:t>
                      </w:r>
                      <w:r>
                        <w:rPr>
                          <w:color w:val="000000"/>
                        </w:rPr>
                        <w:t xml:space="preserve">Nguyễn </w:t>
                      </w:r>
                      <w:r>
                        <w:rPr>
                          <w:color w:val="000000"/>
                        </w:rPr>
                        <w:t xml:space="preserve">Thị </w:t>
                      </w:r>
                      <w:r>
                        <w:rPr>
                          <w:color w:val="000000"/>
                        </w:rPr>
                        <w:t xml:space="preserve">T</w:t>
                      </w:r>
                      <w:r>
                        <w:rPr>
                          <w:color w:val="000000"/>
                        </w:rPr>
                        <w:t xml:space="preserve">hu </w:t>
                      </w:r>
                      <w:r>
                        <w:rPr>
                          <w:color w:val="000000"/>
                        </w:rPr>
                        <w:t xml:space="preserve">Hương</w:t>
                      </w:r>
                      <w: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360" w:lineRule="auto"/>
                        <w:ind/>
                        <w:jc w:val="both"/>
                        <w:rPr>
                          <w:color w:val="000000"/>
                          <w14:ligatures w14:val="none"/>
                        </w:rPr>
                      </w:pPr>
                      <w:r>
                        <w:rPr>
                          <w:color w:val="000000"/>
                        </w:rPr>
                      </w:r>
                      <w:r>
                        <w:rPr>
                          <w:color w:val="000000"/>
                          <w14:ligatures w14:val="none"/>
                        </w:rPr>
                      </w:r>
                      <w:r>
                        <w:rPr>
                          <w:color w:val="000000"/>
                          <w14:ligatures w14:val="none"/>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w:t>
            </w:r>
            <w:r>
              <w:rPr>
                <w:b/>
                <w:color w:val="000000" w:themeColor="text1"/>
                <w:highlight w:val="white"/>
              </w:rPr>
              <w:t xml:space="preserve">25</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52"/>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26-</w:t>
            </w:r>
            <w:r>
              <w:rPr>
                <w:b/>
                <w:bCs/>
                <w:highlight w:val="none"/>
              </w:rPr>
              <w:t xml:space="preserve">30</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52"/>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none"/>
              </w:rPr>
              <w:t xml:space="preserve">31-</w:t>
            </w:r>
            <w:r>
              <w:rPr>
                <w:b/>
                <w:bCs/>
                <w:highlight w:val="none"/>
              </w:rPr>
              <w:t xml:space="preserve">33</w:t>
            </w:r>
            <w:r>
              <w:rPr>
                <w:b/>
                <w:bCs/>
                <w:highlight w:val="yellow"/>
              </w:rPr>
            </w:r>
            <w:r>
              <w:rPr>
                <w:b/>
                <w:bCs/>
                <w:highlight w:val="yellow"/>
              </w:rPr>
            </w:r>
          </w:p>
        </w:tc>
      </w:tr>
    </w:tbl>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1"/>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33" w:type="dxa"/>
        <w:tblBorders/>
        <w:tblLayout w:type="fixed"/>
        <w:tblLook w:val="04A0" w:firstRow="1" w:lastRow="0" w:firstColumn="1" w:lastColumn="0" w:noHBand="0" w:noVBand="1"/>
      </w:tblPr>
      <w:tblGrid>
        <w:gridCol w:w="1729"/>
        <w:gridCol w:w="3373"/>
        <w:gridCol w:w="5102"/>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5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42"/>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102" w:type="dxa"/>
            <w:textDirection w:val="lrTb"/>
            <w:noWrap w:val="false"/>
          </w:tcPr>
          <w:p>
            <w:pPr>
              <w:pStyle w:val="1051"/>
              <w:pBdr/>
              <w:spacing w:after="60"/>
              <w:ind/>
              <w:rPr>
                <w:color w:val="000000" w:themeColor="text1"/>
                <w:sz w:val="24"/>
                <w:szCs w:val="24"/>
              </w:rPr>
            </w:pPr>
            <w:r>
              <w:rPr>
                <w:rStyle w:val="1050"/>
                <w:rFonts w:ascii="Times New Roman" w:hAnsi="Times New Roman"/>
                <w:color w:val="000000" w:themeColor="text1"/>
                <w:lang w:val="pt-BR"/>
              </w:rPr>
              <w:t xml:space="preserve">Số: </w:t>
            </w:r>
            <w:r>
              <w:rPr>
                <w:rStyle w:val="1050"/>
                <w:rFonts w:ascii="Times New Roman" w:hAnsi="Times New Roman"/>
                <w:color w:val="000000" w:themeColor="text1"/>
                <w:lang w:val="pt-BR"/>
              </w:rPr>
              <w:t xml:space="preserve">275/2026/1383/VFI-CT.T07.A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102" w:type="dxa"/>
            <w:textDirection w:val="lrTb"/>
            <w:noWrap w:val="false"/>
          </w:tcPr>
          <w:p>
            <w:pPr>
              <w:pStyle w:val="1051"/>
              <w:pBdr/>
              <w:spacing w:after="60"/>
              <w:ind w:right="-56"/>
              <w:jc w:val="right"/>
              <w:rPr>
                <w:color w:val="000000" w:themeColor="text1"/>
                <w:sz w:val="24"/>
                <w:szCs w:val="24"/>
                <w:lang w:val="vi-VN"/>
              </w:rPr>
            </w:pPr>
            <w:r>
              <w:rPr>
                <w:rStyle w:val="1050"/>
                <w:rFonts w:ascii="Times New Roman" w:hAnsi="Times New Roman"/>
                <w:i/>
                <w:color w:val="auto"/>
              </w:rPr>
              <w:t xml:space="preserve">TP. Hà Nội</w:t>
            </w:r>
            <w:r>
              <w:rPr>
                <w:rStyle w:val="1050"/>
                <w:rFonts w:ascii="Times New Roman" w:hAnsi="Times New Roman"/>
                <w:i/>
                <w:color w:val="auto"/>
                <w:lang w:val="vi-VN"/>
              </w:rPr>
              <w:t xml:space="preserve">, </w:t>
            </w:r>
            <w:r>
              <w:rPr>
                <w:rStyle w:val="1050"/>
                <w:rFonts w:ascii="Times New Roman" w:hAnsi="Times New Roman"/>
                <w:i/>
                <w:color w:val="000000" w:themeColor="text1"/>
                <w:lang w:val="vi-VN"/>
              </w:rPr>
              <w:t xml:space="preserve">ngày </w:t>
            </w:r>
            <w:r>
              <w:rPr>
                <w:rStyle w:val="1050"/>
                <w:rFonts w:ascii="Times New Roman" w:hAnsi="Times New Roman"/>
                <w:i/>
                <w:color w:val="000000" w:themeColor="text1"/>
                <w:lang w:val="vi-VN"/>
              </w:rPr>
              <w:t xml:space="preserve">0</w:t>
            </w:r>
            <w:r>
              <w:rPr>
                <w:rStyle w:val="1050"/>
                <w:rFonts w:ascii="Times New Roman" w:hAnsi="Times New Roman"/>
                <w:i/>
                <w:color w:val="000000" w:themeColor="text1"/>
                <w:lang w:val="vi-VN"/>
              </w:rPr>
              <w:t xml:space="preserve">7 tháng 9 năm 2026</w:t>
            </w:r>
            <w:r>
              <w:rPr>
                <w:color w:val="000000" w:themeColor="text1"/>
                <w:sz w:val="24"/>
                <w:szCs w:val="24"/>
                <w:lang w:val="vi-VN"/>
              </w:rPr>
            </w:r>
            <w:r>
              <w:rPr>
                <w:color w:val="000000" w:themeColor="text1"/>
                <w:sz w:val="24"/>
                <w:szCs w:val="24"/>
                <w:lang w:val="vi-VN"/>
              </w:rPr>
            </w:r>
          </w:p>
        </w:tc>
      </w:tr>
    </w:tbl>
    <w:p>
      <w:pPr>
        <w:pStyle w:val="1051"/>
        <w:pBdr/>
        <w:spacing w:after="120" w:before="200" w:line="288" w:lineRule="auto"/>
        <w:ind/>
        <w:jc w:val="center"/>
        <w:rPr>
          <w:rStyle w:val="1050"/>
          <w:rFonts w:ascii="Times New Roman" w:hAnsi="Times New Roman"/>
          <w:b/>
          <w:bCs/>
          <w:color w:val="auto"/>
          <w:sz w:val="30"/>
          <w:szCs w:val="30"/>
          <w:lang w:val="vi-VN"/>
        </w:rPr>
      </w:pPr>
      <w:r>
        <w:rPr>
          <w:rStyle w:val="1050"/>
          <w:rFonts w:ascii="Times New Roman" w:hAnsi="Times New Roman"/>
          <w:b/>
          <w:bCs/>
          <w:color w:val="auto"/>
          <w:sz w:val="30"/>
          <w:szCs w:val="30"/>
          <w:lang w:val="vi-VN"/>
        </w:rPr>
        <w:t xml:space="preserve">CHỨNG THƯ THẨM ĐỊNH GIÁ</w:t>
      </w:r>
      <w:r>
        <w:rPr>
          <w:rStyle w:val="1050"/>
          <w:rFonts w:ascii="Times New Roman" w:hAnsi="Times New Roman"/>
          <w:b/>
          <w:bCs/>
          <w:color w:val="auto"/>
          <w:sz w:val="30"/>
          <w:szCs w:val="30"/>
          <w:lang w:val="vi-VN"/>
        </w:rPr>
      </w:r>
      <w:r>
        <w:rPr>
          <w:rStyle w:val="1050"/>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THU HƯƠNG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275/2026/1383/VFI-HĐTĐ.T07.A</w:t>
      </w:r>
      <w:r>
        <w:rPr>
          <w:spacing w:val="-4"/>
          <w:lang w:val="vi-VN"/>
        </w:rPr>
        <w:t xml:space="preserve"> ký ngày </w:t>
      </w:r>
      <w:r>
        <w:rPr>
          <w:color w:val="000000" w:themeColor="text1"/>
          <w:spacing w:val="-4"/>
        </w:rPr>
        <w:t xml:space="preserve">25 tháng 8 năm 2026</w:t>
      </w:r>
      <w:r>
        <w:rPr>
          <w:spacing w:val="-4"/>
          <w:lang w:val="vi-VN"/>
        </w:rPr>
        <w:t xml:space="preserve"> </w:t>
      </w:r>
      <w:r>
        <w:rPr>
          <w:spacing w:val="-4"/>
          <w:lang w:val="vi-VN"/>
        </w:rPr>
        <w:t xml:space="preserve">giữa </w:t>
      </w:r>
      <w:r>
        <w:rPr>
          <w:color w:val="000000" w:themeColor="text1"/>
          <w:spacing w:val="-4"/>
        </w:rPr>
        <w:t xml:space="preserve">Bà Nguyễn Thị Thu Hương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275/2026/1383/VFI-BC.T07.A</w:t>
      </w:r>
      <w:r>
        <w:rPr>
          <w:spacing w:val="-2"/>
          <w:lang w:val="pt-BR"/>
        </w:rPr>
        <w:t xml:space="preserve"> </w:t>
      </w:r>
      <w:r>
        <w:rPr>
          <w:spacing w:val="-2"/>
          <w:lang w:val="pt-BR"/>
        </w:rPr>
        <w:t xml:space="preserve">ngày</w:t>
      </w:r>
      <w:r>
        <w:rPr>
          <w:spacing w:val="-2"/>
          <w:lang w:val="vi-VN"/>
        </w:rPr>
        <w:t xml:space="preserve"> </w:t>
      </w:r>
      <w:r>
        <w:rPr>
          <w:spacing w:val="-2"/>
          <w:lang w:val="vi-VN"/>
        </w:rPr>
        <w:t xml:space="preserve">0</w:t>
      </w:r>
      <w:r>
        <w:rPr>
          <w:color w:val="000000" w:themeColor="text1"/>
          <w:spacing w:val="-2"/>
        </w:rPr>
        <w:t xml:space="preserve">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THU HƯƠNG</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001185040656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Cs/>
                <w:i/>
                <w:color w:val="ff0000"/>
              </w:rPr>
            </w:pPr>
            <w:r>
              <w:rPr>
                <w:color w:val="000000" w:themeColor="text1"/>
                <w:lang w:val="vi-VN"/>
              </w:rPr>
              <w:t xml:space="preserve">Thôn </w:t>
            </w:r>
            <w:r>
              <w:rPr>
                <w:color w:val="000000" w:themeColor="text1"/>
                <w:lang w:val="vi-VN"/>
              </w:rPr>
              <w:t xml:space="preserve">1, </w:t>
            </w:r>
            <w:r>
              <w:rPr>
                <w:color w:val="000000" w:themeColor="text1"/>
                <w:lang w:val="vi-VN"/>
              </w:rPr>
              <w:t xml:space="preserve">xã </w:t>
            </w:r>
            <w:r>
              <w:rPr>
                <w:color w:val="000000" w:themeColor="text1"/>
                <w:lang w:val="vi-VN"/>
              </w:rPr>
              <w:t xml:space="preserve">Phụng </w:t>
            </w:r>
            <w:r>
              <w:rPr>
                <w:color w:val="000000" w:themeColor="text1"/>
                <w:lang w:val="vi-VN"/>
              </w:rPr>
              <w:t xml:space="preserve">Thượng, </w:t>
            </w:r>
            <w:r>
              <w:rPr>
                <w:color w:val="000000" w:themeColor="text1"/>
                <w:lang w:val="vi-VN"/>
              </w:rPr>
              <w:t xml:space="preserve">huyện </w:t>
            </w:r>
            <w:r>
              <w:rPr>
                <w:color w:val="000000" w:themeColor="text1"/>
                <w:lang w:val="vi-VN"/>
              </w:rPr>
              <w:t xml:space="preserve">Phúc </w:t>
            </w:r>
            <w:r>
              <w:rPr>
                <w:color w:val="000000" w:themeColor="text1"/>
                <w:lang w:val="vi-VN"/>
              </w:rPr>
              <w:t xml:space="preserve">Thọ,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 </w:t>
            </w:r>
            <w:r>
              <w:rPr>
                <w:i/>
                <w:iCs/>
                <w:color w:val="000000" w:themeColor="text1"/>
                <w:lang w:val="vi-VN"/>
              </w:rPr>
              <w:t xml:space="preserve">(</w:t>
            </w:r>
            <w:r>
              <w:rPr>
                <w:i/>
                <w:iCs/>
                <w:color w:val="000000" w:themeColor="text1"/>
                <w:lang w:val="vi-VN"/>
              </w:rPr>
              <w:t xml:space="preserve">Nay </w:t>
            </w:r>
            <w:r>
              <w:rPr>
                <w:i/>
                <w:iCs/>
                <w:color w:val="000000" w:themeColor="text1"/>
                <w:lang w:val="vi-VN"/>
              </w:rPr>
              <w:t xml:space="preserve">là </w:t>
            </w:r>
            <w:r>
              <w:rPr>
                <w:i/>
                <w:iCs/>
                <w:color w:val="000000" w:themeColor="text1"/>
                <w:lang w:val="vi-VN"/>
              </w:rPr>
              <w:t xml:space="preserve">xã </w:t>
            </w:r>
            <w:r>
              <w:rPr>
                <w:i/>
                <w:iCs/>
                <w:color w:val="000000" w:themeColor="text1"/>
                <w:lang w:val="vi-VN"/>
              </w:rPr>
              <w:t xml:space="preserve">Ph</w:t>
            </w:r>
            <w:r>
              <w:rPr>
                <w:i/>
                <w:iCs/>
                <w:color w:val="000000" w:themeColor="text1"/>
                <w:lang w:val="vi-VN"/>
              </w:rPr>
              <w:t xml:space="preserve">úc </w:t>
            </w:r>
            <w:r>
              <w:rPr>
                <w:i/>
                <w:iCs/>
                <w:color w:val="000000" w:themeColor="text1"/>
                <w:lang w:val="vi-VN"/>
              </w:rPr>
              <w:t xml:space="preserve">Thọ, </w:t>
            </w:r>
            <w:r>
              <w:rPr>
                <w:i/>
                <w:iCs/>
                <w:color w:val="000000" w:themeColor="text1"/>
                <w:lang w:val="vi-VN"/>
              </w:rPr>
              <w:t xml:space="preserve">thành </w:t>
            </w:r>
            <w:r>
              <w:rPr>
                <w:i/>
                <w:iCs/>
                <w:color w:val="000000" w:themeColor="text1"/>
                <w:lang w:val="vi-VN"/>
              </w:rPr>
              <w:t xml:space="preserve">phố </w:t>
            </w:r>
            <w:r>
              <w:rPr>
                <w:i/>
                <w:iCs/>
                <w:color w:val="000000" w:themeColor="text1"/>
                <w:lang w:val="vi-VN"/>
              </w:rPr>
              <w:t xml:space="preserve">Hà </w:t>
            </w:r>
            <w:r>
              <w:rPr>
                <w:i/>
                <w:iCs/>
                <w:color w:val="000000" w:themeColor="text1"/>
                <w:lang w:val="vi-VN"/>
              </w:rPr>
              <w:t xml:space="preserve">Nội)</w:t>
            </w:r>
            <w:r>
              <w:rPr>
                <w:bCs/>
                <w:i/>
                <w:color w:val="ff0000"/>
              </w:rPr>
            </w:r>
            <w:r>
              <w:rPr>
                <w:bCs/>
                <w:i/>
                <w:color w:val="ff0000"/>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r>
            <w:r>
              <w:rPr>
                <w:b/>
                <w:bCs/>
                <w:lang w:val="vi-VN"/>
              </w:rPr>
            </w:r>
            <w:r>
              <w:rPr>
                <w:b/>
                <w:bCs/>
                <w:lang w:val="vi-VN"/>
              </w:rPr>
            </w:r>
          </w:p>
          <w:p>
            <w:pPr>
              <w:pBdr/>
              <w:spacing w:after="40" w:before="4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tài sản gắn liền đất tại thửa đất số: 870, tờ bản đồ số: 37 có địa chỉ: Tổ 15, phường Vĩnh Hưng, quận Hoàng Mai, Thành phố Hà Nội (Nay là phường Vĩnh Hưng, thành phố Hà Nội) theo Giấy chứn</w:t>
      </w:r>
      <w:r>
        <w:rPr>
          <w:color w:val="000000" w:themeColor="text1"/>
        </w:rPr>
        <w:t xml:space="preserve">g nhận quyền sử dụng đất, quyền sở hữu nhà ở và tài sản khác gắn liền với đất số: DG 678578, số vào sổ cấp GCN: CSHM 29801 do Sở Tài Nguyên và Môi Trường thành phố Hà Nội cấp ngày 05/11/2022. Chủ sử dụng đất là Ông Trần Văn Tùng và Bà Nguyễn Thị Thu Hương.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Style w:val="105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3281"/>
        <w:gridCol w:w="25566"/>
        <w:gridCol w:w="23012"/>
        <w:gridCol w:w="31931"/>
        <w:gridCol w:w="27157"/>
        <w:gridCol w:w="27157"/>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highlight w:val="white"/>
              </w:rPr>
              <w:t xml:space="preserve">Tỷ lệ chất lượng còn lại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7666"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đất tại thửa đất số: 870, tờ bản đồ số: 37 có địa chỉ: Tổ 15, phường Vĩnh Hưng, quận Hoàng Mai, Thành phố Hà Nội (Nay là phường Vĩnh Hưng, thành phố Hà Nội) theo Giấy chứn</w:t>
            </w:r>
            <w:r>
              <w:rPr>
                <w:color w:val="000000"/>
              </w:rPr>
              <w:t xml:space="preserve">g nhận quyền sử dụng đất, quyền sở hữu nhà ở và tài sản khác gắn liền với đất số: DG 678578, số vào sổ cấp GCN: CSHM 29801 do Sở Tài Nguyên và Môi Trường thành phố Hà Nội cấp ngày 05/11/2022. Chủ sử dụng đất là Ông Trần Văn Tùng và Bà Nguyễn Thị Thu Hương.</w:t>
            </w:r>
            <w:r>
              <w:rPr>
                <w:b/>
                <w:bCs/>
              </w:rPr>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66"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12" w:type="dxa"/>
            <w:vAlign w:val="center"/>
            <w:textDirection w:val="lrTb"/>
            <w:noWrap/>
          </w:tcPr>
          <w:p>
            <w:pPr>
              <w:pBdr/>
              <w:spacing w:after="40" w:before="40" w:line="288" w:lineRule="auto"/>
              <w:ind/>
              <w:jc w:val="center"/>
              <w:rPr>
                <w:color w:val="000000"/>
              </w:rPr>
            </w:pPr>
            <w:r>
              <w:rPr>
                <w:color w:val="000000" w:themeColor="text1"/>
              </w:rPr>
              <w:t xml:space="preserve">51,9</w:t>
            </w:r>
            <w:r>
              <w:rPr>
                <w:color w:val="000000"/>
              </w:rPr>
            </w:r>
            <w:r>
              <w:rPr>
                <w:color w:val="00000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931" w:type="dxa"/>
            <w:vAlign w:val="center"/>
            <w:textDirection w:val="lrTb"/>
            <w:noWrap w:val="false"/>
          </w:tcPr>
          <w:p>
            <w:pPr>
              <w:pBdr/>
              <w:spacing w:after="40" w:before="40" w:line="288" w:lineRule="auto"/>
              <w:ind/>
              <w:jc w:val="center"/>
              <w:rPr/>
            </w:pPr>
            <w:r>
              <w:rPr>
                <w:color w:val="000000" w:themeColor="text1"/>
              </w:rPr>
              <w:t xml:space="preserve">145.400.000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highlight w:val="white"/>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spacing w:after="40" w:before="40" w:line="288" w:lineRule="auto"/>
              <w:ind/>
              <w:jc w:val="center"/>
              <w:rPr/>
            </w:pPr>
            <w:r>
              <w:rPr>
                <w:color w:val="000000" w:themeColor="text1"/>
              </w:rPr>
              <w:t xml:space="preserve">7.546.260.000</w:t>
            </w:r>
            <w:r>
              <w:rPr>
                <w:rFonts w:ascii="Times New Roman" w:hAnsi="Times New Roman" w:eastAsia="Times New Roman" w:cs="Times New Roman"/>
                <w:color w:val="000000"/>
                <w:sz w:val="24"/>
              </w:rPr>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66" w:type="dxa"/>
            <w:vAlign w:val="center"/>
            <w:textDirection w:val="lrTb"/>
            <w:noWrap w:val="false"/>
          </w:tcPr>
          <w:p>
            <w:pPr>
              <w:pBdr/>
              <w:spacing w:after="40" w:before="40" w:line="288" w:lineRule="auto"/>
              <w:ind/>
              <w:rPr>
                <w:b w:val="0"/>
                <w:bCs w:val="0"/>
              </w:rPr>
            </w:pPr>
            <w:r>
              <w:rPr>
                <w:b w:val="0"/>
                <w:bCs w:val="0"/>
              </w:rPr>
              <w:t xml:space="preserve">nhà 5 tầng</w:t>
            </w:r>
            <w:r>
              <w:rPr>
                <w:b w:val="0"/>
                <w:bCs w:val="0"/>
              </w:rPr>
            </w:r>
            <w:r>
              <w:rPr>
                <w:b w:val="0"/>
                <w:bCs w:val="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12" w:type="dxa"/>
            <w:vAlign w:val="center"/>
            <w:textDirection w:val="lrTb"/>
            <w:noWrap/>
          </w:tcPr>
          <w:p>
            <w:pPr>
              <w:pBdr/>
              <w:spacing w:after="40" w:before="40" w:line="288" w:lineRule="auto"/>
              <w:ind/>
              <w:jc w:val="center"/>
              <w:rPr>
                <w:color w:val="000000"/>
              </w:rPr>
            </w:pPr>
            <w:r>
              <w:rPr>
                <w:color w:val="000000" w:themeColor="text1"/>
              </w:rPr>
              <w:t xml:space="preserve">259,5</w:t>
            </w:r>
            <w:r>
              <w:rPr>
                <w:color w:val="000000"/>
              </w:rPr>
            </w:r>
            <w:r>
              <w:rPr>
                <w:color w:val="00000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931" w:type="dxa"/>
            <w:vAlign w:val="center"/>
            <w:textDirection w:val="lrTb"/>
            <w:noWrap w:val="false"/>
          </w:tcPr>
          <w:p>
            <w:pPr>
              <w:pBdr/>
              <w:spacing w:after="40" w:before="40" w:line="288" w:lineRule="auto"/>
              <w:ind/>
              <w:jc w:val="center"/>
              <w:rPr/>
            </w:pPr>
            <w:r>
              <w:rPr>
                <w:color w:val="000000" w:themeColor="text1"/>
              </w:rPr>
              <w:t xml:space="preserve">8.089.144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highlight w:val="white"/>
              </w:rPr>
              <w:t xml:space="preserve">9</w:t>
            </w:r>
            <w:r>
              <w:rPr>
                <w:rFonts w:ascii="Times New Roman" w:hAnsi="Times New Roman" w:eastAsia="Times New Roman" w:cs="Times New Roman"/>
                <w:color w:val="000000"/>
                <w:sz w:val="24"/>
                <w:highlight w:val="white"/>
              </w:rPr>
              <w:t xml:space="preserve">4</w:t>
            </w:r>
            <w:r>
              <w:rPr>
                <w:rFonts w:ascii="Times New Roman" w:hAnsi="Times New Roman" w:eastAsia="Times New Roman" w:cs="Times New Roman"/>
                <w:color w:val="000000"/>
                <w:sz w:val="24"/>
                <w:highlight w:val="white"/>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spacing w:after="40" w:before="40" w:line="288" w:lineRule="auto"/>
              <w:ind/>
              <w:jc w:val="center"/>
              <w:rPr/>
            </w:pPr>
            <w:r>
              <w:rPr>
                <w:color w:val="000000" w:themeColor="text1"/>
              </w:rPr>
              <w:t xml:space="preserve">1.973.184.896</w:t>
            </w:r>
            <w:r>
              <w:rPr>
                <w:rFonts w:ascii="Times New Roman" w:hAnsi="Times New Roman" w:eastAsia="Times New Roman" w:cs="Times New Roman"/>
                <w:color w:val="000000"/>
                <w:sz w:val="24"/>
              </w:rPr>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094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tcPr>
          <w:p>
            <w:pPr>
              <w:pBdr/>
              <w:spacing w:after="40" w:before="40" w:line="288" w:lineRule="auto"/>
              <w:ind/>
              <w:jc w:val="center"/>
              <w:rPr>
                <w:b/>
                <w:bCs/>
                <w:color w:val="000000"/>
              </w:rPr>
            </w:pPr>
            <w:r>
              <w:t xml:space="preserve">9.519.444.896</w:t>
            </w:r>
            <w:r>
              <w:rPr>
                <w:b/>
                <w:bCs/>
                <w:color w:val="000000"/>
              </w:rPr>
            </w:r>
            <w:r>
              <w:rPr>
                <w:b/>
                <w:bCs/>
                <w:color w:val="000000"/>
              </w:rP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094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tcPr>
          <w:p>
            <w:pPr>
              <w:pBdr/>
              <w:spacing w:after="40" w:before="40" w:line="288" w:lineRule="auto"/>
              <w:ind/>
              <w:jc w:val="center"/>
              <w:rPr>
                <w:b/>
                <w:bCs/>
                <w:color w:val="000000"/>
              </w:rPr>
            </w:pPr>
            <w:r>
              <w:rPr>
                <w:b/>
                <w:bCs/>
                <w:color w:val="000000"/>
              </w:rPr>
              <w:t xml:space="preserve">9.519.400.000</w:t>
            </w:r>
            <w:r>
              <w:rPr>
                <w:b/>
                <w:bCs/>
                <w:color w:val="000000"/>
              </w:rPr>
            </w:r>
            <w:r>
              <w:rPr>
                <w:b/>
                <w:bCs/>
                <w:color w:val="000000"/>
              </w:rP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8104"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năm trăm mười chín triệu bốn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highlight w:val="none"/>
          <w:lang w:val="vi-VN"/>
        </w:rPr>
      </w:r>
      <w:r>
        <w:rPr>
          <w:b/>
          <w:bCs/>
        </w:rPr>
      </w:r>
      <w:r>
        <w:rPr>
          <w:b/>
          <w:bCs/>
        </w:rPr>
      </w:r>
    </w:p>
    <w:p>
      <w:pPr>
        <w:pBdr/>
        <w:spacing w:after="120" w:before="120" w:line="312" w:lineRule="auto"/>
        <w:ind/>
        <w:jc w:val="both"/>
        <w:rPr>
          <w:b/>
          <w:bCs/>
          <w:highlight w:val="none"/>
          <w:lang w:val="vi-VN"/>
        </w:rPr>
      </w:pPr>
      <w:r>
        <w:rPr>
          <w:b/>
          <w:bCs/>
          <w:lang w:val="vi-VN"/>
        </w:rPr>
        <w:t xml:space="preserve">10. Thời hạn hiệu lực của kết quả thẩm định giá:</w:t>
      </w:r>
      <w:r>
        <w:rPr>
          <w:b/>
          <w:bCs/>
          <w:highlight w:val="none"/>
          <w:lang w:val="vi-VN"/>
        </w:rPr>
      </w:r>
      <w:r>
        <w:rPr>
          <w:b/>
          <w:bCs/>
          <w:highlight w:val="none"/>
          <w:lang w:val="vi-VN"/>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33" w:type="dxa"/>
        <w:tblBorders/>
        <w:tblLayout w:type="fixed"/>
        <w:tblLook w:val="04A0" w:firstRow="1" w:lastRow="0" w:firstColumn="1" w:lastColumn="0" w:noHBand="0" w:noVBand="1"/>
      </w:tblPr>
      <w:tblGrid>
        <w:gridCol w:w="1871"/>
        <w:gridCol w:w="3231"/>
        <w:gridCol w:w="5102"/>
        <w:gridCol w:w="29"/>
      </w:tblGrid>
      <w:tr>
        <w:trPr>
          <w:trHeight w:val="1843"/>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42"/>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5102" w:type="dxa"/>
            <w:textDirection w:val="lrTb"/>
            <w:noWrap w:val="false"/>
          </w:tcPr>
          <w:p>
            <w:pPr>
              <w:pStyle w:val="1051"/>
              <w:pBdr/>
              <w:spacing w:after="60"/>
              <w:ind/>
              <w:rPr>
                <w:color w:val="000000" w:themeColor="text1"/>
                <w:sz w:val="24"/>
                <w:szCs w:val="24"/>
                <w:highlight w:val="yellow"/>
              </w:rPr>
            </w:pPr>
            <w:r>
              <w:rPr>
                <w:rStyle w:val="1050"/>
                <w:rFonts w:ascii="Times New Roman" w:hAnsi="Times New Roman"/>
                <w:color w:val="000000" w:themeColor="text1"/>
                <w:lang w:val="pt-BR"/>
              </w:rPr>
              <w:t xml:space="preserve">S</w:t>
            </w:r>
            <w:r>
              <w:rPr>
                <w:rStyle w:val="1050"/>
                <w:rFonts w:ascii="Times New Roman" w:hAnsi="Times New Roman"/>
                <w:color w:val="000000" w:themeColor="text1"/>
                <w:highlight w:val="white"/>
                <w:lang w:val="pt-BR"/>
              </w:rPr>
              <w:t xml:space="preserve">ố: </w:t>
            </w:r>
            <w:r>
              <w:rPr>
                <w:rStyle w:val="1050"/>
                <w:rFonts w:ascii="Times New Roman" w:hAnsi="Times New Roman"/>
                <w:color w:val="000000" w:themeColor="text1"/>
                <w:highlight w:val="white"/>
                <w:lang w:val="pt-BR"/>
              </w:rPr>
              <w:t xml:space="preserve">275/20</w:t>
            </w:r>
            <w:r>
              <w:rPr>
                <w:rStyle w:val="1050"/>
                <w:rFonts w:ascii="Times New Roman" w:hAnsi="Times New Roman"/>
                <w:color w:val="000000" w:themeColor="text1"/>
                <w:highlight w:val="white"/>
                <w:lang w:val="pt-BR"/>
              </w:rPr>
              <w:t xml:space="preserve">26/1383/VFI-</w:t>
            </w:r>
            <w:r>
              <w:rPr>
                <w:rStyle w:val="1050"/>
                <w:rFonts w:ascii="Times New Roman" w:hAnsi="Times New Roman"/>
                <w:color w:val="000000" w:themeColor="text1"/>
                <w:highlight w:val="white"/>
                <w:lang w:val="pt-BR"/>
              </w:rPr>
              <w:t xml:space="preserve">B</w:t>
            </w:r>
            <w:r>
              <w:rPr>
                <w:rStyle w:val="1050"/>
                <w:rFonts w:ascii="Times New Roman" w:hAnsi="Times New Roman"/>
                <w:color w:val="000000" w:themeColor="text1"/>
                <w:highlight w:val="white"/>
                <w:lang w:val="pt-BR"/>
              </w:rPr>
              <w:t xml:space="preserve">C.T07.A</w:t>
            </w:r>
            <w:r>
              <w:rPr>
                <w:color w:val="000000" w:themeColor="text1"/>
                <w:sz w:val="24"/>
                <w:szCs w:val="24"/>
                <w:highlight w:val="yellow"/>
              </w:rPr>
            </w:r>
            <w:r>
              <w:rPr>
                <w:color w:val="000000" w:themeColor="text1"/>
                <w:sz w:val="24"/>
                <w:szCs w:val="24"/>
                <w:highlight w:val="yellow"/>
              </w:rPr>
            </w:r>
          </w:p>
        </w:tc>
        <w:tc>
          <w:tcPr>
            <w:shd w:val="clear" w:color="auto" w:fill="auto"/>
            <w:tcBorders/>
            <w:tcMar>
              <w:left w:w="108" w:type="dxa"/>
              <w:top w:w="0" w:type="dxa"/>
              <w:right w:w="108" w:type="dxa"/>
              <w:bottom w:w="0" w:type="dxa"/>
            </w:tcMar>
            <w:tcW w:w="5102" w:type="dxa"/>
            <w:textDirection w:val="lrTb"/>
            <w:noWrap w:val="false"/>
          </w:tcPr>
          <w:p>
            <w:pPr>
              <w:pStyle w:val="1051"/>
              <w:pBdr/>
              <w:spacing w:after="60"/>
              <w:ind w:right="-56"/>
              <w:jc w:val="right"/>
              <w:rPr>
                <w:color w:val="000000" w:themeColor="text1"/>
                <w:sz w:val="24"/>
                <w:szCs w:val="24"/>
                <w:lang w:val="vi-VN"/>
              </w:rPr>
            </w:pPr>
            <w:r>
              <w:rPr>
                <w:rStyle w:val="1050"/>
                <w:rFonts w:ascii="Times New Roman" w:hAnsi="Times New Roman"/>
                <w:i/>
                <w:color w:val="auto"/>
              </w:rPr>
              <w:t xml:space="preserve">TP. Hà Nội</w:t>
            </w:r>
            <w:r>
              <w:rPr>
                <w:rStyle w:val="1050"/>
                <w:rFonts w:ascii="Times New Roman" w:hAnsi="Times New Roman"/>
                <w:i/>
                <w:color w:val="auto"/>
                <w:lang w:val="vi-VN"/>
              </w:rPr>
              <w:t xml:space="preserve">, </w:t>
            </w:r>
            <w:r>
              <w:rPr>
                <w:rStyle w:val="1050"/>
                <w:rFonts w:ascii="Times New Roman" w:hAnsi="Times New Roman"/>
                <w:i/>
                <w:color w:val="000000" w:themeColor="text1"/>
                <w:lang w:val="vi-VN"/>
              </w:rPr>
              <w:t xml:space="preserve">ngày 7 tháng 9 năm 2026</w:t>
            </w:r>
            <w:r>
              <w:rPr>
                <w:color w:val="000000" w:themeColor="text1"/>
                <w:sz w:val="24"/>
                <w:szCs w:val="24"/>
                <w:lang w:val="vi-VN"/>
              </w:rPr>
            </w:r>
            <w:r>
              <w:rPr>
                <w:color w:val="000000" w:themeColor="text1"/>
                <w:sz w:val="24"/>
                <w:szCs w:val="24"/>
                <w:lang w:val="vi-VN"/>
              </w:rPr>
            </w:r>
          </w:p>
        </w:tc>
      </w:tr>
    </w:tbl>
    <w:p>
      <w:pPr>
        <w:pStyle w:val="1051"/>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31"/>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275/2026/1383/VFI-CT.T07.A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7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31"/>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52"/>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THU HƯƠNG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001185040656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Cs/>
                <w:i/>
                <w:color w:val="ff0000"/>
              </w:rPr>
            </w:pPr>
            <w:r>
              <w:rPr>
                <w:color w:val="000000" w:themeColor="text1"/>
                <w:lang w:val="vi-VN"/>
              </w:rPr>
              <w:t xml:space="preserve">Thôn </w:t>
            </w:r>
            <w:r>
              <w:rPr>
                <w:color w:val="000000" w:themeColor="text1"/>
                <w:lang w:val="vi-VN"/>
              </w:rPr>
              <w:t xml:space="preserve">1, </w:t>
            </w:r>
            <w:r>
              <w:rPr>
                <w:color w:val="000000" w:themeColor="text1"/>
                <w:lang w:val="vi-VN"/>
              </w:rPr>
              <w:t xml:space="preserve">xã </w:t>
            </w:r>
            <w:r>
              <w:rPr>
                <w:color w:val="000000" w:themeColor="text1"/>
                <w:lang w:val="vi-VN"/>
              </w:rPr>
              <w:t xml:space="preserve">Phụng </w:t>
            </w:r>
            <w:r>
              <w:rPr>
                <w:color w:val="000000" w:themeColor="text1"/>
                <w:lang w:val="vi-VN"/>
              </w:rPr>
              <w:t xml:space="preserve">Thượng, </w:t>
            </w:r>
            <w:r>
              <w:rPr>
                <w:color w:val="000000" w:themeColor="text1"/>
                <w:lang w:val="vi-VN"/>
              </w:rPr>
              <w:t xml:space="preserve">huyện </w:t>
            </w:r>
            <w:r>
              <w:rPr>
                <w:color w:val="000000" w:themeColor="text1"/>
                <w:lang w:val="vi-VN"/>
              </w:rPr>
              <w:t xml:space="preserve">Phúc </w:t>
            </w:r>
            <w:r>
              <w:rPr>
                <w:color w:val="000000" w:themeColor="text1"/>
                <w:lang w:val="vi-VN"/>
              </w:rPr>
              <w:t xml:space="preserve">Thọ,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 </w:t>
            </w:r>
            <w:r>
              <w:rPr>
                <w:i/>
                <w:iCs/>
                <w:color w:val="000000" w:themeColor="text1"/>
                <w:lang w:val="vi-VN"/>
              </w:rPr>
              <w:t xml:space="preserve">(</w:t>
            </w:r>
            <w:r>
              <w:rPr>
                <w:i/>
                <w:iCs/>
                <w:color w:val="000000" w:themeColor="text1"/>
                <w:lang w:val="vi-VN"/>
              </w:rPr>
              <w:t xml:space="preserve">Nay </w:t>
            </w:r>
            <w:r>
              <w:rPr>
                <w:i/>
                <w:iCs/>
                <w:color w:val="000000" w:themeColor="text1"/>
                <w:lang w:val="vi-VN"/>
              </w:rPr>
              <w:t xml:space="preserve">là </w:t>
            </w:r>
            <w:r>
              <w:rPr>
                <w:i/>
                <w:iCs/>
                <w:color w:val="000000" w:themeColor="text1"/>
                <w:lang w:val="vi-VN"/>
              </w:rPr>
              <w:t xml:space="preserve">xã </w:t>
            </w:r>
            <w:r>
              <w:rPr>
                <w:i/>
                <w:iCs/>
                <w:color w:val="000000" w:themeColor="text1"/>
                <w:lang w:val="vi-VN"/>
              </w:rPr>
              <w:t xml:space="preserve">Ph</w:t>
            </w:r>
            <w:r>
              <w:rPr>
                <w:i/>
                <w:iCs/>
                <w:color w:val="000000" w:themeColor="text1"/>
                <w:lang w:val="vi-VN"/>
              </w:rPr>
              <w:t xml:space="preserve">úc </w:t>
            </w:r>
            <w:r>
              <w:rPr>
                <w:i/>
                <w:iCs/>
                <w:color w:val="000000" w:themeColor="text1"/>
                <w:lang w:val="vi-VN"/>
              </w:rPr>
              <w:t xml:space="preserve">Thọ, </w:t>
            </w:r>
            <w:r>
              <w:rPr>
                <w:i/>
                <w:iCs/>
                <w:color w:val="000000" w:themeColor="text1"/>
                <w:lang w:val="vi-VN"/>
              </w:rPr>
              <w:t xml:space="preserve">thành </w:t>
            </w:r>
            <w:r>
              <w:rPr>
                <w:i/>
                <w:iCs/>
                <w:color w:val="000000" w:themeColor="text1"/>
                <w:lang w:val="vi-VN"/>
              </w:rPr>
              <w:t xml:space="preserve">phố </w:t>
            </w:r>
            <w:r>
              <w:rPr>
                <w:i/>
                <w:iCs/>
                <w:color w:val="000000" w:themeColor="text1"/>
                <w:lang w:val="vi-VN"/>
              </w:rPr>
              <w:t xml:space="preserve">Hà </w:t>
            </w:r>
            <w:r>
              <w:rPr>
                <w:i/>
                <w:iCs/>
                <w:color w:val="000000" w:themeColor="text1"/>
                <w:lang w:val="vi-VN"/>
              </w:rPr>
              <w:t xml:space="preserve">Nội)</w:t>
            </w:r>
            <w:r>
              <w:rPr>
                <w:bCs/>
                <w:i/>
                <w:color w:val="ff0000"/>
              </w:rPr>
            </w:r>
            <w:r>
              <w:rPr>
                <w:bCs/>
                <w:i/>
                <w:color w:val="ff000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5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đất tại thửa đất số: 870, tờ bản đồ số: 37 có địa chỉ: Tổ 15, phường Vĩnh Hưng, quận Hoàng Mai, Thành phố Hà Nội (Nay là phường Vĩnh Hưng, thành phố Hà Nội) theo Giấy chứn</w:t>
            </w:r>
            <w:r>
              <w:rPr>
                <w:bCs/>
                <w:color w:val="000000" w:themeColor="text1"/>
                <w:lang w:val="pt-BR"/>
              </w:rPr>
              <w:t xml:space="preserve">g nhận quyền sử dụng đất, quyền sở hữu nhà ở và tài sản khác gắn liền với đất số: DG 678578, số vào sổ cấp GCN: CSHM 29801 do Sở Tài Nguyên và Môi Trường thành phố Hà Nội cấp ngày 05/11/2022. Chủ sử dụng đất là Ông Trần Văn Tùng và Bà Nguyễn Thị Thu Hương.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5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5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5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5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w:t>
            </w:r>
            <w:r>
              <w:rPr>
                <w:bCs/>
                <w:color w:val="000000" w:themeColor="text1"/>
                <w:lang w:val="pt-BR"/>
              </w:rPr>
              <w:t xml:space="preserve">hường Vĩnh Hưng,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5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14:ligatures w14:val="none"/>
              </w:rPr>
            </w:pPr>
            <w:r>
              <w:rPr>
                <w:rFonts w:ascii="Times New Roman" w:hAnsi="Times New Roman" w:cs="Times New Roman"/>
                <w:color w:val="auto"/>
                <w:sz w:val="24"/>
                <w:szCs w:val="24"/>
              </w:rPr>
            </w:r>
            <w:r>
              <w:rPr>
                <w:lang w:val="pt-BR"/>
              </w:rPr>
              <w:t xml:space="preserve">(</w:t>
            </w:r>
            <w:r>
              <w:rPr>
                <w:lang w:val="pt-BR"/>
              </w:rPr>
              <w:t xml:space="preserve">20.985389, 105.875556</w:t>
            </w:r>
            <w:r>
              <w:rPr>
                <w:lang w:val="pt-BR"/>
              </w:rPr>
              <w:t xml:space="preserve">)</w:t>
            </w:r>
            <w:r>
              <w:rPr>
                <w:lang w:val="pt-BR"/>
              </w:rPr>
            </w:r>
            <w:r>
              <w:rPr>
                <w:lang w:val="pt-BR"/>
                <w14:ligatures w14:val="none"/>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5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25/</w:t>
            </w:r>
            <w:r>
              <w:rPr>
                <w:lang w:val="pt-BR"/>
              </w:rPr>
              <w:t xml:space="preserve">08</w:t>
            </w:r>
            <w:r>
              <w:rPr>
                <w:lang w:val="pt-BR"/>
              </w:rPr>
              <w:t xml:space="preserve">/2026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52"/>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52"/>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52"/>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52"/>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52"/>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52"/>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52"/>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52"/>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52"/>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52"/>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52"/>
        <w:numPr>
          <w:ilvl w:val="0"/>
          <w:numId w:val="39"/>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6</w:t>
      </w:r>
      <w:r>
        <w:rPr>
          <w:bCs/>
          <w:spacing w:val="-4"/>
          <w:lang w:val="pt-BR"/>
        </w:rPr>
        <w:t xml:space="preserve">;</w:t>
      </w:r>
      <w:r>
        <w:rPr>
          <w:bCs/>
          <w:spacing w:val="-4"/>
          <w:lang w:val="pt-BR"/>
        </w:rPr>
      </w:r>
      <w:r>
        <w:rPr>
          <w:bCs/>
          <w:spacing w:val="-4"/>
          <w:lang w:val="pt-BR"/>
        </w:rPr>
      </w:r>
    </w:p>
    <w:p>
      <w:pPr>
        <w:pStyle w:val="1052"/>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52"/>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52"/>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52"/>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52"/>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w:t>
      </w:r>
      <w:r>
        <w:rPr>
          <w:bCs/>
          <w:color w:val="000000" w:themeColor="text1"/>
          <w:lang w:val="pt-BR"/>
        </w:rPr>
        <w:t xml:space="preserve">g nhận quyền sử dụng đất, quyền sở hữu nhà ở và tài sản khác gắn liền với đất số: DG 678578, số vào sổ cấp GCN: CSHM 29801 do Sở Tài Nguyên và Môi Trường thành phố Hà Nội cấp ngày 05/11/2022. Chủ sử dụng đất là Ông Trần Văn Tùng và Bà Nguyễn Thị Thu Hương.</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52"/>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275/2026/1383/VFI-HĐTĐ.T07.A</w:t>
      </w:r>
      <w:r>
        <w:rPr>
          <w:spacing w:val="-4"/>
          <w:lang w:val="vi-VN"/>
        </w:rPr>
        <w:t xml:space="preserve"> ký ngày </w:t>
      </w:r>
      <w:r>
        <w:rPr>
          <w:color w:val="000000" w:themeColor="text1"/>
          <w:spacing w:val="-4"/>
        </w:rPr>
        <w:t xml:space="preserve">25 tháng 8 năm 2026</w:t>
      </w:r>
      <w:r>
        <w:rPr>
          <w:spacing w:val="-4"/>
          <w:lang w:val="vi-VN"/>
        </w:rPr>
        <w:t xml:space="preserve"> </w:t>
      </w:r>
      <w:r>
        <w:rPr>
          <w:spacing w:val="-4"/>
          <w:lang w:val="vi-VN"/>
        </w:rPr>
        <w:t xml:space="preserve">giữa </w:t>
      </w:r>
      <w:r>
        <w:rPr>
          <w:color w:val="000000" w:themeColor="text1"/>
          <w:spacing w:val="-4"/>
        </w:rPr>
        <w:t xml:space="preserve">Bà Nguyễn Thị Thu Hương</w:t>
      </w:r>
      <w:r>
        <w:rPr>
          <w:color w:val="000000" w:themeColor="text1"/>
          <w:lang w:val="pt-BR"/>
        </w:rPr>
        <w:t xml:space="preserve"> với Công ty Cổ phần Thẩm định và Đầu tư Tài chính Hoa Sen.</w:t>
      </w:r>
      <w:r>
        <w:rPr>
          <w:b/>
          <w:lang w:val="pt-BR"/>
        </w:rPr>
      </w:r>
      <w:r>
        <w:rPr>
          <w:b/>
          <w:lang w:val="pt-BR"/>
        </w:rPr>
      </w:r>
    </w:p>
    <w:p>
      <w:pPr>
        <w:pStyle w:val="1052"/>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Bức tranh thị trường bất động sản Hà Nội năm 2026: Hạ tầng dẫn dắt, thị trường bước vào chu kỳ tăng trưởng mới. Bước sang năm 2026, thị trường bất động sản Hà Nội được kỳ vọng bước vào chu kỳ tăng trưởng mới với nền tảng hạ tầng, pháp lý và chính sách ngày</w:t>
      </w:r>
      <w:r>
        <w:rPr>
          <w:rFonts w:ascii="Times New Roman" w:hAnsi="Times New Roman" w:eastAsia="Times New Roman" w:cs="Times New Roman"/>
          <w:color w:val="000000"/>
          <w:spacing w:val="-4"/>
          <w:sz w:val="24"/>
        </w:rPr>
        <w:t xml:space="preserve"> càng rõ nét. Thay vì những cơn “sốt nóng”, thị trường vận động theo hướng chọn lọc, phân hóa mạnh, lấy nhu cầu ở thực, chất lượng dự án và năng lực doanh nghiệp làm trụ cột phát triển bền vững.</w:t>
      </w:r>
      <w:r/>
    </w:p>
    <w:p>
      <w:pPr>
        <w:pBdr>
          <w:top w:val="none" w:color="000000" w:sz="4" w:space="0"/>
          <w:left w:val="none" w:color="000000" w:sz="4" w:space="0"/>
          <w:bottom w:val="none" w:color="000000" w:sz="4" w:space="0"/>
          <w:right w:val="none" w:color="000000" w:sz="4" w:space="0"/>
        </w:pBdr>
        <w:tabs>
          <w:tab w:val="left" w:leader="none" w:pos="4006"/>
        </w:tabs>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rFonts w:ascii="Times New Roman" w:hAnsi="Times New Roman" w:eastAsia="Times New Roman" w:cs="Times New Roman"/>
          <w:color w:val="000000"/>
          <w:spacing w:val="-4"/>
          <w:sz w:val="24"/>
        </w:rPr>
        <w:t xml:space="preserve"> những cơn "sốt nóng" ngắn hạn, thị trường năm 2026 được kỳ vọng tăng trưởng trên nền tảng bền vững, gắn chặt với quy hoạch đô thị, nhu cầu ở thực và năng lực triển khai của doanh nghiệp.</w:t>
        <w:tab/>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Hạ tầng – "xương sống" mở không gian phát triển mới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rFonts w:ascii="Times New Roman" w:hAnsi="Times New Roman" w:eastAsia="Times New Roman" w:cs="Times New Roman"/>
          <w:color w:val="000000"/>
          <w:spacing w:val="-4"/>
          <w:sz w:val="24"/>
        </w:rPr>
        <w:t xml:space="preserve">g sản.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hyperlink r:id="rId17" w:tooltip="https://thanglong.chinhphu.vn/khoi-thong-nguon-luc-gop-phan-tang-truong-nhanh-cho-thi-truong-bat-dong-san-103250310174456568.htm" w:history="1">
        <w:r>
          <w:rPr>
            <w:rStyle w:val="1042"/>
            <w:rFonts w:ascii="Times New Roman" w:hAnsi="Times New Roman" w:eastAsia="Times New Roman" w:cs="Times New Roman"/>
            <w:color w:val="000000"/>
            <w:spacing w:val="-4"/>
            <w:sz w:val="24"/>
            <w:u w:val="none"/>
          </w:rPr>
          <w:t xml:space="preserve">Khơi thông nguồn lực góp phần tăng trưởng nhanh cho thị trường bất động sản</w:t>
        </w:r>
      </w:hyperlink>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hyperlink r:id="rId18" w:tooltip="https://thanglong.chinhphu.vn/loi-the-ve-khong-gian-xanh-tang-suc-hut-cho-bat-dong-san-nam-ha-noi-103250514162317899.htm" w:history="1">
        <w:r>
          <w:rPr>
            <w:rStyle w:val="1042"/>
            <w:rFonts w:ascii="Times New Roman" w:hAnsi="Times New Roman" w:eastAsia="Times New Roman" w:cs="Times New Roman"/>
            <w:color w:val="000000"/>
            <w:spacing w:val="-4"/>
            <w:sz w:val="24"/>
            <w:u w:val="none"/>
          </w:rPr>
          <w:t xml:space="preserve">Lợi thế về không gian xanh tăng sức hút cho bất động sản Nam Hà Nội</w:t>
        </w:r>
      </w:hyperlink>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hyperlink r:id="rId19" w:tooltip="https://thanglong.chinhphu.vn/cu-hich-ha-tang-mang-toi-lan-song-moi-cho-bat-dong-san-tay-ha-noi-103250526172218859.htm" w:history="1">
        <w:r>
          <w:rPr>
            <w:rStyle w:val="1042"/>
            <w:rFonts w:ascii="Times New Roman" w:hAnsi="Times New Roman" w:eastAsia="Times New Roman" w:cs="Times New Roman"/>
            <w:color w:val="000000"/>
            <w:spacing w:val="-4"/>
            <w:sz w:val="24"/>
            <w:u w:val="none"/>
          </w:rPr>
          <w:t xml:space="preserve">Cú hích hạ tầng mang tới làn sóng mới cho bất động sản Tây Hà Nội</w:t>
        </w:r>
      </w:hyperlink>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hyperlink r:id="rId20" w:tooltip="https://thanglong.chinhphu.vn/cong-bo-5-du-an-bat-dong-san-duoc-phep-ban-cho-to-chuc-nguoi-nuoc-ngoai-103250725163957993.htm" w:history="1">
        <w:r>
          <w:rPr>
            <w:rStyle w:val="1042"/>
            <w:rFonts w:ascii="Times New Roman" w:hAnsi="Times New Roman" w:eastAsia="Times New Roman" w:cs="Times New Roman"/>
            <w:color w:val="000000"/>
            <w:spacing w:val="-4"/>
            <w:sz w:val="24"/>
            <w:u w:val="none"/>
          </w:rPr>
          <w:t xml:space="preserve">Công bố 5 dự án bất động sản được phép bán cho tổ chức, người nước ngoài</w:t>
        </w:r>
      </w:hyperlink>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rFonts w:ascii="Times New Roman" w:hAnsi="Times New Roman" w:eastAsia="Times New Roman" w:cs="Times New Roman"/>
          <w:color w:val="000000"/>
          <w:spacing w:val="-4"/>
          <w:sz w:val="24"/>
        </w:rPr>
        <w:t xml:space="preserve">có điều kiện kết nối thuận lợi hơn, qua đó gia tăng sức hấp dẫn với các dự án đô thị, khu nhà ở và dịch vụ.</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rFonts w:ascii="Times New Roman" w:hAnsi="Times New Roman" w:eastAsia="Times New Roman" w:cs="Times New Roman"/>
          <w:color w:val="000000"/>
          <w:spacing w:val="-4"/>
          <w:sz w:val="24"/>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rFonts w:ascii="Times New Roman" w:hAnsi="Times New Roman" w:eastAsia="Times New Roman" w:cs="Times New Roman"/>
          <w:color w:val="000000"/>
          <w:spacing w:val="-4"/>
          <w:sz w:val="24"/>
        </w:rPr>
        <w:t xml:space="preserve"> trưởng bất động sản dài hạn.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rFonts w:ascii="Times New Roman" w:hAnsi="Times New Roman" w:eastAsia="Times New Roman" w:cs="Times New Roman"/>
          <w:color w:val="000000"/>
          <w:spacing w:val="-4"/>
          <w:sz w:val="24"/>
        </w:rPr>
        <w:t xml:space="preserve">ổi lên như một cực phát triển mới. Ở phía Đông, hệ thống cầu vượt sông Hồng, cùng quy hoạch chỉnh trang đô thị ven sông, tiếp tục mở ra dư địa cho các dự án nhà ở và đô thị sinh thái.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Thị trường chuyển từ "tăng nóng" sang tăng trưởng chọn lọc</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rFonts w:ascii="Times New Roman" w:hAnsi="Times New Roman" w:eastAsia="Times New Roman" w:cs="Times New Roman"/>
          <w:color w:val="000000"/>
          <w:spacing w:val="-4"/>
          <w:sz w:val="24"/>
        </w:rPr>
        <w:t xml:space="preserve">quy hoạch rõ ràng, hạ tầng đồng bộ và nhu cầu ở thực ổn định.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rFonts w:ascii="Times New Roman" w:hAnsi="Times New Roman" w:eastAsia="Times New Roman" w:cs="Times New Roman"/>
          <w:color w:val="000000"/>
          <w:spacing w:val="-4"/>
          <w:sz w:val="24"/>
        </w:rPr>
        <w:t xml:space="preserve">à được triển khai bài bản sẽ trở thành động lực chính của thị trường trong năm 2026.</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rFonts w:ascii="Times New Roman" w:hAnsi="Times New Roman" w:eastAsia="Times New Roman" w:cs="Times New Roman"/>
          <w:color w:val="000000"/>
          <w:spacing w:val="-4"/>
          <w:sz w:val="24"/>
        </w:rPr>
        <w:t xml:space="preserve">c phân khúc an toàn hơn, hạn chế rủi ro và có tiềm năng tăng trưởng dài hạn.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Nguồn cung lớn, thị trường phân hóa rõ nét</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rFonts w:ascii="Times New Roman" w:hAnsi="Times New Roman" w:eastAsia="Times New Roman" w:cs="Times New Roman"/>
          <w:color w:val="000000"/>
          <w:spacing w:val="-4"/>
          <w:sz w:val="24"/>
        </w:rPr>
        <w:t xml:space="preserve"> cơ hội cho người mua, vừa đặt ra thách thức cho doanh nghiệp phát triển dự án.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rFonts w:ascii="Times New Roman" w:hAnsi="Times New Roman" w:eastAsia="Times New Roman" w:cs="Times New Roman"/>
          <w:color w:val="000000"/>
          <w:spacing w:val="-4"/>
          <w:sz w:val="24"/>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rFonts w:ascii="Times New Roman" w:hAnsi="Times New Roman" w:eastAsia="Times New Roman" w:cs="Times New Roman"/>
          <w:color w:val="000000"/>
          <w:spacing w:val="-4"/>
          <w:sz w:val="24"/>
        </w:rPr>
        <w:t xml:space="preserve">, phân khúc nhà ở vừa túi tiền và nhà ở xã hội được kỳ vọng sẽ dần cải thiện nguồn cung khi các chính sách mới được triển khai đồng bộ.</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Chính sách và pháp lý – điểm tựa cho chu kỳ mới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rFonts w:ascii="Times New Roman" w:hAnsi="Times New Roman" w:eastAsia="Times New Roman" w:cs="Times New Roman"/>
          <w:color w:val="000000"/>
          <w:spacing w:val="-4"/>
          <w:sz w:val="24"/>
        </w:rPr>
        <w:t xml:space="preserve">guồn cung đáng kể cho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rFonts w:ascii="Times New Roman" w:hAnsi="Times New Roman" w:eastAsia="Times New Roman" w:cs="Times New Roman"/>
          <w:color w:val="000000"/>
          <w:spacing w:val="-4"/>
          <w:sz w:val="24"/>
        </w:rPr>
        <w:t xml:space="preserve">ự án kéo dài, đồng thời tạo niềm tin cho nhà đầu tư và người mua nhà.</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rFonts w:ascii="Times New Roman" w:hAnsi="Times New Roman" w:eastAsia="Times New Roman" w:cs="Times New Roman"/>
          <w:color w:val="000000"/>
          <w:spacing w:val="-4"/>
          <w:sz w:val="24"/>
        </w:rPr>
        <w:t xml:space="preserve">ùng hỗ trợ giao dịch, khác xa giai đoạn "cú sốc kép" năm 2022.</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rFonts w:ascii="Times New Roman" w:hAnsi="Times New Roman" w:eastAsia="Times New Roman" w:cs="Times New Roman"/>
          <w:color w:val="000000"/>
          <w:spacing w:val="-4"/>
          <w:sz w:val="24"/>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Triển vọng 2026: tăng trưởng bền vững trên nền tảng mới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cơ</w:t>
      </w:r>
      <w:r>
        <w:rPr>
          <w:rFonts w:ascii="Times New Roman" w:hAnsi="Times New Roman" w:eastAsia="Times New Roman" w:cs="Times New Roman"/>
          <w:color w:val="000000"/>
          <w:spacing w:val="-4"/>
          <w:sz w:val="24"/>
        </w:rPr>
        <w:t xml:space="preserve"> hội bứt phá. Ngược lại, các doanh nghiệp yếu về pháp lý, phụ thuộc nhiều vào đòn bẩy tài chính hoặc chạy theo đầu cơ ngắn hạn có thể tiếp tục bị đào thải.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w:t>
      </w:r>
      <w:r>
        <w:rPr>
          <w:rFonts w:ascii="Times New Roman" w:hAnsi="Times New Roman" w:eastAsia="Times New Roman" w:cs="Times New Roman"/>
          <w:color w:val="000000"/>
          <w:spacing w:val="-4"/>
          <w:sz w:val="24"/>
        </w:rPr>
        <w:t xml:space="preserve">ông còn chỗ cho những cơn sốt ảo, mà hướng tới tăng trưởng ổn định, gắn với chất lượng đô thị và chất lượng sống.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4"/>
          <w:sz w:val="24"/>
        </w:rPr>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pacing w:val="-4"/>
          <w:sz w:val="24"/>
        </w:rPr>
        <w:t xml:space="preserve">(Nguồn: https://thanglong.chinhphu.vn/buc-tranh-thi-truong-bat-dong-san-ha-noi-nam-2026-ha-tang-dan-dat-thi-truong-buoc-vao-chu-ky-tang-truong-moi-103260101181315972.htm)</w:t>
      </w:r>
      <w:r>
        <w:rPr>
          <w:rFonts w:ascii="Times New Roman" w:hAnsi="Times New Roman" w:eastAsia="Times New Roman" w:cs="Times New Roman"/>
          <w:sz w:val="24"/>
        </w:rPr>
      </w:r>
      <w:r/>
    </w:p>
    <w:p>
      <w:pPr>
        <w:pStyle w:val="1052"/>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tài sản gắn liền đất tại thửa đất số: 870, tờ bản đồ số: 37 có địa chỉ: Tổ 15, phường Vĩnh Hưng, quận Hoàng Mai, Thành phố Hà Nội (Nay là phường Vĩnh Hưng, thành phố Hà Nội) theo Giấy chứn</w:t>
            </w:r>
            <w:r>
              <w:rPr>
                <w:b/>
                <w:bCs/>
                <w:color w:val="000000"/>
              </w:rPr>
              <w:t xml:space="preserve">g nhận quyền sử dụng đất, quyền sở hữu nhà ở và tài sản khác gắn liền với đất số: DG 678578, số vào sổ cấp GCN: CSHM 29801 do Sở Tài Nguyên và Môi Trường thành phố Hà Nội cấp ngày 05/11/2022. Chủ sử dụng đất là Ông Trần Văn Tùng và Bà Nguyễn Thị Thu Hương.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870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Tổ 15, phường Vĩnh Hưng, quận Hoàng Mai, Thành phố Hà Nội (Nay là phường Vĩnh Hưng,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51,9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w:t>
            </w:r>
            <w:r>
              <w:rPr>
                <w:color w:val="000000"/>
              </w:rPr>
              <w:t xml:space="preserve">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w:t>
            </w:r>
            <w:r>
              <w:rPr>
                <w:color w:val="000000"/>
              </w:rPr>
              <w:t xml:space="preserve">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CÔng </w:t>
            </w:r>
            <w:r>
              <w:rPr>
                <w:color w:val="000000"/>
              </w:rPr>
              <w:t xml:space="preserve">nhận </w:t>
            </w:r>
            <w:r>
              <w:rPr>
                <w:color w:val="000000"/>
              </w:rPr>
              <w:t xml:space="preserve">QSD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w:t>
            </w:r>
            <w:r>
              <w:rPr>
                <w:color w:val="000000"/>
              </w:rPr>
              <w:t xml:space="preserve"> </w:t>
            </w:r>
            <w:r>
              <w:rPr>
                <w:color w:val="000000"/>
              </w:rPr>
              <w:t xml:space="preserve">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w:t>
            </w:r>
            <w:r>
              <w:rPr>
                <w:rFonts w:ascii="Times New Roman" w:hAnsi="Times New Roman" w:eastAsia="Times New Roman" w:cs="Times New Roman"/>
                <w:color w:val="000000"/>
                <w:sz w:val="24"/>
              </w:rPr>
              <w:t xml:space="preserve">Meeymap</w:t>
            </w:r>
            <w:r>
              <w:rPr>
                <w:rFonts w:ascii="Times New Roman" w:hAnsi="Times New Roman" w:eastAsia="Times New Roman" w:cs="Times New Roman"/>
                <w:color w:val="000000"/>
                <w:sz w:val="24"/>
              </w:rPr>
              <w:t xml:space="preserve">, xác định vị trí tài </w:t>
            </w:r>
            <w:r>
              <w:rPr>
                <w:rFonts w:ascii="Times New Roman" w:hAnsi="Times New Roman" w:eastAsia="Times New Roman" w:cs="Times New Roman"/>
                <w:color w:val="000000"/>
                <w:sz w:val="24"/>
              </w:rPr>
              <w:t xml:space="preserve">sản thuộc quy hoạch đất ở.</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6048375" cy="339680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99545" name=""/>
                              <pic:cNvPicPr>
                                <a:picLocks noChangeAspect="1"/>
                              </pic:cNvPicPr>
                              <pic:nvPr/>
                            </pic:nvPicPr>
                            <pic:blipFill rotWithShape="1">
                              <a:blip r:embed="rId21"/>
                              <a:stretch/>
                            </pic:blipFill>
                            <pic:spPr bwMode="auto">
                              <a:xfrm>
                                <a:off x="0" y="0"/>
                                <a:ext cx="6048374" cy="33968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67.46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bê </w:t>
            </w:r>
            <w:r>
              <w:rPr>
                <w:color w:val="000000"/>
              </w:rPr>
              <w:t xml:space="preserve">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1,7</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phố </w:t>
            </w:r>
            <w:r>
              <w:rPr>
                <w:color w:val="000000" w:themeColor="text1"/>
              </w:rPr>
              <w:t xml:space="preserve">Vĩnh </w:t>
            </w:r>
            <w:r>
              <w:rPr>
                <w:color w:val="000000" w:themeColor="text1"/>
              </w:rPr>
              <w:t xml:space="preserve">Hưng </w:t>
            </w:r>
            <w:r>
              <w:rPr>
                <w:color w:val="000000" w:themeColor="text1"/>
              </w:rPr>
              <w:t xml:space="preserve">kh</w:t>
            </w:r>
            <w:r>
              <w:rPr>
                <w:color w:val="000000" w:themeColor="text1"/>
              </w:rPr>
              <w:t xml:space="preserve">oảng </w:t>
            </w:r>
            <w:r>
              <w:rPr>
                <w:color w:val="000000" w:themeColor="text1"/>
              </w:rPr>
              <w:t xml:space="preserve">10</w:t>
            </w:r>
            <w:r>
              <w:rPr>
                <w:color w:val="000000" w:themeColor="text1"/>
              </w:rPr>
              <w:t xml:space="preserve">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rPr>
                <w:color w:val="000000" w:themeColor="text1"/>
              </w:rPr>
              <w:t xml:space="preserve">Hướng </w:t>
            </w:r>
            <w:r>
              <w:rPr>
                <w:color w:val="000000" w:themeColor="text1"/>
              </w:rPr>
              <w:t xml:space="preserve">Nam: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bê </w:t>
            </w:r>
            <w:r>
              <w:rPr>
                <w:color w:val="000000" w:themeColor="text1"/>
              </w:rPr>
              <w:t xml:space="preserve">tông </w:t>
            </w:r>
            <w:r>
              <w:rPr>
                <w:color w:val="000000" w:themeColor="text1"/>
              </w:rPr>
              <w:t xml:space="preserve">rộng </w:t>
            </w:r>
            <w:r>
              <w:rPr>
                <w:color w:val="000000" w:themeColor="text1"/>
              </w:rPr>
              <w:t xml:space="preserve">1,</w:t>
            </w:r>
            <w:r>
              <w:rPr>
                <w:color w:val="000000" w:themeColor="text1"/>
              </w:rPr>
              <w:t xml:space="preserve">7m</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Các </w:t>
            </w:r>
            <w:r>
              <w:rPr>
                <w:color w:val="000000" w:themeColor="text1"/>
                <w:highlight w:val="none"/>
              </w:rPr>
              <w:t xml:space="preserve">hướng </w:t>
            </w:r>
            <w:r>
              <w:rPr>
                <w:color w:val="000000" w:themeColor="text1"/>
                <w:highlight w:val="none"/>
              </w:rPr>
              <w:t xml:space="preserve">khác: </w:t>
            </w:r>
            <w:r>
              <w:rPr>
                <w:color w:val="000000" w:themeColor="text1"/>
                <w:highlight w:val="none"/>
              </w:rPr>
              <w:t xml:space="preserve">Tiếp </w:t>
            </w:r>
            <w:r>
              <w:rPr>
                <w:color w:val="000000" w:themeColor="text1"/>
                <w:highlight w:val="none"/>
              </w:rPr>
              <w:t xml:space="preserve">giáp </w:t>
            </w:r>
            <w:r>
              <w:rPr>
                <w:color w:val="000000" w:themeColor="text1"/>
                <w:highlight w:val="none"/>
              </w:rPr>
              <w:t xml:space="preserve">các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color w:val="000000"/>
              </w:rPr>
              <w:t xml:space="preserve">Vị trí trên bản đồ vệ tinh: </w:t>
            </w:r>
            <w:r>
              <w:rPr>
                <w:color w:val="000000"/>
              </w:rPr>
              <w:t xml:space="preserve">(</w:t>
            </w:r>
            <w:r>
              <w:rPr>
                <w:color w:val="000000"/>
              </w:rPr>
              <w:t xml:space="preserve">20.985389, 105.875556</w:t>
            </w:r>
            <w:r>
              <w:rPr>
                <w:color w:val="000000"/>
              </w:rPr>
              <w:t xml:space="preserve">)</w:t>
            </w:r>
            <w:r>
              <w:rPr>
                <w:rFonts w:ascii="Arial" w:hAnsi="Arial" w:eastAsia="Arial" w:cs="Arial"/>
                <w:sz w:val="21"/>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4741067" cy="240439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76806" name=""/>
                              <pic:cNvPicPr>
                                <a:picLocks noChangeAspect="1"/>
                              </pic:cNvPicPr>
                              <pic:nvPr/>
                            </pic:nvPicPr>
                            <pic:blipFill rotWithShape="1">
                              <a:blip r:embed="rId22"/>
                              <a:stretch/>
                            </pic:blipFill>
                            <pic:spPr bwMode="auto">
                              <a:xfrm flipH="0" flipV="0">
                                <a:off x="0" y="0"/>
                                <a:ext cx="4741067" cy="24043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73.31pt;height:189.32pt;mso-wrap-distance-left:0.00pt;mso-wrap-distance-top:0.00pt;mso-wrap-distance-right:0.00pt;mso-wrap-distance-bottom:0.00pt;z-index:1;" stroked="false">
                      <v:imagedata r:id="rId22"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51,9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4,2</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12,36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vực tập trung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Tại thời điểm khảo sát, trên đất có công trình trên đất có công trình nhà 5 tầng, kết cấu BTCT, tường xây gạch chịu lực, sàn lát gạch men, ngoại quan khá. Diện tích xây dựng 5</w:t>
            </w:r>
            <w:r>
              <w:rPr>
                <w:rFonts w:ascii="Times New Roman" w:hAnsi="Times New Roman" w:eastAsia="Times New Roman" w:cs="Times New Roman"/>
                <w:color w:val="000000" w:themeColor="text1"/>
                <w:sz w:val="24"/>
              </w:rPr>
              <w:t xml:space="preserve">1,</w:t>
            </w:r>
            <w:r>
              <w:rPr>
                <w:rFonts w:ascii="Times New Roman" w:hAnsi="Times New Roman" w:eastAsia="Times New Roman" w:cs="Times New Roman"/>
                <w:color w:val="000000" w:themeColor="text1"/>
                <w:sz w:val="24"/>
              </w:rPr>
              <w:t xml:space="preserve">9 </w:t>
            </w:r>
            <w:r>
              <w:rPr>
                <w:rFonts w:ascii="Times New Roman" w:hAnsi="Times New Roman" w:eastAsia="Times New Roman" w:cs="Times New Roman"/>
                <w:color w:val="000000" w:themeColor="text1"/>
                <w:sz w:val="24"/>
              </w:rPr>
              <w:t xml:space="preserve">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/sàn</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t</w:t>
            </w:r>
            <w:r>
              <w:rPr>
                <w:rFonts w:ascii="Times New Roman" w:hAnsi="Times New Roman" w:eastAsia="Times New Roman" w:cs="Times New Roman"/>
                <w:color w:val="000000" w:themeColor="text1"/>
                <w:sz w:val="24"/>
              </w:rPr>
              <w:t xml:space="preserve">ổng </w:t>
            </w:r>
            <w:r>
              <w:rPr>
                <w:rFonts w:ascii="Times New Roman" w:hAnsi="Times New Roman" w:eastAsia="Times New Roman" w:cs="Times New Roman"/>
                <w:color w:val="000000" w:themeColor="text1"/>
                <w:sz w:val="24"/>
              </w:rPr>
              <w:t xml:space="preserve">diện </w:t>
            </w:r>
            <w:r>
              <w:rPr>
                <w:rFonts w:ascii="Times New Roman" w:hAnsi="Times New Roman" w:eastAsia="Times New Roman" w:cs="Times New Roman"/>
                <w:color w:val="000000" w:themeColor="text1"/>
                <w:sz w:val="24"/>
              </w:rPr>
              <w:t xml:space="preserve">t</w:t>
            </w:r>
            <w:r>
              <w:rPr>
                <w:rFonts w:ascii="Times New Roman" w:hAnsi="Times New Roman" w:eastAsia="Times New Roman" w:cs="Times New Roman"/>
                <w:color w:val="000000" w:themeColor="text1"/>
                <w:sz w:val="24"/>
              </w:rPr>
              <w:t xml:space="preserve">ích </w:t>
            </w:r>
            <w:r>
              <w:rPr>
                <w:rFonts w:ascii="Times New Roman" w:hAnsi="Times New Roman" w:eastAsia="Times New Roman" w:cs="Times New Roman"/>
                <w:color w:val="000000" w:themeColor="text1"/>
                <w:sz w:val="24"/>
              </w:rPr>
              <w:t xml:space="preserve">sàn </w:t>
            </w:r>
            <w:r>
              <w:rPr>
                <w:rFonts w:ascii="Times New Roman" w:hAnsi="Times New Roman" w:eastAsia="Times New Roman" w:cs="Times New Roman"/>
                <w:color w:val="000000" w:themeColor="text1"/>
                <w:sz w:val="24"/>
              </w:rPr>
              <w:t xml:space="preserve">là </w:t>
            </w:r>
            <w:r>
              <w:rPr>
                <w:rFonts w:ascii="Times New Roman" w:hAnsi="Times New Roman" w:eastAsia="Times New Roman" w:cs="Times New Roman"/>
                <w:color w:val="000000" w:themeColor="text1"/>
                <w:sz w:val="24"/>
              </w:rPr>
              <w:t xml:space="preserve">259,</w:t>
            </w:r>
            <w:r>
              <w:rPr>
                <w:rFonts w:ascii="Times New Roman" w:hAnsi="Times New Roman" w:eastAsia="Times New Roman" w:cs="Times New Roman"/>
                <w:color w:val="000000" w:themeColor="text1"/>
                <w:sz w:val="24"/>
              </w:rPr>
              <w:t xml:space="preserve">5 </w:t>
            </w:r>
            <w:r>
              <w:rPr>
                <w:rFonts w:ascii="Times New Roman" w:hAnsi="Times New Roman" w:eastAsia="Times New Roman" w:cs="Times New Roman"/>
                <w:color w:val="000000" w:themeColor="text1"/>
                <w:sz w:val="24"/>
              </w:rPr>
              <w:t xml:space="preserve">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th</w:t>
            </w:r>
            <w:r>
              <w:rPr>
                <w:rFonts w:ascii="Times New Roman" w:hAnsi="Times New Roman" w:eastAsia="Times New Roman" w:cs="Times New Roman"/>
                <w:color w:val="000000" w:themeColor="text1"/>
                <w:sz w:val="24"/>
              </w:rPr>
              <w:t xml:space="preserve">eo </w:t>
            </w:r>
            <w:r>
              <w:rPr>
                <w:rFonts w:ascii="Times New Roman" w:hAnsi="Times New Roman" w:eastAsia="Times New Roman" w:cs="Times New Roman"/>
                <w:color w:val="000000" w:themeColor="text1"/>
                <w:sz w:val="24"/>
              </w:rPr>
              <w:t xml:space="preserve">giấp </w:t>
            </w:r>
            <w:r>
              <w:rPr>
                <w:rFonts w:ascii="Times New Roman" w:hAnsi="Times New Roman" w:eastAsia="Times New Roman" w:cs="Times New Roman"/>
                <w:color w:val="000000" w:themeColor="text1"/>
                <w:sz w:val="24"/>
              </w:rPr>
              <w:t xml:space="preserve">phép </w:t>
            </w:r>
            <w:r>
              <w:rPr>
                <w:rFonts w:ascii="Times New Roman" w:hAnsi="Times New Roman" w:eastAsia="Times New Roman" w:cs="Times New Roman"/>
                <w:color w:val="000000" w:themeColor="text1"/>
                <w:sz w:val="24"/>
              </w:rPr>
              <w:t xml:space="preserve">sửa </w:t>
            </w:r>
            <w:r>
              <w:rPr>
                <w:rFonts w:ascii="Times New Roman" w:hAnsi="Times New Roman" w:eastAsia="Times New Roman" w:cs="Times New Roman"/>
                <w:color w:val="000000" w:themeColor="text1"/>
                <w:sz w:val="24"/>
              </w:rPr>
              <w:t xml:space="preserve">chữa </w:t>
            </w:r>
            <w:r>
              <w:rPr>
                <w:rFonts w:ascii="Times New Roman" w:hAnsi="Times New Roman" w:eastAsia="Times New Roman" w:cs="Times New Roman"/>
                <w:color w:val="000000" w:themeColor="text1"/>
                <w:sz w:val="24"/>
              </w:rPr>
              <w:t xml:space="preserve">cải </w:t>
            </w:r>
            <w:r>
              <w:rPr>
                <w:rFonts w:ascii="Times New Roman" w:hAnsi="Times New Roman" w:eastAsia="Times New Roman" w:cs="Times New Roman"/>
                <w:color w:val="000000" w:themeColor="text1"/>
                <w:sz w:val="24"/>
              </w:rPr>
              <w:t xml:space="preserve">tạo </w:t>
            </w:r>
            <w:r>
              <w:rPr>
                <w:rFonts w:ascii="Times New Roman" w:hAnsi="Times New Roman" w:eastAsia="Times New Roman" w:cs="Times New Roman"/>
                <w:color w:val="000000" w:themeColor="text1"/>
                <w:sz w:val="24"/>
              </w:rPr>
              <w:t xml:space="preserve">nhà </w:t>
            </w:r>
            <w:r>
              <w:rPr>
                <w:rFonts w:ascii="Times New Roman" w:hAnsi="Times New Roman" w:eastAsia="Times New Roman" w:cs="Times New Roman"/>
                <w:color w:val="000000" w:themeColor="text1"/>
                <w:sz w:val="24"/>
              </w:rPr>
              <w:t xml:space="preserve">ở </w:t>
            </w:r>
            <w:r>
              <w:rPr>
                <w:rFonts w:ascii="Times New Roman" w:hAnsi="Times New Roman" w:eastAsia="Times New Roman" w:cs="Times New Roman"/>
                <w:color w:val="000000" w:themeColor="text1"/>
                <w:sz w:val="24"/>
              </w:rPr>
              <w:t xml:space="preserve">số </w:t>
            </w:r>
            <w:r>
              <w:rPr>
                <w:rFonts w:ascii="Times New Roman" w:hAnsi="Times New Roman" w:eastAsia="Times New Roman" w:cs="Times New Roman"/>
                <w:color w:val="000000" w:themeColor="text1"/>
                <w:sz w:val="24"/>
              </w:rPr>
              <w:t xml:space="preserve">1426/</w:t>
            </w:r>
            <w:r>
              <w:rPr>
                <w:rFonts w:ascii="Times New Roman" w:hAnsi="Times New Roman" w:eastAsia="Times New Roman" w:cs="Times New Roman"/>
                <w:color w:val="000000" w:themeColor="text1"/>
                <w:sz w:val="24"/>
              </w:rPr>
              <w:t xml:space="preserve">GPXD</w:t>
            </w: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Theo </w:t>
            </w:r>
            <w:r>
              <w:rPr>
                <w:rFonts w:ascii="Times New Roman" w:hAnsi="Times New Roman" w:eastAsia="Times New Roman" w:cs="Times New Roman"/>
                <w:color w:val="000000" w:themeColor="text1"/>
                <w:sz w:val="24"/>
              </w:rPr>
              <w:t xml:space="preserve">thông </w:t>
            </w:r>
            <w:r>
              <w:rPr>
                <w:rFonts w:ascii="Times New Roman" w:hAnsi="Times New Roman" w:eastAsia="Times New Roman" w:cs="Times New Roman"/>
                <w:color w:val="000000" w:themeColor="text1"/>
                <w:sz w:val="24"/>
              </w:rPr>
              <w:t xml:space="preserve">tin </w:t>
            </w:r>
            <w:r>
              <w:rPr>
                <w:rFonts w:ascii="Times New Roman" w:hAnsi="Times New Roman" w:eastAsia="Times New Roman" w:cs="Times New Roman"/>
                <w:color w:val="000000" w:themeColor="text1"/>
                <w:sz w:val="24"/>
              </w:rPr>
              <w:t xml:space="preserve">khách </w:t>
            </w:r>
            <w:r>
              <w:rPr>
                <w:rFonts w:ascii="Times New Roman" w:hAnsi="Times New Roman" w:eastAsia="Times New Roman" w:cs="Times New Roman"/>
                <w:color w:val="000000" w:themeColor="text1"/>
                <w:sz w:val="24"/>
              </w:rPr>
              <w:t xml:space="preserve">hàng </w:t>
            </w:r>
            <w:r>
              <w:rPr>
                <w:rFonts w:ascii="Times New Roman" w:hAnsi="Times New Roman" w:eastAsia="Times New Roman" w:cs="Times New Roman"/>
                <w:color w:val="000000" w:themeColor="text1"/>
                <w:sz w:val="24"/>
              </w:rPr>
              <w:t xml:space="preserve">cung </w:t>
            </w:r>
            <w:r>
              <w:rPr>
                <w:rFonts w:ascii="Times New Roman" w:hAnsi="Times New Roman" w:eastAsia="Times New Roman" w:cs="Times New Roman"/>
                <w:color w:val="000000" w:themeColor="text1"/>
                <w:sz w:val="24"/>
              </w:rPr>
              <w:t xml:space="preserve">cấp, </w:t>
            </w:r>
            <w:r>
              <w:rPr>
                <w:rFonts w:ascii="Times New Roman" w:hAnsi="Times New Roman" w:eastAsia="Times New Roman" w:cs="Times New Roman"/>
                <w:color w:val="000000" w:themeColor="text1"/>
                <w:sz w:val="24"/>
              </w:rPr>
              <w:t xml:space="preserve">công </w:t>
            </w:r>
            <w:r>
              <w:rPr>
                <w:rFonts w:ascii="Times New Roman" w:hAnsi="Times New Roman" w:eastAsia="Times New Roman" w:cs="Times New Roman"/>
                <w:color w:val="000000" w:themeColor="text1"/>
                <w:sz w:val="24"/>
              </w:rPr>
              <w:t xml:space="preserve">trình </w:t>
            </w:r>
            <w:r>
              <w:rPr>
                <w:rFonts w:ascii="Times New Roman" w:hAnsi="Times New Roman" w:eastAsia="Times New Roman" w:cs="Times New Roman"/>
                <w:color w:val="000000" w:themeColor="text1"/>
                <w:sz w:val="24"/>
              </w:rPr>
              <w:t xml:space="preserve">được </w:t>
            </w:r>
            <w:r>
              <w:rPr>
                <w:rFonts w:ascii="Times New Roman" w:hAnsi="Times New Roman" w:eastAsia="Times New Roman" w:cs="Times New Roman"/>
                <w:color w:val="000000" w:themeColor="text1"/>
                <w:sz w:val="24"/>
              </w:rPr>
              <w:t xml:space="preserve">cả</w:t>
            </w:r>
            <w:r>
              <w:rPr>
                <w:rFonts w:ascii="Times New Roman" w:hAnsi="Times New Roman" w:eastAsia="Times New Roman" w:cs="Times New Roman"/>
                <w:color w:val="000000" w:themeColor="text1"/>
                <w:sz w:val="24"/>
              </w:rPr>
              <w:t xml:space="preserve">i </w:t>
            </w:r>
            <w:r>
              <w:rPr>
                <w:rFonts w:ascii="Times New Roman" w:hAnsi="Times New Roman" w:eastAsia="Times New Roman" w:cs="Times New Roman"/>
                <w:color w:val="000000" w:themeColor="text1"/>
                <w:sz w:val="24"/>
              </w:rPr>
              <w:t xml:space="preserve">tạo </w:t>
            </w:r>
            <w:r>
              <w:rPr>
                <w:rFonts w:ascii="Times New Roman" w:hAnsi="Times New Roman" w:eastAsia="Times New Roman" w:cs="Times New Roman"/>
                <w:color w:val="000000" w:themeColor="text1"/>
                <w:sz w:val="24"/>
              </w:rPr>
              <w:t xml:space="preserve">sửa </w:t>
            </w:r>
            <w:r>
              <w:rPr>
                <w:rFonts w:ascii="Times New Roman" w:hAnsi="Times New Roman" w:eastAsia="Times New Roman" w:cs="Times New Roman"/>
                <w:color w:val="000000" w:themeColor="text1"/>
                <w:sz w:val="24"/>
              </w:rPr>
              <w:t xml:space="preserve">chữa </w:t>
            </w:r>
            <w:r>
              <w:rPr>
                <w:rFonts w:ascii="Times New Roman" w:hAnsi="Times New Roman" w:eastAsia="Times New Roman" w:cs="Times New Roman"/>
                <w:color w:val="000000" w:themeColor="text1"/>
                <w:sz w:val="24"/>
              </w:rPr>
              <w:t xml:space="preserve">xong </w:t>
            </w:r>
            <w:r>
              <w:rPr>
                <w:rFonts w:ascii="Times New Roman" w:hAnsi="Times New Roman" w:eastAsia="Times New Roman" w:cs="Times New Roman"/>
                <w:color w:val="000000" w:themeColor="text1"/>
                <w:sz w:val="24"/>
              </w:rPr>
              <w:t xml:space="preserve">trong</w:t>
            </w:r>
            <w:r>
              <w:rPr>
                <w:rFonts w:ascii="Times New Roman" w:hAnsi="Times New Roman" w:eastAsia="Times New Roman" w:cs="Times New Roman"/>
                <w:color w:val="000000" w:themeColor="text1"/>
                <w:sz w:val="24"/>
              </w:rPr>
              <w:t xml:space="preserve"> năm 202</w:t>
            </w:r>
            <w:r>
              <w:rPr>
                <w:rFonts w:ascii="Times New Roman" w:hAnsi="Times New Roman" w:eastAsia="Times New Roman" w:cs="Times New Roman"/>
                <w:color w:val="000000" w:themeColor="text1"/>
                <w:sz w:val="24"/>
              </w:rPr>
              <w:t xml:space="preserve">3</w:t>
            </w:r>
            <w:r>
              <w:rPr>
                <w:rFonts w:ascii="Times New Roman" w:hAnsi="Times New Roman" w:eastAsia="Times New Roman" w:cs="Times New Roman"/>
                <w:color w:val="000000" w:themeColor="text1"/>
                <w:sz w:val="24"/>
              </w:rPr>
              <w:t xml:space="preserve">. Công trình </w:t>
            </w:r>
            <w:r>
              <w:rPr>
                <w:rFonts w:ascii="Times New Roman" w:hAnsi="Times New Roman" w:eastAsia="Times New Roman" w:cs="Times New Roman"/>
                <w:color w:val="000000" w:themeColor="text1"/>
                <w:sz w:val="24"/>
              </w:rPr>
              <w:t xml:space="preserve">chưa </w:t>
            </w:r>
            <w:r>
              <w:rPr>
                <w:rFonts w:ascii="Times New Roman" w:hAnsi="Times New Roman" w:eastAsia="Times New Roman" w:cs="Times New Roman"/>
                <w:color w:val="000000" w:themeColor="text1"/>
                <w:sz w:val="24"/>
              </w:rPr>
              <w:t xml:space="preserve">được chứng nhận trên GCN số </w:t>
            </w:r>
            <w:r>
              <w:rPr>
                <w:b w:val="0"/>
                <w:bCs w:val="0"/>
                <w:color w:val="000000"/>
              </w:rPr>
              <w:t xml:space="preserve">DG 678578</w:t>
            </w:r>
            <w:r>
              <w:rPr>
                <w:rFonts w:ascii="Times New Roman" w:hAnsi="Times New Roman" w:eastAsia="Times New Roman" w:cs="Times New Roman"/>
                <w:b w:val="0"/>
                <w:bCs w:val="0"/>
                <w:color w:val="000000" w:themeColor="text1"/>
                <w:sz w:val="24"/>
              </w:rPr>
              <w:t xml:space="preserve">.</w:t>
            </w:r>
            <w:r>
              <w:rPr>
                <w:color w:val="000000" w:themeColor="text1"/>
              </w:rPr>
            </w:r>
            <w:r>
              <w:rPr>
                <w:color w:val="000000" w:themeColor="text1"/>
              </w:rPr>
            </w:r>
          </w:p>
        </w:tc>
      </w:tr>
    </w:tbl>
    <w:p>
      <w:pPr>
        <w:pBdr/>
        <w:spacing w:line="235" w:lineRule="auto"/>
        <w:ind w:left="0"/>
        <w:jc w:val="both"/>
        <w:rPr>
          <w:b/>
          <w:bCs/>
          <w:u w:val="single"/>
        </w:rPr>
      </w:pPr>
      <w:r>
        <w:rPr>
          <w:b/>
          <w:bCs/>
          <w:highlight w:val="none"/>
          <w:u w:val="single"/>
        </w:rPr>
      </w:r>
      <w:r>
        <w:rPr>
          <w:b/>
          <w:bCs/>
          <w:u w:val="single"/>
        </w:rPr>
      </w:r>
      <w:r>
        <w:rPr>
          <w:b/>
          <w:bCs/>
          <w:u w:val="single"/>
        </w:rPr>
      </w:r>
    </w:p>
    <w:p>
      <w:pPr>
        <w:pBdr/>
        <w:spacing w:line="235" w:lineRule="auto"/>
        <w:ind w:left="0"/>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52"/>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52"/>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52"/>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numPr>
          <w:ilvl w:val="0"/>
          <w:numId w:val="40"/>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52"/>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52"/>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52"/>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52"/>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52"/>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52"/>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52"/>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52"/>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52"/>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52"/>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52"/>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52"/>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52"/>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Vĩnh Hưng,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Vĩnh Hưng,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https://batdongsan.com.vn/ban-nha-rieng-duong-vinh-hung-phuong-vinh-hung-2-8/35m-x-5-tang-3-ngu-5wc-20m-ra-o-to-tranh-ba-gac-o-cua-ep-o-ngay-pr45616172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0971289996</w:t>
            </w:r>
            <w:r>
              <w:rPr>
                <w:sz w:val="22"/>
                <w:szCs w:val="22"/>
              </w:rPr>
              <w:t xml:space="preserve"> </w:t>
            </w:r>
            <w:r>
              <w:rPr>
                <w:sz w:val="22"/>
                <w:szCs w:val="22"/>
              </w:rPr>
              <w:br/>
              <w:t xml:space="preserve">(</w:t>
            </w:r>
            <w:r>
              <w:rPr>
                <w:sz w:val="22"/>
                <w:szCs w:val="22"/>
              </w:rPr>
              <w:t xml:space="preserve">Nguyễn Văn 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0912339601</w:t>
            </w:r>
            <w:r>
              <w:rPr>
                <w:sz w:val="22"/>
                <w:szCs w:val="22"/>
              </w:rPr>
              <w:br/>
            </w:r>
            <w:r>
              <w:rPr>
                <w:sz w:val="22"/>
                <w:szCs w:val="22"/>
              </w:rPr>
              <w:t xml:space="preserve">(</w:t>
            </w:r>
            <w:r>
              <w:rPr>
                <w:sz w:val="22"/>
                <w:szCs w:val="22"/>
              </w:rPr>
              <w:t xml:space="preserve">Nguyen Thi Thuy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09912339601</w:t>
            </w:r>
            <w:r>
              <w:rPr>
                <w:sz w:val="22"/>
                <w:szCs w:val="22"/>
              </w:rPr>
              <w:br/>
            </w:r>
            <w:r>
              <w:rPr>
                <w:sz w:val="22"/>
                <w:szCs w:val="22"/>
              </w:rPr>
              <w:t xml:space="preserve">(</w:t>
            </w:r>
            <w:r>
              <w:rPr>
                <w:sz w:val="22"/>
                <w:szCs w:val="22"/>
              </w:rPr>
              <w:t xml:space="preserve">Nguyen Thi Thuy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w:t>
            </w:r>
            <w:r>
              <w:rPr>
                <w:color w:val="000000" w:themeColor="text1"/>
                <w:sz w:val="22"/>
                <w:szCs w:val="22"/>
              </w:rPr>
              <w:t xml:space="preserve">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w:t>
            </w:r>
            <w:r>
              <w:rPr>
                <w:color w:val="000000" w:themeColor="text1"/>
                <w:sz w:val="22"/>
                <w:szCs w:val="22"/>
              </w:rPr>
              <w:t xml:space="preserve">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w:t>
            </w:r>
            <w:r>
              <w:rPr>
                <w:color w:val="000000" w:themeColor="text1"/>
                <w:sz w:val="22"/>
                <w:szCs w:val="22"/>
              </w:rPr>
              <w:t xml:space="preserve">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w:t>
            </w:r>
            <w:r>
              <w:rPr>
                <w:color w:val="000000" w:themeColor="text1"/>
                <w:sz w:val="22"/>
                <w:szCs w:val="22"/>
              </w:rPr>
              <w:t xml:space="preserve">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r>
            <w:commentRangeStart w:id="0"/>
            <w:r>
              <w:rPr>
                <w:color w:val="000000" w:themeColor="text1"/>
                <w:sz w:val="22"/>
                <w:szCs w:val="22"/>
                <w:highlight w:val="white"/>
              </w:rPr>
              <w:t xml:space="preserve">Vị</w:t>
            </w:r>
            <w:commentRangeEnd w:id="0"/>
            <w:r>
              <w:commentReference w:id="0"/>
            </w:r>
            <w:r>
              <w:rPr>
                <w:color w:val="000000" w:themeColor="text1"/>
                <w:sz w:val="22"/>
                <w:szCs w:val="22"/>
                <w:highlight w:val="white"/>
              </w:rPr>
              <w:t xml:space="preserve">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cách phố Vĩnh Hưng khoảng 10m,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Tài sản cách phố Vĩnh Hưng khoảng 160m</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20.9907667, 105.8796189</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Tài sản cách đường Vành Đai 2.5 khoảng 110m,</w:t>
            </w:r>
            <w:r>
              <w:rPr>
                <w:color w:val="000000" w:themeColor="text1"/>
                <w:sz w:val="22"/>
                <w:szCs w:val="22"/>
                <w:highlight w:val="whit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20.9816580435209, 105.87775085953552</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Tài sản cách đường Vành Đai 2.5 khoảng 240m,</w:t>
            </w:r>
            <w:r>
              <w:rPr>
                <w:color w:val="000000" w:themeColor="text1"/>
                <w:sz w:val="22"/>
                <w:szCs w:val="22"/>
                <w:highlight w:val="whit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20.980290891124, 105.87909108074169</w:t>
            </w:r>
            <w:r>
              <w:rPr>
                <w:color w:val="000000" w:themeColor="text1"/>
                <w:sz w:val="22"/>
                <w:szCs w:val="22"/>
                <w:highlight w:val="white"/>
              </w:rPr>
            </w:r>
            <w:r>
              <w:rPr>
                <w:color w:val="000000" w:themeColor="text1"/>
                <w:sz w:val="22"/>
                <w:szCs w:val="22"/>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r>
            <w:commentRangeStart w:id="1"/>
            <w:r>
              <w:rPr>
                <w:color w:val="000000" w:themeColor="text1"/>
                <w:sz w:val="22"/>
                <w:szCs w:val="22"/>
              </w:rPr>
              <w:t xml:space="preserve">Vị trí tương quan giữa TSTĐ và TSSS</w:t>
            </w:r>
            <w:r>
              <w:rPr>
                <w:color w:val="000000" w:themeColor="text1"/>
                <w:sz w:val="22"/>
                <w:szCs w:val="22"/>
              </w:rPr>
            </w:r>
            <w:commentRangeEnd w:id="1"/>
            <w:r>
              <w:commentReference w:id="1"/>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rPr/>
            </w:pPr>
            <w:r>
              <w:rPr>
                <w:color w:val="000000"/>
              </w:rPr>
            </w:r>
            <w:r>
              <w:rPr>
                <w:color w:val="000000"/>
              </w:rPr>
              <mc:AlternateContent>
                <mc:Choice Requires="wpg">
                  <w:drawing>
                    <wp:inline xmlns:wp="http://schemas.openxmlformats.org/drawingml/2006/wordprocessingDrawing" distT="0" distB="0" distL="0" distR="0">
                      <wp:extent cx="3772240" cy="2261726"/>
                      <wp:effectExtent l="0" t="0" r="0" b="0"/>
                      <wp:docPr id="7" name=""/>
                      <wp:cNvGraphicFramePr/>
                      <a:graphic xmlns:a="http://schemas.openxmlformats.org/drawingml/2006/main">
                        <a:graphicData uri="http://schemas.openxmlformats.org/drawingml/2006/picture">
                          <pic:pic xmlns:pic="http://schemas.openxmlformats.org/drawingml/2006/picture">
                            <pic:nvPicPr>
                              <pic:cNvPr id="985691664" name="" descr=""/>
                              <pic:cNvPicPr/>
                              <pic:nvPr/>
                            </pic:nvPicPr>
                            <pic:blipFill rotWithShape="1">
                              <a:blip r:embed="rId23"/>
                              <a:stretch/>
                            </pic:blipFill>
                            <pic:spPr bwMode="auto">
                              <a:xfrm rot="0" flipH="0" flipV="0">
                                <a:off x="0" y="0"/>
                                <a:ext cx="3772239" cy="22617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97.03pt;height:178.09pt;mso-wrap-distance-left:0.00pt;mso-wrap-distance-top:0.00pt;mso-wrap-distance-right:0.00pt;mso-wrap-distance-bottom:0.00pt;rotation:0;z-index:1;" stroked="false">
                      <v:imagedata r:id="rId23" o:title=""/>
                      <o:lock v:ext="edit" rotation="t"/>
                    </v:shape>
                  </w:pict>
                </mc:Fallback>
              </mc:AlternateContent>
            </w:r>
            <w:r>
              <w:rPr>
                <w:color w:val="000000"/>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w:t>
            </w:r>
            <w:r>
              <w:rPr>
                <w:color w:val="000000" w:themeColor="text1"/>
                <w:sz w:val="22"/>
                <w:szCs w:val="22"/>
              </w:rPr>
              <w:t xml:space="preserve">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Ngõ cụt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Ngõ cụt</w:t>
            </w:r>
            <w:r>
              <w:rPr>
                <w:color w:val="000000"/>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w:t>
            </w:r>
            <w:r>
              <w:rPr>
                <w:color w:val="000000" w:themeColor="text1"/>
                <w:sz w:val="22"/>
                <w:szCs w:val="22"/>
              </w:rPr>
              <w:t xml:space="preserve">5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Nhà </w:t>
            </w:r>
            <w:r>
              <w:rPr>
                <w:color w:val="000000" w:themeColor="text1"/>
                <w:sz w:val="22"/>
                <w:szCs w:val="22"/>
              </w:rPr>
              <w:t xml:space="preserve">5 </w:t>
            </w:r>
            <w:r>
              <w:rPr>
                <w:color w:val="000000" w:themeColor="text1"/>
                <w:sz w:val="22"/>
                <w:szCs w:val="22"/>
              </w:rPr>
              <w:t xml:space="preserve">tầng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Nhà </w:t>
            </w:r>
            <w:r>
              <w:rPr>
                <w:color w:val="000000" w:themeColor="text1"/>
                <w:sz w:val="22"/>
                <w:szCs w:val="22"/>
              </w:rPr>
              <w:t xml:space="preserve">5 </w:t>
            </w:r>
            <w:r>
              <w:rPr>
                <w:color w:val="000000" w:themeColor="text1"/>
                <w:sz w:val="22"/>
                <w:szCs w:val="22"/>
              </w:rPr>
              <w:t xml:space="preserve">tầng</w:t>
            </w:r>
            <w:r>
              <w:rPr>
                <w:color w:val="000000" w:themeColor="text1"/>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Số tầng</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5</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sàn sử dụng (m²)</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175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168,</w:t>
            </w:r>
            <w:r>
              <w:t xml:space="preserve">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160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6.822.000.000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7.110.000.000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1.292.049.640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1.170.879.270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1.320.279.296</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w:t>
            </w:r>
            <w:r>
              <w:rPr>
                <w:color w:val="000000" w:themeColor="text1"/>
                <w:sz w:val="22"/>
                <w:szCs w:val="22"/>
                <w:highlight w:val="white"/>
              </w:rPr>
              <w:t xml:space="preserve">o Quyết định số 4</w:t>
            </w:r>
            <w:r>
              <w:rPr>
                <w:color w:val="000000" w:themeColor="text1"/>
                <w:sz w:val="22"/>
                <w:szCs w:val="22"/>
                <w:highlight w:val="white"/>
              </w:rPr>
              <w:t xml:space="preserve">25</w:t>
            </w:r>
            <w:r>
              <w:rPr>
                <w:color w:val="000000" w:themeColor="text1"/>
                <w:sz w:val="22"/>
                <w:szCs w:val="22"/>
                <w:highlight w:val="white"/>
              </w:rPr>
              <w:t xml:space="preserve">/QĐ-BXD ngày </w:t>
            </w:r>
            <w:r>
              <w:rPr>
                <w:color w:val="000000" w:themeColor="text1"/>
                <w:sz w:val="22"/>
                <w:szCs w:val="22"/>
                <w:highlight w:val="white"/>
              </w:rPr>
              <w:t xml:space="preserve">30</w:t>
            </w:r>
            <w:r>
              <w:rPr>
                <w:color w:val="000000" w:themeColor="text1"/>
                <w:sz w:val="22"/>
                <w:szCs w:val="22"/>
                <w:highlight w:val="white"/>
              </w:rPr>
              <w:t xml:space="preserve">/</w:t>
            </w:r>
            <w:r>
              <w:rPr>
                <w:color w:val="000000" w:themeColor="text1"/>
                <w:sz w:val="22"/>
                <w:szCs w:val="22"/>
                <w:highlight w:val="white"/>
              </w:rPr>
              <w:t xml:space="preserve">3</w:t>
            </w:r>
            <w:r>
              <w:rPr>
                <w:color w:val="000000" w:themeColor="text1"/>
                <w:sz w:val="22"/>
                <w:szCs w:val="22"/>
                <w:highlight w:val="white"/>
              </w:rPr>
              <w:t xml:space="preserve">/202</w:t>
            </w:r>
            <w:r>
              <w:rPr>
                <w:color w:val="000000" w:themeColor="text1"/>
                <w:sz w:val="22"/>
                <w:szCs w:val="22"/>
                <w:highlight w:val="white"/>
              </w:rPr>
              <w:t xml:space="preserve">6</w:t>
            </w:r>
            <w:r>
              <w:rPr>
                <w:color w:val="000000" w:themeColor="text1"/>
                <w:sz w:val="22"/>
                <w:szCs w:val="22"/>
                <w:highlight w:val="white"/>
              </w:rPr>
              <w:t xml:space="preserve"> của Bộ Xây </w:t>
            </w:r>
            <w:r>
              <w:rPr>
                <w:color w:val="000000" w:themeColor="text1"/>
                <w:sz w:val="22"/>
                <w:szCs w:val="22"/>
                <w:highlight w:val="white"/>
              </w:rPr>
              <w:t xml:space="preserve">Dự</w:t>
            </w:r>
            <w:r>
              <w:rPr>
                <w:color w:val="000000"/>
                <w:sz w:val="22"/>
                <w:szCs w:val="22"/>
              </w:rPr>
              <w:t xml:space="preserve">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8.686.048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8.686.048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8.686.048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5.529.950.360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5.129.120.730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5.789.720.704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157.998.582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152.199.428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180.928.772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52"/>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5.529.950.360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5.129.120.730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5.789.720.704</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157.998.582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152.199.428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180.928.772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157.998.582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152.199.428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180.928.772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57"/>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157.998.582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152.199.428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180.928.772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157.998.582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152.199.428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180.928.772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Tài sản cách phố Vĩnh Hưng khoảng 10m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Tài sản cách phố Vĩnh Hưng khoảng 160m</w:t>
            </w: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none"/>
              </w:rPr>
              <w:t xml:space="preserve">Đ</w:t>
            </w:r>
            <w:r>
              <w:rPr>
                <w:color w:val="000000" w:themeColor="text1"/>
                <w:sz w:val="22"/>
                <w:szCs w:val="22"/>
                <w:highlight w:val="none"/>
              </w:rPr>
              <w:t xml:space="preserve">ịnh </w:t>
            </w:r>
            <w:r>
              <w:rPr>
                <w:color w:val="000000" w:themeColor="text1"/>
                <w:sz w:val="22"/>
                <w:szCs w:val="22"/>
                <w:highlight w:val="none"/>
              </w:rPr>
              <w:t xml:space="preserve">vị: </w:t>
            </w:r>
            <w:r>
              <w:rPr>
                <w:color w:val="000000" w:themeColor="text1"/>
                <w:sz w:val="22"/>
                <w:szCs w:val="22"/>
                <w:highlight w:val="white"/>
              </w:rPr>
              <w:t xml:space="preserve">20.9907667, 105.8796189</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Tài sản cách đường Vành Đai 2.5 khoảng 110m, </w:t>
            </w:r>
            <w:r>
              <w:rPr>
                <w:color w:val="000000" w:themeColor="text1"/>
                <w:sz w:val="22"/>
                <w:szCs w:val="22"/>
                <w:highlight w:val="none"/>
              </w:rPr>
              <w:t xml:space="preserve">Đ</w:t>
            </w:r>
            <w:r>
              <w:rPr>
                <w:color w:val="000000" w:themeColor="text1"/>
                <w:sz w:val="22"/>
                <w:szCs w:val="22"/>
                <w:highlight w:val="none"/>
              </w:rPr>
              <w:t xml:space="preserve">ịnh </w:t>
            </w:r>
            <w:r>
              <w:rPr>
                <w:color w:val="000000" w:themeColor="text1"/>
                <w:sz w:val="22"/>
                <w:szCs w:val="22"/>
                <w:highlight w:val="none"/>
              </w:rPr>
              <w:t xml:space="preserve">vị: </w:t>
            </w:r>
            <w:r>
              <w:rPr>
                <w:color w:val="000000" w:themeColor="text1"/>
                <w:sz w:val="22"/>
                <w:szCs w:val="22"/>
                <w:highlight w:val="white"/>
                <w14:ligatures w14:val="non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20.9816580435209, 105.87775085953552</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14:ligatures w14:val="none"/>
              </w:rPr>
            </w:pPr>
            <w:r>
              <w:rPr>
                <w:color w:val="000000" w:themeColor="text1"/>
                <w:sz w:val="22"/>
                <w:szCs w:val="22"/>
                <w:highlight w:val="white"/>
              </w:rPr>
              <w:t xml:space="preserve">Tài sản cách đường Vành Đai 2.5 khoảng 240m,</w:t>
            </w:r>
            <w:r>
              <w:rPr>
                <w:color w:val="000000" w:themeColor="text1"/>
                <w:sz w:val="22"/>
                <w:szCs w:val="22"/>
                <w:highlight w:val="white"/>
                <w14:ligatures w14:val="none"/>
              </w:rPr>
            </w:r>
            <w:r>
              <w:rPr>
                <w:color w:val="000000" w:themeColor="text1"/>
                <w:sz w:val="22"/>
                <w:szCs w:val="22"/>
                <w:highlight w:val="non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none"/>
              </w:rPr>
            </w:r>
            <w:r>
              <w:rPr>
                <w:color w:val="000000" w:themeColor="text1"/>
                <w:sz w:val="22"/>
                <w:szCs w:val="22"/>
                <w:highlight w:val="none"/>
              </w:rPr>
              <w:t xml:space="preserve">Đ</w:t>
            </w:r>
            <w:r>
              <w:rPr>
                <w:color w:val="000000" w:themeColor="text1"/>
                <w:sz w:val="22"/>
                <w:szCs w:val="22"/>
                <w:highlight w:val="none"/>
              </w:rPr>
              <w:t xml:space="preserve">ịnh </w:t>
            </w:r>
            <w:r>
              <w:rPr>
                <w:color w:val="000000" w:themeColor="text1"/>
                <w:sz w:val="22"/>
                <w:szCs w:val="22"/>
                <w:highlight w:val="none"/>
              </w:rPr>
              <w:t xml:space="preserve">vị: </w:t>
            </w:r>
            <w:r>
              <w:rPr>
                <w:color w:val="000000" w:themeColor="text1"/>
                <w:sz w:val="22"/>
                <w:szCs w:val="22"/>
                <w:highlight w:val="non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20.980290891124, 105.87909108074169</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157.998.582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152.199.428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180.928.772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157.998.582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152.199.428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180.928.772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-12.639.887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-7.392.820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-14.474.302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145.358.695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144.806.608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166.454.470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-3.159.972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-2.957.128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-3.618.575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142.198.723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141.849.480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162.835.895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3.159.972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5.427.863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145.358.695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141.849.480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168.263.758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-18.092.877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145.358.695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141.849.480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150.170.881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3.159.972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3.618.575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148.518.667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141.849.480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153.789.456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-7.899.929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140.618.738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141.849.480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153.789.456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140.618.738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141.849.480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153.789.456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145.419.225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-2,45%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5,76%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30.019.732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10.349.948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45.232.192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17.379.844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10.349.948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27.139.316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2,</w:t>
      </w:r>
      <w:r>
        <w:t xml:space="preserve">45</w:t>
      </w:r>
      <w:r>
        <w:t xml:space="preserve">% đến </w:t>
      </w:r>
      <w:r>
        <w:t xml:space="preserve">5,76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140.618.738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46.882.287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141.849.480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47.278.432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153.789.456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51.258.026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145.418.745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145.400.000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145.400.000</w:t>
      </w:r>
      <w:r>
        <w:rPr>
          <w:b/>
          <w:bCs/>
          <w:color w:val="000000" w:themeColor="text1"/>
        </w:rPr>
        <w:t xml:space="preserve"> </w:t>
      </w:r>
      <w:r>
        <w:rPr>
          <w:b/>
          <w:bCs/>
        </w:rPr>
        <w:t xml:space="preserve">đồng/m².</w:t>
      </w:r>
      <w:r>
        <w:rPr>
          <w:b/>
          <w:bCs/>
        </w:rPr>
      </w:r>
      <w:r>
        <w:rPr>
          <w:b/>
          <w:bCs/>
        </w:rPr>
      </w:r>
    </w:p>
    <w:p>
      <w:pPr>
        <w:pStyle w:val="1052"/>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45"/>
        </w:numPr>
        <w:pBdr>
          <w:top w:val="none" w:color="000000" w:sz="4" w:space="0"/>
          <w:left w:val="none" w:color="000000" w:sz="4" w:space="0"/>
          <w:bottom w:val="none" w:color="000000" w:sz="4" w:space="0"/>
          <w:right w:val="none" w:color="000000" w:sz="4" w:space="0"/>
        </w:pBdr>
        <w:spacing w:after="0" w:before="126"/>
        <w:ind w:right="0" w:hanging="360" w:left="360"/>
        <w:jc w:val="both"/>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đơn</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mới</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công</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trình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2"/>
          <w:sz w:val="24"/>
        </w:rPr>
        <w:t xml:space="preserve">dựng:</w:t>
      </w:r>
      <w:r/>
    </w:p>
    <w:p>
      <w:pPr>
        <w:pBdr>
          <w:top w:val="none" w:color="000000" w:sz="4" w:space="0"/>
          <w:left w:val="none" w:color="000000" w:sz="4" w:space="0"/>
          <w:bottom w:val="none" w:color="000000" w:sz="4" w:space="0"/>
          <w:right w:val="none" w:color="000000" w:sz="4" w:space="0"/>
        </w:pBdr>
        <w:spacing w:before="52"/>
        <w:ind w:right="0" w:firstLine="425" w:left="0"/>
        <w:jc w:val="both"/>
        <w:rPr/>
      </w:pPr>
      <w:r>
        <w:rPr>
          <w:rFonts w:ascii="Times New Roman" w:hAnsi="Times New Roman" w:eastAsia="Times New Roman" w:cs="Times New Roman"/>
          <w:color w:val="000000"/>
          <w:sz w:val="24"/>
        </w:rPr>
        <w:t xml:space="preserve">Qua</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tham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khảo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thị</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trường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mới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đối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nhà</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riêng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lẻ</w:t>
      </w:r>
      <w:r>
        <w:rPr>
          <w:rFonts w:ascii="Times New Roman" w:hAnsi="Times New Roman" w:eastAsia="Times New Roman" w:cs="Times New Roman"/>
          <w:color w:val="000000"/>
          <w:spacing w:val="-7"/>
          <w:sz w:val="24"/>
        </w:rPr>
        <w:t xml:space="preserve"> 05</w:t>
      </w:r>
      <w:r>
        <w:rPr>
          <w:rFonts w:ascii="Times New Roman" w:hAnsi="Times New Roman" w:eastAsia="Times New Roman" w:cs="Times New Roman"/>
          <w:color w:val="000000"/>
          <w:sz w:val="24"/>
        </w:rPr>
        <w:t xml:space="preserve">, cân nhắc và xem xét với mức độ hoàn thiện của công trình xây dựng hiện có, Tổ thẩm định nhận thấy đơn giá vận dụng theo Quyết định số 425/QĐ-BXD ngày 30 tháng 3 năm 2026 của Bộ 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việc</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bố</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suất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vốn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đầu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tư</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và</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tổng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hợp</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bộ</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phận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kết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cấu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 trình năm 2025 là khá phù hợp với thị trường, theo đó:</w:t>
      </w:r>
      <w:r/>
    </w:p>
    <w:p>
      <w:pPr>
        <w:pBdr>
          <w:top w:val="none" w:color="000000" w:sz="4" w:space="0"/>
          <w:left w:val="none" w:color="000000" w:sz="4" w:space="0"/>
          <w:bottom w:val="none" w:color="000000" w:sz="4" w:space="0"/>
          <w:right w:val="none" w:color="000000" w:sz="4" w:space="0"/>
        </w:pBdr>
        <w:spacing w:before="60"/>
        <w:ind w:right="0" w:firstLine="425" w:left="0"/>
        <w:rPr>
          <w:rFonts w:ascii="Arial" w:hAnsi="Arial" w:eastAsia="Arial" w:cs="Arial"/>
          <w:b/>
          <w:bCs/>
          <w:color w:val="000000"/>
          <w:sz w:val="20"/>
          <w:szCs w:val="20"/>
          <w:highlight w:val="white"/>
        </w:rPr>
      </w:pPr>
      <w:r>
        <w:rPr>
          <w:rFonts w:ascii="Times New Roman" w:hAnsi="Times New Roman" w:eastAsia="Times New Roman" w:cs="Times New Roman"/>
          <w:i/>
          <w:color w:val="000000"/>
          <w:sz w:val="24"/>
        </w:rPr>
        <w:t xml:space="preserve">“</w:t>
      </w:r>
      <w:r>
        <w:rPr>
          <w:rFonts w:ascii="Times New Roman" w:hAnsi="Times New Roman" w:eastAsia="Times New Roman" w:cs="Times New Roman"/>
          <w:i/>
          <w:iCs/>
          <w:color w:val="000000"/>
          <w:sz w:val="24"/>
          <w:szCs w:val="24"/>
        </w:rPr>
        <w:t xml:space="preserve">Nhà từ 4 đến 5 tầng, kết cấu khung chịu lực BTCT; tường bao xây gạch; sàn, mái BTCT đổ tại chỗ,</w:t>
      </w:r>
      <w:r>
        <w:rPr>
          <w:rFonts w:ascii="Times New Roman" w:hAnsi="Times New Roman" w:eastAsia="Times New Roman" w:cs="Times New Roman"/>
          <w:i/>
          <w:iCs/>
          <w:color w:val="000000"/>
          <w:sz w:val="24"/>
          <w:szCs w:val="24"/>
        </w:rPr>
        <w:t xml:space="preserve"> </w:t>
      </w:r>
      <w:r>
        <w:rPr>
          <w:rFonts w:ascii="Times New Roman" w:hAnsi="Times New Roman" w:eastAsia="Times New Roman" w:cs="Times New Roman"/>
          <w:i/>
          <w:iCs/>
          <w:color w:val="000000"/>
          <w:sz w:val="24"/>
          <w:szCs w:val="24"/>
        </w:rPr>
        <w:t xml:space="preserve">không</w:t>
      </w:r>
      <w:r>
        <w:rPr>
          <w:rFonts w:ascii="Times New Roman" w:hAnsi="Times New Roman" w:eastAsia="Times New Roman" w:cs="Times New Roman"/>
          <w:i/>
          <w:iCs/>
          <w:color w:val="000000"/>
          <w:sz w:val="24"/>
          <w:szCs w:val="24"/>
        </w:rPr>
        <w:t xml:space="preserve"> </w:t>
      </w:r>
      <w:r>
        <w:rPr>
          <w:rFonts w:ascii="Times New Roman" w:hAnsi="Times New Roman" w:eastAsia="Times New Roman" w:cs="Times New Roman"/>
          <w:i/>
          <w:iCs/>
          <w:color w:val="000000"/>
          <w:sz w:val="24"/>
          <w:szCs w:val="24"/>
        </w:rPr>
        <w:t xml:space="preserve">có</w:t>
      </w:r>
      <w:r>
        <w:rPr>
          <w:rFonts w:ascii="Times New Roman" w:hAnsi="Times New Roman" w:eastAsia="Times New Roman" w:cs="Times New Roman"/>
          <w:i/>
          <w:iCs/>
          <w:color w:val="000000"/>
          <w:sz w:val="24"/>
          <w:szCs w:val="24"/>
        </w:rPr>
        <w:t xml:space="preserve"> </w:t>
      </w:r>
      <w:r>
        <w:rPr>
          <w:rFonts w:ascii="Times New Roman" w:hAnsi="Times New Roman" w:eastAsia="Times New Roman" w:cs="Times New Roman"/>
          <w:i/>
          <w:iCs/>
          <w:color w:val="000000"/>
          <w:sz w:val="24"/>
          <w:szCs w:val="24"/>
        </w:rPr>
        <w:t xml:space="preserve">tầng hầm</w:t>
      </w:r>
      <w:r>
        <w:rPr>
          <w:rFonts w:ascii="Times New Roman" w:hAnsi="Times New Roman" w:eastAsia="Times New Roman" w:cs="Times New Roman"/>
          <w:i/>
          <w:iCs/>
          <w:color w:val="000000"/>
          <w:sz w:val="24"/>
          <w:szCs w:val="24"/>
        </w:rPr>
        <w:t xml:space="preserve">, </w:t>
      </w:r>
      <w:r>
        <w:rPr>
          <w:rFonts w:ascii="Times New Roman" w:hAnsi="Times New Roman" w:eastAsia="Times New Roman" w:cs="Times New Roman"/>
          <w:i/>
          <w:iCs/>
          <w:color w:val="000000"/>
          <w:sz w:val="24"/>
          <w:szCs w:val="24"/>
        </w:rPr>
        <w:t xml:space="preserve">d</w:t>
      </w:r>
      <w:r>
        <w:rPr>
          <w:rFonts w:ascii="Times New Roman" w:hAnsi="Times New Roman" w:eastAsia="Times New Roman" w:cs="Times New Roman"/>
          <w:i/>
          <w:iCs/>
          <w:color w:val="000000"/>
          <w:sz w:val="24"/>
          <w:szCs w:val="24"/>
        </w:rPr>
        <w:t xml:space="preserve">iện tích xây dựng từ 50 - dưới 70m</w:t>
      </w:r>
      <w:r>
        <w:rPr>
          <w:rFonts w:ascii="Times New Roman" w:hAnsi="Times New Roman" w:eastAsia="Times New Roman" w:cs="Times New Roman"/>
          <w:i/>
          <w:iCs/>
          <w:color w:val="000000"/>
          <w:sz w:val="24"/>
          <w:szCs w:val="24"/>
        </w:rPr>
        <w:t xml:space="preserve">2</w:t>
      </w:r>
      <w:r>
        <w:rPr>
          <w:rFonts w:ascii="Times New Roman" w:hAnsi="Times New Roman" w:eastAsia="Times New Roman" w:cs="Times New Roman"/>
          <w:i/>
          <w:iCs/>
          <w:color w:val="000000"/>
          <w:sz w:val="24"/>
          <w:szCs w:val="24"/>
        </w:rPr>
        <w:t xml:space="preserve"> </w:t>
      </w:r>
      <w:r>
        <w:rPr>
          <w:rFonts w:ascii="Times New Roman" w:hAnsi="Times New Roman" w:eastAsia="Times New Roman" w:cs="Times New Roman"/>
          <w:i/>
          <w:iCs/>
          <w:color w:val="000000"/>
          <w:sz w:val="24"/>
          <w:szCs w:val="24"/>
        </w:rPr>
        <w:t xml:space="preserve">là </w:t>
      </w:r>
      <w:r>
        <w:rPr>
          <w:rFonts w:ascii="Times New Roman" w:hAnsi="Times New Roman" w:eastAsia="Times New Roman" w:cs="Times New Roman"/>
          <w:i/>
          <w:iCs/>
          <w:color w:val="000000"/>
          <w:sz w:val="24"/>
          <w:szCs w:val="24"/>
        </w:rPr>
        <w:t xml:space="preserve">8.</w:t>
      </w:r>
      <w:r>
        <w:rPr>
          <w:rFonts w:ascii="Times New Roman" w:hAnsi="Times New Roman" w:eastAsia="Times New Roman" w:cs="Times New Roman"/>
          <w:i/>
          <w:iCs/>
          <w:color w:val="000000"/>
          <w:sz w:val="24"/>
          <w:szCs w:val="24"/>
        </w:rPr>
        <w:t xml:space="preserve">497</w:t>
      </w:r>
      <w:r>
        <w:rPr>
          <w:rFonts w:ascii="Times New Roman" w:hAnsi="Times New Roman" w:eastAsia="Times New Roman" w:cs="Times New Roman"/>
          <w:i/>
          <w:iCs/>
          <w:color w:val="000000"/>
          <w:sz w:val="24"/>
          <w:szCs w:val="24"/>
        </w:rPr>
        <w:t xml:space="preserve">.000 đồng/m² sàn, hệ số vùng </w:t>
      </w:r>
      <w:r>
        <w:rPr>
          <w:rFonts w:ascii="Times New Roman" w:hAnsi="Times New Roman" w:eastAsia="Times New Roman" w:cs="Times New Roman"/>
          <w:i/>
          <w:iCs/>
          <w:color w:val="000000"/>
          <w:sz w:val="24"/>
          <w:szCs w:val="24"/>
        </w:rPr>
        <w:t xml:space="preserve">7</w:t>
      </w:r>
      <w:r>
        <w:rPr>
          <w:rFonts w:ascii="Times New Roman" w:hAnsi="Times New Roman" w:eastAsia="Times New Roman" w:cs="Times New Roman"/>
          <w:i/>
          <w:iCs/>
          <w:color w:val="000000"/>
          <w:sz w:val="24"/>
          <w:szCs w:val="24"/>
        </w:rPr>
        <w:t xml:space="preserve"> – </w:t>
      </w:r>
      <w:r>
        <w:rPr>
          <w:rFonts w:ascii="Times New Roman" w:hAnsi="Times New Roman" w:eastAsia="Times New Roman" w:cs="Times New Roman"/>
          <w:i/>
          <w:iCs/>
          <w:color w:val="000000"/>
          <w:sz w:val="24"/>
          <w:szCs w:val="24"/>
        </w:rPr>
        <w:t xml:space="preserve">T</w:t>
      </w:r>
      <w:r>
        <w:rPr>
          <w:rFonts w:ascii="Times New Roman" w:hAnsi="Times New Roman" w:eastAsia="Times New Roman" w:cs="Times New Roman"/>
          <w:i/>
          <w:iCs/>
          <w:color w:val="000000"/>
          <w:sz w:val="24"/>
          <w:szCs w:val="24"/>
        </w:rPr>
        <w:t xml:space="preserve">hành </w:t>
      </w:r>
      <w:r>
        <w:rPr>
          <w:rFonts w:ascii="Times New Roman" w:hAnsi="Times New Roman" w:eastAsia="Times New Roman" w:cs="Times New Roman"/>
          <w:i/>
          <w:iCs/>
          <w:color w:val="000000"/>
          <w:sz w:val="24"/>
          <w:szCs w:val="24"/>
        </w:rPr>
        <w:t xml:space="preserve">phố </w:t>
      </w:r>
      <w:r>
        <w:rPr>
          <w:rFonts w:ascii="Times New Roman" w:hAnsi="Times New Roman" w:eastAsia="Times New Roman" w:cs="Times New Roman"/>
          <w:i/>
          <w:iCs/>
          <w:color w:val="000000"/>
          <w:sz w:val="24"/>
          <w:szCs w:val="24"/>
        </w:rPr>
        <w:t xml:space="preserve">Hà </w:t>
      </w:r>
      <w:r>
        <w:rPr>
          <w:rFonts w:ascii="Times New Roman" w:hAnsi="Times New Roman" w:eastAsia="Times New Roman" w:cs="Times New Roman"/>
          <w:i/>
          <w:iCs/>
          <w:color w:val="000000"/>
          <w:sz w:val="24"/>
          <w:szCs w:val="24"/>
        </w:rPr>
        <w:t xml:space="preserve">Nội</w:t>
      </w:r>
      <w:r>
        <w:rPr>
          <w:rFonts w:ascii="Times New Roman" w:hAnsi="Times New Roman" w:eastAsia="Times New Roman" w:cs="Times New Roman"/>
          <w:i/>
          <w:iCs/>
          <w:color w:val="000000"/>
          <w:sz w:val="24"/>
          <w:szCs w:val="24"/>
        </w:rPr>
        <w:t xml:space="preserve"> là 0,9</w:t>
      </w:r>
      <w:r>
        <w:rPr>
          <w:rFonts w:ascii="Times New Roman" w:hAnsi="Times New Roman" w:eastAsia="Times New Roman" w:cs="Times New Roman"/>
          <w:i/>
          <w:iCs/>
          <w:color w:val="000000"/>
          <w:sz w:val="24"/>
          <w:szCs w:val="24"/>
        </w:rPr>
        <w:t xml:space="preserve">52</w:t>
      </w:r>
      <w:r>
        <w:rPr>
          <w:rFonts w:ascii="Times New Roman" w:hAnsi="Times New Roman" w:eastAsia="Times New Roman" w:cs="Times New Roman"/>
          <w:i/>
          <w:iCs/>
          <w:color w:val="000000"/>
          <w:sz w:val="24"/>
          <w:szCs w:val="24"/>
        </w:rPr>
        <w:t xml:space="preserve">, tương đương đơn giá: </w:t>
      </w:r>
      <w:r>
        <w:rPr>
          <w:rFonts w:ascii="Times New Roman" w:hAnsi="Times New Roman" w:eastAsia="Times New Roman" w:cs="Times New Roman"/>
          <w:i/>
          <w:iCs/>
          <w:color w:val="000000"/>
          <w:sz w:val="24"/>
          <w:szCs w:val="24"/>
        </w:rPr>
        <w:t xml:space="preserve">8.089.144</w:t>
      </w:r>
      <w:r>
        <w:rPr>
          <w:rFonts w:ascii="Times New Roman" w:hAnsi="Times New Roman" w:eastAsia="Times New Roman" w:cs="Times New Roman"/>
          <w:i/>
          <w:iCs/>
          <w:color w:val="000000"/>
          <w:sz w:val="24"/>
          <w:szCs w:val="24"/>
        </w:rPr>
        <w:t xml:space="preserve"> đồng/m</w:t>
      </w:r>
      <w:r>
        <w:rPr>
          <w:rFonts w:ascii="Times New Roman" w:hAnsi="Times New Roman" w:eastAsia="Times New Roman" w:cs="Times New Roman"/>
          <w:i/>
          <w:iCs/>
          <w:color w:val="000000"/>
          <w:sz w:val="24"/>
          <w:szCs w:val="24"/>
        </w:rPr>
        <w:t xml:space="preserve">2</w:t>
      </w:r>
      <w:r>
        <w:rPr>
          <w:rFonts w:ascii="Times New Roman" w:hAnsi="Times New Roman" w:eastAsia="Times New Roman" w:cs="Times New Roman"/>
          <w:i/>
          <w:iCs/>
          <w:color w:val="000000"/>
          <w:sz w:val="24"/>
          <w:szCs w:val="24"/>
        </w:rPr>
        <w:t xml:space="preserve">”.</w:t>
      </w:r>
      <w:r>
        <w:rPr>
          <w:rFonts w:ascii="Arial" w:hAnsi="Arial" w:eastAsia="Arial" w:cs="Arial"/>
          <w:b/>
          <w:bCs/>
          <w:color w:val="000000"/>
          <w:sz w:val="20"/>
          <w:szCs w:val="20"/>
          <w:highlight w:val="white"/>
        </w:rPr>
      </w:r>
      <w:r>
        <w:rPr>
          <w:rFonts w:ascii="Arial" w:hAnsi="Arial" w:eastAsia="Arial" w:cs="Arial"/>
          <w:b/>
          <w:bCs/>
          <w:color w:val="000000"/>
          <w:sz w:val="20"/>
          <w:szCs w:val="20"/>
          <w:highlight w:val="white"/>
        </w:rPr>
      </w:r>
    </w:p>
    <w:p>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Do</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đó,</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Tổ thẩm</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xác 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đơn giá</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mới của</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trình là: </w:t>
      </w:r>
      <w:r>
        <w:rPr>
          <w:rFonts w:ascii="Times New Roman" w:hAnsi="Times New Roman" w:eastAsia="Times New Roman" w:cs="Times New Roman"/>
          <w:i/>
          <w:iCs/>
          <w:color w:val="000000"/>
          <w:sz w:val="24"/>
          <w:szCs w:val="24"/>
        </w:rPr>
        <w:t xml:space="preserve"> </w:t>
      </w:r>
      <w:r>
        <w:rPr>
          <w:rFonts w:ascii="Times New Roman" w:hAnsi="Times New Roman" w:eastAsia="Times New Roman" w:cs="Times New Roman"/>
          <w:b/>
          <w:bCs/>
          <w:i/>
          <w:iCs/>
          <w:color w:val="000000"/>
          <w:sz w:val="24"/>
          <w:szCs w:val="24"/>
        </w:rPr>
        <w:t xml:space="preserve">8.089.144</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pacing w:val="-2"/>
          <w:sz w:val="24"/>
        </w:rPr>
        <w:t xml:space="preserve">đồng/m²</w:t>
      </w:r>
      <w:r>
        <w:rPr>
          <w:rFonts w:ascii="Times New Roman" w:hAnsi="Times New Roman" w:eastAsia="Times New Roman" w:cs="Times New Roman"/>
          <w:color w:val="000000"/>
          <w:spacing w:val="-2"/>
          <w:sz w:val="24"/>
        </w:rPr>
        <w:t xml:space="preserve">.</w:t>
      </w:r>
      <w:r/>
    </w:p>
    <w:p>
      <w:pPr>
        <w:pStyle w:val="1052"/>
        <w:numPr>
          <w:ilvl w:val="0"/>
          <w:numId w:val="48"/>
        </w:numPr>
        <w:suppressLineNumbers w:val="false"/>
        <w:pBdr>
          <w:top w:val="none" w:color="000000" w:sz="4" w:space="0"/>
          <w:left w:val="none" w:color="000000" w:sz="4" w:space="0"/>
          <w:bottom w:val="none" w:color="000000" w:sz="4" w:space="0"/>
          <w:right w:val="none" w:color="000000" w:sz="4" w:space="0"/>
        </w:pBdr>
        <w:tabs>
          <w:tab w:val="left" w:leader="none" w:pos="284"/>
        </w:tabs>
        <w:spacing w:after="40" w:before="40"/>
        <w:ind w:right="0"/>
        <w:jc w:val="both"/>
        <w:rPr>
          <w:color w:val="000000" w:themeColor="text1"/>
        </w:rPr>
      </w:pPr>
      <w:r>
        <w:rPr>
          <w:rFonts w:ascii="Times New Roman" w:hAnsi="Times New Roman" w:eastAsia="Times New Roman" w:cs="Times New Roman"/>
          <w:b/>
          <w:color w:val="000000" w:themeColor="text1"/>
          <w:sz w:val="24"/>
        </w:rPr>
        <w:t xml:space="preserve">Xác định Tỷ lệ hao mòn của CTXD</w:t>
      </w:r>
      <w:r>
        <w:rPr>
          <w:rFonts w:ascii="Times New Roman" w:hAnsi="Times New Roman" w:eastAsia="Times New Roman" w:cs="Times New Roman"/>
          <w:color w:val="000000" w:themeColor="text1"/>
          <w:sz w:val="24"/>
        </w:rPr>
        <w:t xml:space="preserve">: Qua khảo sát hiện trạng, Tổ thẩm định xác định Tổng giá trị hao mòn của tài sản thẩm qua kỹ thuật tổng cộng.</w:t>
      </w:r>
      <w:r>
        <w:rPr>
          <w:color w:val="000000" w:themeColor="text1"/>
        </w:rPr>
      </w:r>
      <w:r>
        <w:rPr>
          <w:color w:val="000000" w:themeColor="text1"/>
        </w:rPr>
      </w:r>
    </w:p>
    <w:p>
      <w:pPr>
        <w:numPr>
          <w:ilvl w:val="0"/>
          <w:numId w:val="47"/>
        </w:num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left="0"/>
        <w:jc w:val="both"/>
        <w:rPr>
          <w:color w:val="000000" w:themeColor="text1"/>
        </w:rPr>
      </w:pPr>
      <w:r>
        <w:rPr>
          <w:rFonts w:ascii="Times New Roman" w:hAnsi="Times New Roman" w:eastAsia="Times New Roman" w:cs="Times New Roman"/>
          <w:i/>
          <w:color w:val="000000" w:themeColor="text1"/>
          <w:sz w:val="24"/>
        </w:rPr>
        <w:t xml:space="preserve">Xác định tỷ lệ hao mòn của tài sản theo kỹ thuật tổng cộng như sau:</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i/>
          <w:color w:val="000000" w:themeColor="text1"/>
          <w:sz w:val="24"/>
        </w:rPr>
        <w:t xml:space="preserve">Tổng giá trị hao mòn của tài sản được xác định thông qua phân tích từng loại hao mòn vật lý, chức năng và ngoại biên của tài sản và cộng giá trị của các loại hao mòn này.</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Tổ thẩm định xác định hao mòn chức năng và hao mòn ngoại biên là không đáng kể, nên tỷ lệ hao mòn của tài sản thẩm định được xác định theo hao mòn vật lý thông qua xác định tỷ lệ chất lượng còn lại của công trình theo khảo sát thực tế dưới sự hướng dẫn trự</w:t>
      </w:r>
      <w:r>
        <w:rPr>
          <w:rFonts w:ascii="Times New Roman" w:hAnsi="Times New Roman" w:eastAsia="Times New Roman" w:cs="Times New Roman"/>
          <w:i/>
          <w:color w:val="000000" w:themeColor="text1"/>
          <w:sz w:val="24"/>
        </w:rPr>
        <w:t xml:space="preserve">c tiếp của khách hàng và vận dụng công văn Số: 1326/BXD-QLN do Bộ xây dựng ban hành ngày 8/8/2011 về việc hướng dẫn kiểm kê, đánh giá lại giá trị tài sản cố định là nhà, vật kiến trúc.</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Tỷ lệ hao mòn của nhà, vật kiến trúc được xác định căn cứ vào đánh giá tỷ trọng của từng kết cấu chính trong tổng giá trị tài sản, mức độ hư hỏng, chất lượng còn lại của từng kết cấu chính; từ đó, xác định tỷ lệ % giá trị hao mòn vật lý của tài sản thẩm đị</w:t>
      </w:r>
      <w:r>
        <w:rPr>
          <w:rFonts w:ascii="Times New Roman" w:hAnsi="Times New Roman" w:eastAsia="Times New Roman" w:cs="Times New Roman"/>
          <w:i/>
          <w:color w:val="000000" w:themeColor="text1"/>
          <w:sz w:val="24"/>
        </w:rPr>
        <w:t xml:space="preserve">nh giá theo công thức sau:</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 w:val="left" w:leader="none" w:pos="6012"/>
        </w:tabs>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r>
      <w:r>
        <w:rPr>
          <w:color w:val="000000" w:themeColor="text1"/>
        </w:rPr>
      </w:r>
      <w:r>
        <w:rPr>
          <w:color w:val="000000" w:themeColor="text1"/>
        </w:rPr>
      </w:r>
    </w:p>
    <w:tbl>
      <w:tblPr>
        <w:tblStyle w:val="1056"/>
        <w:tblInd w:w="1871"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709"/>
        <w:gridCol w:w="283"/>
        <w:gridCol w:w="1134"/>
        <w:gridCol w:w="567"/>
        <w:gridCol w:w="1843"/>
      </w:tblGrid>
      <w:tr>
        <w:trPr/>
        <w:tc>
          <w:tcPr>
            <w:tcBorders/>
            <w:tcMar>
              <w:left w:w="108" w:type="dxa"/>
              <w:top w:w="0" w:type="dxa"/>
              <w:right w:w="108" w:type="dxa"/>
              <w:bottom w:w="0" w:type="dxa"/>
            </w:tcMar>
            <w:tcW w:w="567" w:type="dxa"/>
            <w:vAlign w:val="center"/>
            <w:vMerge w:val="restart"/>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H  </w:t>
            </w:r>
            <w:r>
              <w:rPr>
                <w:color w:val="000000" w:themeColor="text1"/>
              </w:rPr>
            </w:r>
            <w:r>
              <w:rPr>
                <w:color w:val="000000" w:themeColor="text1"/>
              </w:rPr>
            </w:r>
          </w:p>
        </w:tc>
        <w:tc>
          <w:tcPr>
            <w:tcBorders/>
            <w:tcMar>
              <w:left w:w="108" w:type="dxa"/>
              <w:top w:w="0" w:type="dxa"/>
              <w:right w:w="108" w:type="dxa"/>
              <w:bottom w:w="0" w:type="dxa"/>
            </w:tcMar>
            <w:tcW w:w="709" w:type="dxa"/>
            <w:vAlign w:val="center"/>
            <w:vMerge w:val="restart"/>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83" w:type="dxa"/>
            <w:vAlign w:val="center"/>
            <w:textDirection w:val="lrTb"/>
            <w:noWrap w:val="false"/>
          </w:tcPr>
          <w:p>
            <w:pPr>
              <w:suppressLineNumbers w:val="false"/>
              <w:pBdr/>
              <w:spacing w:after="0" w:before="0" w:line="240" w:lineRule="auto"/>
              <w:ind w:left="0"/>
              <w:jc w:val="center"/>
              <w:rPr>
                <w:color w:val="000000" w:themeColor="text1"/>
              </w:rPr>
            </w:pPr>
            <w:r>
              <w:rPr>
                <w:color w:val="000000" w:themeColor="text1"/>
              </w:rPr>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1134"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H</w:t>
            </w:r>
            <w:r>
              <w:rPr>
                <w:rFonts w:ascii="Times New Roman" w:hAnsi="Times New Roman" w:eastAsia="Times New Roman" w:cs="Times New Roman"/>
                <w:color w:val="000000" w:themeColor="text1"/>
                <w:sz w:val="20"/>
                <w:vertAlign w:val="subscript"/>
              </w:rPr>
              <w:t xml:space="preserve">i</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567"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x</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1843"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T</w:t>
            </w:r>
            <w:r>
              <w:rPr>
                <w:rFonts w:ascii="Times New Roman" w:hAnsi="Times New Roman" w:eastAsia="Times New Roman" w:cs="Times New Roman"/>
                <w:color w:val="000000" w:themeColor="text1"/>
                <w:sz w:val="20"/>
                <w:vertAlign w:val="subscript"/>
              </w:rPr>
              <w:t xml:space="preserve">i</w:t>
            </w:r>
            <w:r>
              <w:rPr>
                <w:color w:val="000000" w:themeColor="text1"/>
              </w:rPr>
            </w:r>
            <w:r>
              <w:rPr>
                <w:color w:val="000000" w:themeColor="text1"/>
              </w:rPr>
            </w:r>
          </w:p>
        </w:tc>
      </w:tr>
      <w:tr>
        <w:trPr>
          <w:trHeight w:val="629"/>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3"/>
            <w:tcBorders/>
            <w:tcMar>
              <w:left w:w="108" w:type="dxa"/>
              <w:top w:w="0" w:type="dxa"/>
              <w:right w:w="108" w:type="dxa"/>
              <w:bottom w:w="0" w:type="dxa"/>
            </w:tcMar>
            <w:tcW w:w="1984" w:type="dxa"/>
            <w:vAlign w:val="center"/>
            <w:textDirection w:val="lrTb"/>
            <w:noWrap w:val="false"/>
          </w:tcPr>
          <w:p>
            <w:pPr>
              <w:suppressLineNumbers w:val="false"/>
              <w:pBdr/>
              <w:spacing w:after="0" w:before="0" w:line="240" w:lineRule="auto"/>
              <w:ind w:left="0"/>
              <w:jc w:val="center"/>
              <w:rPr>
                <w:color w:val="000000" w:themeColor="text1"/>
              </w:rPr>
            </w:pPr>
            <w:r>
              <w:rPr>
                <w:color w:val="000000" w:themeColor="text1"/>
              </w:rPr>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Ti</w:t>
            </w:r>
            <w:r>
              <w:rPr>
                <w:color w:val="000000" w:themeColor="text1"/>
              </w:rPr>
            </w:r>
            <w:r>
              <w:rPr>
                <w:color w:val="000000" w:themeColor="text1"/>
              </w:rPr>
            </w:r>
          </w:p>
        </w:tc>
      </w:tr>
    </w:tbl>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Trong đó: </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H: Tỷ lệ hao mòn vật lý của tài sản thẩm định giá tính theo tỷ lệ %;</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H</w:t>
      </w:r>
      <w:r>
        <w:rPr>
          <w:rFonts w:ascii="Times New Roman" w:hAnsi="Times New Roman" w:eastAsia="Times New Roman" w:cs="Times New Roman"/>
          <w:i/>
          <w:color w:val="000000" w:themeColor="text1"/>
          <w:sz w:val="20"/>
          <w:vertAlign w:val="subscript"/>
        </w:rPr>
        <w:t xml:space="preserve">i</w:t>
      </w:r>
      <w:r>
        <w:rPr>
          <w:rFonts w:ascii="Times New Roman" w:hAnsi="Times New Roman" w:eastAsia="Times New Roman" w:cs="Times New Roman"/>
          <w:i/>
          <w:color w:val="000000" w:themeColor="text1"/>
          <w:sz w:val="24"/>
        </w:rPr>
        <w:t xml:space="preserve">: Hao mòn vật lý của kết cấu chính thứ i tính theo tỷ lệ %;</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w:t>
      </w:r>
      <w:r>
        <w:rPr>
          <w:rFonts w:ascii="Times New Roman" w:hAnsi="Times New Roman" w:eastAsia="Times New Roman" w:cs="Times New Roman"/>
          <w:i/>
          <w:color w:val="000000" w:themeColor="text1"/>
          <w:sz w:val="20"/>
          <w:vertAlign w:val="subscript"/>
        </w:rPr>
        <w:t xml:space="preserve">i</w:t>
      </w:r>
      <w:r>
        <w:rPr>
          <w:rFonts w:ascii="Times New Roman" w:hAnsi="Times New Roman" w:eastAsia="Times New Roman" w:cs="Times New Roman"/>
          <w:i/>
          <w:color w:val="000000" w:themeColor="text1"/>
          <w:sz w:val="24"/>
        </w:rPr>
        <w:t xml:space="preserve">: Tỷ trọng của kết cấu chính thứ i trong tổng giá trị tài sản thẩm định giá;</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n: Tổng số kết cấu chính của tài sản thẩm định giá;</w:t>
      </w:r>
      <w:r>
        <w:rPr>
          <w:color w:val="000000" w:themeColor="text1"/>
        </w:rPr>
      </w:r>
      <w:r>
        <w:rPr>
          <w:color w:val="000000" w:themeColor="text1"/>
        </w:rPr>
      </w:r>
    </w:p>
    <w:p>
      <w:pPr>
        <w:numPr>
          <w:ilvl w:val="0"/>
          <w:numId w:val="45"/>
        </w:numPr>
        <w:suppressLineNumbers w:val="false"/>
        <w:pBdr>
          <w:top w:val="none" w:color="000000" w:sz="4" w:space="0"/>
          <w:left w:val="none" w:color="000000" w:sz="4" w:space="0"/>
          <w:bottom w:val="none" w:color="000000" w:sz="4" w:space="0"/>
          <w:right w:val="none" w:color="000000" w:sz="4" w:space="0"/>
        </w:pBdr>
        <w:spacing w:after="0" w:before="126"/>
        <w:ind w:right="0" w:hanging="360" w:left="0"/>
        <w:jc w:val="both"/>
        <w:rPr>
          <w:color w:val="000000" w:themeColor="text1"/>
        </w:rPr>
      </w:pPr>
      <w:r>
        <w:rPr>
          <w:rFonts w:ascii="Times New Roman" w:hAnsi="Times New Roman" w:eastAsia="Times New Roman" w:cs="Times New Roman"/>
          <w:i/>
          <w:color w:val="000000" w:themeColor="text1"/>
          <w:sz w:val="24"/>
        </w:rPr>
        <w:t xml:space="preserve">i: kết cấu chính thứ i.</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spacing w:after="120" w:before="120" w:line="324" w:lineRule="auto"/>
        <w:ind w:right="0" w:hanging="567" w:left="709"/>
        <w:jc w:val="both"/>
        <w:rPr>
          <w:color w:val="000000" w:themeColor="text1"/>
        </w:rPr>
      </w:pPr>
      <w:r>
        <w:rPr>
          <w:rFonts w:ascii="Times New Roman" w:hAnsi="Times New Roman" w:eastAsia="Times New Roman" w:cs="Times New Roman"/>
          <w:b/>
          <w:i/>
          <w:color w:val="000000" w:themeColor="text1"/>
          <w:sz w:val="24"/>
        </w:rPr>
        <w:t xml:space="preserve">Tỷ lệ hao mòn theo phương pháp tổng cộng</w:t>
      </w:r>
      <w:r>
        <w:rPr>
          <w:color w:val="000000" w:themeColor="text1"/>
        </w:rPr>
      </w:r>
      <w:r>
        <w:rPr>
          <w:color w:val="000000" w:themeColor="text1"/>
        </w:rPr>
      </w:r>
    </w:p>
    <w:tbl>
      <w:tblPr>
        <w:tblStyle w:val="1056"/>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30"/>
        <w:gridCol w:w="2790"/>
        <w:gridCol w:w="1863"/>
        <w:gridCol w:w="1794"/>
        <w:gridCol w:w="1789"/>
      </w:tblGrid>
      <w:tr>
        <w:trPr>
          <w:trHeight w:val="939"/>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6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8%</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94%</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94%</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12%</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94%</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18%</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94%</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24%</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12%</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94%</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18%</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94%</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 (g)</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63%</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7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5" w:space="0"/>
              <w:right w:val="single" w:color="000000" w:sz="5" w:space="0"/>
            </w:tcBorders>
            <w:tcMar>
              <w:left w:w="0" w:type="dxa"/>
              <w:top w:w="0" w:type="dxa"/>
              <w:right w:w="0" w:type="dxa"/>
              <w:bottom w:w="0" w:type="dxa"/>
            </w:tcMar>
            <w:tcW w:w="186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7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94%</w:t>
            </w:r>
            <w:r/>
          </w:p>
        </w:tc>
      </w:tr>
    </w:tbl>
    <w:p>
      <w:pPr>
        <w:pStyle w:val="1033"/>
        <w:pBdr>
          <w:top w:val="none" w:color="000000" w:sz="4" w:space="0"/>
          <w:left w:val="none" w:color="000000" w:sz="4" w:space="0"/>
          <w:bottom w:val="none" w:color="000000" w:sz="4" w:space="0"/>
          <w:right w:val="none" w:color="000000" w:sz="4" w:space="0"/>
        </w:pBdr>
        <w:tabs>
          <w:tab w:val="left" w:leader="none" w:pos="1106"/>
        </w:tabs>
        <w:spacing w:after="0" w:before="85"/>
        <w:ind w:firstLine="0" w:left="0"/>
        <w:rPr/>
      </w:pPr>
      <w:r>
        <w:rPr>
          <w:rFonts w:ascii="Times New Roman" w:hAnsi="Times New Roman" w:eastAsia="Times New Roman" w:cs="Times New Roman"/>
          <w:b/>
          <w:color w:val="000000"/>
          <w:spacing w:val="-2"/>
          <w:sz w:val="24"/>
          <w:highlight w:val="none"/>
        </w:rPr>
        <w:t xml:space="preserve">Tổ </w:t>
      </w:r>
      <w:r>
        <w:rPr>
          <w:rFonts w:ascii="Times New Roman" w:hAnsi="Times New Roman" w:eastAsia="Times New Roman" w:cs="Times New Roman"/>
          <w:b/>
          <w:color w:val="000000"/>
          <w:spacing w:val="-2"/>
          <w:sz w:val="24"/>
          <w:highlight w:val="none"/>
        </w:rPr>
        <w:t xml:space="preserve">thẩm </w:t>
      </w:r>
      <w:r>
        <w:rPr>
          <w:rFonts w:ascii="Times New Roman" w:hAnsi="Times New Roman" w:eastAsia="Times New Roman" w:cs="Times New Roman"/>
          <w:b/>
          <w:color w:val="000000"/>
          <w:spacing w:val="-2"/>
          <w:sz w:val="24"/>
          <w:highlight w:val="none"/>
        </w:rPr>
        <w:t xml:space="preserve">định </w:t>
      </w:r>
      <w:r>
        <w:rPr>
          <w:rFonts w:ascii="Times New Roman" w:hAnsi="Times New Roman" w:eastAsia="Times New Roman" w:cs="Times New Roman"/>
          <w:b/>
          <w:color w:val="000000"/>
          <w:spacing w:val="-2"/>
          <w:sz w:val="24"/>
          <w:highlight w:val="none"/>
        </w:rPr>
        <w:t xml:space="preserve">xác </w:t>
      </w:r>
      <w:r>
        <w:rPr>
          <w:rFonts w:ascii="Times New Roman" w:hAnsi="Times New Roman" w:eastAsia="Times New Roman" w:cs="Times New Roman"/>
          <w:b/>
          <w:color w:val="000000"/>
          <w:spacing w:val="-2"/>
          <w:sz w:val="24"/>
          <w:highlight w:val="none"/>
        </w:rPr>
        <w:t xml:space="preserve">định </w:t>
      </w:r>
      <w:r>
        <w:rPr>
          <w:rFonts w:ascii="Times New Roman" w:hAnsi="Times New Roman" w:eastAsia="Times New Roman" w:cs="Times New Roman"/>
          <w:b/>
          <w:color w:val="000000"/>
          <w:spacing w:val="-2"/>
          <w:sz w:val="24"/>
          <w:highlight w:val="none"/>
        </w:rPr>
        <w:t xml:space="preserve">tỷ </w:t>
      </w:r>
      <w:r>
        <w:rPr>
          <w:rFonts w:ascii="Times New Roman" w:hAnsi="Times New Roman" w:eastAsia="Times New Roman" w:cs="Times New Roman"/>
          <w:b/>
          <w:color w:val="000000"/>
          <w:spacing w:val="-2"/>
          <w:sz w:val="24"/>
          <w:highlight w:val="none"/>
        </w:rPr>
        <w:t xml:space="preserve">lệ </w:t>
      </w:r>
      <w:r>
        <w:rPr>
          <w:rFonts w:ascii="Times New Roman" w:hAnsi="Times New Roman" w:eastAsia="Times New Roman" w:cs="Times New Roman"/>
          <w:b/>
          <w:color w:val="000000"/>
          <w:spacing w:val="-2"/>
          <w:sz w:val="24"/>
          <w:highlight w:val="none"/>
        </w:rPr>
        <w:t xml:space="preserve">hao </w:t>
      </w:r>
      <w:r>
        <w:rPr>
          <w:rFonts w:ascii="Times New Roman" w:hAnsi="Times New Roman" w:eastAsia="Times New Roman" w:cs="Times New Roman"/>
          <w:b/>
          <w:color w:val="000000"/>
          <w:spacing w:val="-2"/>
          <w:sz w:val="24"/>
          <w:highlight w:val="none"/>
        </w:rPr>
        <w:t xml:space="preserve">mòn </w:t>
      </w:r>
      <w:r>
        <w:rPr>
          <w:rFonts w:ascii="Times New Roman" w:hAnsi="Times New Roman" w:eastAsia="Times New Roman" w:cs="Times New Roman"/>
          <w:b/>
          <w:color w:val="000000"/>
          <w:spacing w:val="-2"/>
          <w:sz w:val="24"/>
          <w:highlight w:val="none"/>
        </w:rPr>
        <w:t xml:space="preserve">của </w:t>
      </w:r>
      <w:r>
        <w:rPr>
          <w:rFonts w:ascii="Times New Roman" w:hAnsi="Times New Roman" w:eastAsia="Times New Roman" w:cs="Times New Roman"/>
          <w:b/>
          <w:color w:val="000000"/>
          <w:spacing w:val="-2"/>
          <w:sz w:val="24"/>
          <w:highlight w:val="none"/>
        </w:rPr>
        <w:t xml:space="preserve">tài </w:t>
      </w:r>
      <w:r>
        <w:rPr>
          <w:rFonts w:ascii="Times New Roman" w:hAnsi="Times New Roman" w:eastAsia="Times New Roman" w:cs="Times New Roman"/>
          <w:b/>
          <w:color w:val="000000"/>
          <w:spacing w:val="-2"/>
          <w:sz w:val="24"/>
          <w:highlight w:val="none"/>
        </w:rPr>
        <w:t xml:space="preserve">sản </w:t>
      </w:r>
      <w:r>
        <w:rPr>
          <w:rFonts w:ascii="Times New Roman" w:hAnsi="Times New Roman" w:eastAsia="Times New Roman" w:cs="Times New Roman"/>
          <w:b/>
          <w:color w:val="000000"/>
          <w:spacing w:val="-2"/>
          <w:sz w:val="24"/>
          <w:highlight w:val="none"/>
        </w:rPr>
        <w:t xml:space="preserve">thẩm </w:t>
      </w:r>
      <w:r>
        <w:rPr>
          <w:rFonts w:ascii="Times New Roman" w:hAnsi="Times New Roman" w:eastAsia="Times New Roman" w:cs="Times New Roman"/>
          <w:b/>
          <w:color w:val="000000"/>
          <w:spacing w:val="-2"/>
          <w:sz w:val="24"/>
          <w:highlight w:val="none"/>
        </w:rPr>
        <w:t xml:space="preserve">định </w:t>
      </w:r>
      <w:r>
        <w:rPr>
          <w:rFonts w:ascii="Times New Roman" w:hAnsi="Times New Roman" w:eastAsia="Times New Roman" w:cs="Times New Roman"/>
          <w:b/>
          <w:color w:val="000000"/>
          <w:spacing w:val="-2"/>
          <w:sz w:val="24"/>
          <w:highlight w:val="none"/>
        </w:rPr>
        <w:t xml:space="preserve">là </w:t>
      </w:r>
      <w:r>
        <w:rPr>
          <w:rFonts w:ascii="Times New Roman" w:hAnsi="Times New Roman" w:eastAsia="Times New Roman" w:cs="Times New Roman"/>
          <w:b/>
          <w:color w:val="000000"/>
          <w:spacing w:val="-2"/>
          <w:sz w:val="24"/>
          <w:highlight w:val="none"/>
        </w:rPr>
        <w:t xml:space="preserve">6</w:t>
      </w:r>
      <w:r>
        <w:rPr>
          <w:rFonts w:ascii="Times New Roman" w:hAnsi="Times New Roman" w:eastAsia="Times New Roman" w:cs="Times New Roman"/>
          <w:b/>
          <w:color w:val="000000"/>
          <w:spacing w:val="-2"/>
          <w:sz w:val="24"/>
          <w:highlight w:val="none"/>
        </w:rPr>
        <w:t xml:space="preserve">%</w:t>
      </w:r>
      <w:r/>
    </w:p>
    <w:p>
      <w:pPr>
        <w:pStyle w:val="1033"/>
        <w:numPr>
          <w:ilvl w:val="0"/>
          <w:numId w:val="46"/>
        </w:numPr>
        <w:pBdr>
          <w:top w:val="none" w:color="000000" w:sz="4" w:space="0"/>
          <w:left w:val="none" w:color="000000" w:sz="4" w:space="0"/>
          <w:bottom w:val="none" w:color="000000" w:sz="4" w:space="0"/>
          <w:right w:val="none" w:color="000000" w:sz="4" w:space="0"/>
        </w:pBdr>
        <w:tabs>
          <w:tab w:val="left" w:leader="none" w:pos="1106"/>
        </w:tabs>
        <w:spacing w:after="0" w:before="85"/>
        <w:ind/>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trị</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công</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trình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2"/>
          <w:sz w:val="24"/>
        </w:rPr>
        <w:t xml:space="preserve">dựng:</w:t>
      </w:r>
      <w:r/>
    </w:p>
    <w:p>
      <w:pPr>
        <w:pBdr>
          <w:top w:val="none" w:color="000000" w:sz="4" w:space="0"/>
          <w:left w:val="none" w:color="000000" w:sz="4" w:space="0"/>
          <w:bottom w:val="none" w:color="000000" w:sz="4" w:space="0"/>
          <w:right w:val="none" w:color="000000" w:sz="4" w:space="0"/>
        </w:pBdr>
        <w:spacing w:before="153"/>
        <w:ind w:right="0" w:firstLine="0" w:left="0"/>
        <w:rPr/>
      </w:pP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thức:</w:t>
      </w:r>
      <w:r/>
    </w:p>
    <w:tbl>
      <w:tblPr>
        <w:tblStyle w:val="1056"/>
        <w:tblInd w:w="45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722"/>
        <w:gridCol w:w="538"/>
        <w:gridCol w:w="3685"/>
        <w:gridCol w:w="567"/>
        <w:gridCol w:w="1559"/>
      </w:tblGrid>
      <w:tr>
        <w:trPr/>
        <w:tc>
          <w:tcPr>
            <w:tcBorders/>
            <w:tcMar>
              <w:left w:w="108" w:type="dxa"/>
              <w:top w:w="0" w:type="dxa"/>
              <w:right w:w="108" w:type="dxa"/>
              <w:bottom w:w="0" w:type="dxa"/>
            </w:tcMar>
            <w:tcW w:w="272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16"/>
              </w:tabs>
              <w:spacing w:before="181"/>
              <w:ind w:right="0" w:firstLine="0" w:left="0"/>
              <w:rPr/>
            </w:pPr>
            <w:r>
              <w:rPr>
                <w:rFonts w:ascii="Times New Roman" w:hAnsi="Times New Roman" w:eastAsia="Times New Roman" w:cs="Times New Roman"/>
                <w:color w:val="000000"/>
                <w:sz w:val="24"/>
              </w:rPr>
              <w:t xml:space="preserve">Giá trị ước</w:t>
            </w:r>
            <w:r>
              <w:rPr>
                <w:rFonts w:ascii="Times New Roman" w:hAnsi="Times New Roman" w:eastAsia="Times New Roman" w:cs="Times New Roman"/>
                <w:color w:val="000000"/>
                <w:spacing w:val="40"/>
                <w:sz w:val="24"/>
              </w:rPr>
              <w:t xml:space="preserve"> </w:t>
            </w:r>
            <w:r>
              <w:rPr>
                <w:rFonts w:ascii="Times New Roman" w:hAnsi="Times New Roman" w:eastAsia="Times New Roman" w:cs="Times New Roman"/>
                <w:color w:val="000000"/>
                <w:sz w:val="24"/>
              </w:rPr>
              <w:t xml:space="preserve">tính của tài sản</w:t>
            </w:r>
            <w:r/>
          </w:p>
        </w:tc>
        <w:tc>
          <w:tcPr>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8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1"/>
              <w:ind w:right="0" w:firstLine="0" w:left="0"/>
              <w:jc w:val="center"/>
              <w:rPr/>
            </w:pPr>
            <w:r>
              <w:rPr>
                <w:rFonts w:ascii="Times New Roman" w:hAnsi="Times New Roman" w:eastAsia="Times New Roman" w:cs="Times New Roman"/>
                <w:color w:val="000000"/>
                <w:sz w:val="24"/>
              </w:rPr>
              <w:t xml:space="preserve">Chi</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phí</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thay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pacing w:val="-5"/>
                <w:sz w:val="24"/>
              </w:rPr>
              <w:t xml:space="preserve">thế</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(Giá</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trị</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xây</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mới</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tài</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sản</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đã</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bao</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gồm</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lợi nhuận của nhà sản xuất/nhà đầu tư)</w:t>
            </w:r>
            <w:r/>
          </w:p>
        </w:tc>
        <w:tc>
          <w:tcPr>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w:t>
            </w:r>
            <w:r>
              <w:rPr>
                <w:rFonts w:ascii="Times New Roman" w:hAnsi="Times New Roman" w:eastAsia="Times New Roman" w:cs="Times New Roman"/>
                <w:color w:val="000000"/>
                <w:spacing w:val="-15"/>
                <w:sz w:val="22"/>
              </w:rPr>
              <w:t xml:space="preserve"> </w:t>
            </w:r>
            <w:r>
              <w:rPr>
                <w:rFonts w:ascii="Times New Roman" w:hAnsi="Times New Roman" w:eastAsia="Times New Roman" w:cs="Times New Roman"/>
                <w:color w:val="000000"/>
                <w:sz w:val="22"/>
              </w:rPr>
              <w:t xml:space="preserve">giá</w:t>
            </w:r>
            <w:r>
              <w:rPr>
                <w:rFonts w:ascii="Times New Roman" w:hAnsi="Times New Roman" w:eastAsia="Times New Roman" w:cs="Times New Roman"/>
                <w:color w:val="000000"/>
                <w:spacing w:val="-15"/>
                <w:sz w:val="22"/>
              </w:rPr>
              <w:t xml:space="preserve"> </w:t>
            </w:r>
            <w:r>
              <w:rPr>
                <w:rFonts w:ascii="Times New Roman" w:hAnsi="Times New Roman" w:eastAsia="Times New Roman" w:cs="Times New Roman"/>
                <w:color w:val="000000"/>
                <w:sz w:val="22"/>
              </w:rPr>
              <w:t xml:space="preserve">trị hao mòn</w:t>
            </w:r>
            <w:r/>
          </w:p>
        </w:tc>
      </w:tr>
    </w:tbl>
    <w:p>
      <w:pPr>
        <w:pBdr/>
        <w:spacing w:after="120" w:before="120" w:line="276" w:lineRule="auto"/>
        <w:ind w:firstLine="0" w:left="0"/>
        <w:jc w:val="both"/>
        <w:rPr>
          <w:b/>
          <w:bCs/>
        </w:rPr>
      </w:pPr>
      <w:r>
        <w:rPr>
          <w:b/>
          <w:bCs/>
          <w:highlight w:val="none"/>
        </w:rPr>
      </w:r>
      <w:r>
        <w:rPr>
          <w:b/>
          <w:bCs/>
        </w:rPr>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5 tầng</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259,5</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8.089.144</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2.099.132.868</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6%</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125.947.972</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1.973.184.896</w:t>
            </w:r>
            <w:r>
              <w:rPr>
                <w:sz w:val="22"/>
                <w:szCs w:val="22"/>
              </w:rPr>
            </w:r>
            <w:r>
              <w:rPr>
                <w:sz w:val="22"/>
                <w:szCs w:val="22"/>
              </w:rPr>
            </w:r>
          </w:p>
        </w:tc>
      </w:tr>
    </w:tbl>
    <w:p>
      <w:pPr>
        <w:pStyle w:val="1052"/>
        <w:pBdr/>
        <w:spacing w:after="120" w:before="120" w:line="276" w:lineRule="auto"/>
        <w:ind w:left="0"/>
        <w:jc w:val="both"/>
        <w:rPr>
          <w:b/>
          <w:lang w:val="pt-BR"/>
        </w:rPr>
      </w:pPr>
      <w:r>
        <w:rPr>
          <w:b/>
          <w:lang w:val="pt-BR"/>
        </w:rPr>
      </w:r>
      <w:r>
        <w:rPr>
          <w:b/>
          <w:lang w:val="pt-BR"/>
        </w:rPr>
      </w:r>
      <w:r>
        <w:rPr>
          <w:b/>
          <w:lang w:val="pt-BR"/>
        </w:rPr>
      </w:r>
    </w:p>
    <w:p>
      <w:pPr>
        <w:pStyle w:val="1052"/>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52"/>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p>
    <w:tbl>
      <w:tblPr>
        <w:tblStyle w:val="105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3281"/>
        <w:gridCol w:w="25566"/>
        <w:gridCol w:w="23012"/>
        <w:gridCol w:w="31931"/>
        <w:gridCol w:w="27157"/>
        <w:gridCol w:w="27157"/>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Đơn giá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highlight w:val="white"/>
              </w:rPr>
              <w:t xml:space="preserve">Tỷ lệ chất lượng còn lại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Thành tiền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07666"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đất tại thửa đất số: 870, tờ bản đồ số: 37 có địa chỉ: Tổ 15, phường Vĩnh Hưng, quận Hoàng Mai, Thành phố Hà Nội (Nay là phường Vĩnh Hưng, thành phố Hà Nội) theo Giấy chứn</w:t>
            </w:r>
            <w:r>
              <w:rPr>
                <w:color w:val="000000"/>
              </w:rPr>
              <w:t xml:space="preserve">g nhận quyền sử dụng đất, quyền sở hữu nhà ở và tài sản khác gắn liền với đất số: DG 678578, số vào sổ cấp GCN: CSHM 29801 do Sở Tài Nguyên và Môi Trường thành phố Hà Nội cấp ngày 05/11/2022. Chủ sử dụng đất là Ông Trần Văn Tùng và Bà Nguyễn Thị Thu Hương.</w:t>
            </w:r>
            <w:r>
              <w:rPr>
                <w:b/>
                <w:bCs/>
              </w:rPr>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66"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12" w:type="dxa"/>
            <w:vAlign w:val="center"/>
            <w:textDirection w:val="lrTb"/>
            <w:noWrap/>
          </w:tcPr>
          <w:p>
            <w:pPr>
              <w:pBdr/>
              <w:spacing w:after="40" w:before="40" w:line="288" w:lineRule="auto"/>
              <w:ind/>
              <w:jc w:val="center"/>
              <w:rPr>
                <w:color w:val="000000"/>
              </w:rPr>
            </w:pPr>
            <w:r>
              <w:rPr>
                <w:color w:val="000000" w:themeColor="text1"/>
              </w:rPr>
              <w:t xml:space="preserve">51,9</w:t>
            </w:r>
            <w:r>
              <w:rPr>
                <w:color w:val="000000"/>
              </w:rPr>
            </w:r>
            <w:r>
              <w:rPr>
                <w:color w:val="00000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931" w:type="dxa"/>
            <w:vAlign w:val="center"/>
            <w:textDirection w:val="lrTb"/>
            <w:noWrap w:val="false"/>
          </w:tcPr>
          <w:p>
            <w:pPr>
              <w:pBdr/>
              <w:spacing w:after="40" w:before="40" w:line="288" w:lineRule="auto"/>
              <w:ind/>
              <w:jc w:val="center"/>
              <w:rPr/>
            </w:pPr>
            <w:r>
              <w:rPr>
                <w:color w:val="000000" w:themeColor="text1"/>
              </w:rPr>
              <w:t xml:space="preserve">145.400.000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spacing w:after="40" w:before="40" w:line="288" w:lineRule="auto"/>
              <w:ind/>
              <w:jc w:val="center"/>
              <w:rPr/>
            </w:pPr>
            <w:r>
              <w:rPr>
                <w:color w:val="000000" w:themeColor="text1"/>
              </w:rPr>
              <w:t xml:space="preserve">7.546.260.000</w:t>
            </w: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81"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66" w:type="dxa"/>
            <w:vAlign w:val="center"/>
            <w:textDirection w:val="lrTb"/>
            <w:noWrap w:val="false"/>
          </w:tcPr>
          <w:p>
            <w:pPr>
              <w:pBdr/>
              <w:spacing w:after="40" w:before="40" w:line="288" w:lineRule="auto"/>
              <w:ind/>
              <w:rPr>
                <w:b w:val="0"/>
                <w:bCs w:val="0"/>
              </w:rPr>
            </w:pPr>
            <w:r>
              <w:rPr>
                <w:b w:val="0"/>
                <w:bCs w:val="0"/>
              </w:rPr>
              <w:t xml:space="preserve">nhà 5 tầng</w:t>
            </w:r>
            <w:r>
              <w:rPr>
                <w:b w:val="0"/>
                <w:bCs w:val="0"/>
              </w:rPr>
            </w:r>
            <w:r>
              <w:rPr>
                <w:b w:val="0"/>
                <w:bCs w:val="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12" w:type="dxa"/>
            <w:vAlign w:val="center"/>
            <w:textDirection w:val="lrTb"/>
            <w:noWrap/>
          </w:tcPr>
          <w:p>
            <w:pPr>
              <w:pBdr/>
              <w:spacing w:after="40" w:before="40" w:line="288" w:lineRule="auto"/>
              <w:ind/>
              <w:jc w:val="center"/>
              <w:rPr>
                <w:color w:val="000000"/>
              </w:rPr>
            </w:pPr>
            <w:r>
              <w:rPr>
                <w:color w:val="000000" w:themeColor="text1"/>
              </w:rPr>
              <w:t xml:space="preserve">259,5</w:t>
            </w:r>
            <w:r>
              <w:rPr>
                <w:color w:val="000000"/>
              </w:rPr>
            </w:r>
            <w:r>
              <w:rPr>
                <w:color w:val="000000"/>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931" w:type="dxa"/>
            <w:vAlign w:val="center"/>
            <w:textDirection w:val="lrTb"/>
            <w:noWrap w:val="false"/>
          </w:tcPr>
          <w:p>
            <w:pPr>
              <w:pBdr/>
              <w:spacing w:after="40" w:before="40" w:line="288" w:lineRule="auto"/>
              <w:ind/>
              <w:jc w:val="center"/>
              <w:rPr/>
            </w:pPr>
            <w:r>
              <w:rPr>
                <w:color w:val="000000" w:themeColor="text1"/>
              </w:rPr>
              <w:t xml:space="preserve">8.089.144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9</w:t>
            </w:r>
            <w:r>
              <w:rPr>
                <w:rFonts w:ascii="Times New Roman" w:hAnsi="Times New Roman" w:eastAsia="Times New Roman" w:cs="Times New Roman"/>
                <w:color w:val="000000"/>
                <w:sz w:val="24"/>
                <w:highlight w:val="white"/>
              </w:rPr>
              <w:t xml:space="preserve">4</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val="false"/>
          </w:tcPr>
          <w:p>
            <w:pPr>
              <w:pBdr/>
              <w:spacing w:after="40" w:before="40" w:line="288" w:lineRule="auto"/>
              <w:ind/>
              <w:jc w:val="center"/>
              <w:rPr/>
            </w:pPr>
            <w:r>
              <w:rPr>
                <w:color w:val="000000" w:themeColor="text1"/>
              </w:rPr>
              <w:t xml:space="preserve">1.973.184.896</w:t>
            </w: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094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tcPr>
          <w:p>
            <w:pPr>
              <w:pBdr/>
              <w:spacing w:after="40" w:before="40" w:line="288" w:lineRule="auto"/>
              <w:ind/>
              <w:jc w:val="center"/>
              <w:rPr>
                <w:b/>
                <w:bCs/>
                <w:color w:val="000000"/>
              </w:rPr>
            </w:pPr>
            <w:r>
              <w:rPr>
                <w:b/>
                <w:bCs/>
              </w:rPr>
              <w:t xml:space="preserve">9.519.444.896</w:t>
            </w:r>
            <w:r>
              <w:rPr>
                <w:b/>
                <w:bCs/>
                <w:color w:val="000000"/>
              </w:rPr>
            </w:r>
            <w:r>
              <w:rPr>
                <w:b/>
                <w:bCs/>
                <w:color w:val="000000"/>
              </w:rP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094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7157" w:type="dxa"/>
            <w:vAlign w:val="center"/>
            <w:textDirection w:val="lrTb"/>
            <w:noWrap/>
          </w:tcPr>
          <w:p>
            <w:pPr>
              <w:pBdr/>
              <w:spacing w:after="40" w:before="40" w:line="288" w:lineRule="auto"/>
              <w:ind/>
              <w:jc w:val="center"/>
              <w:rPr>
                <w:b/>
                <w:bCs/>
                <w:color w:val="000000"/>
              </w:rPr>
            </w:pPr>
            <w:r>
              <w:rPr>
                <w:b/>
                <w:bCs/>
                <w:color w:val="000000"/>
              </w:rPr>
              <w:t xml:space="preserve">9.519.400.000</w:t>
            </w:r>
            <w:r>
              <w:rPr>
                <w:b/>
                <w:bCs/>
                <w:color w:val="000000"/>
              </w:rPr>
            </w:r>
            <w:r>
              <w:rPr>
                <w:b/>
                <w:bCs/>
                <w:color w:val="000000"/>
              </w:rPr>
            </w:r>
          </w:p>
        </w:tc>
      </w:tr>
      <w:tr>
        <w:trPr>
          <w:trHeight w:val="20"/>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8104"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Chín tỷ năm trăm mười chín triệu bốn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52"/>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52"/>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52"/>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52"/>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52"/>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52"/>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52"/>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52"/>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52"/>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52"/>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52"/>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52"/>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52"/>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52"/>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52"/>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52"/>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52"/>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52"/>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52"/>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52"/>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52"/>
        <w:numPr>
          <w:ilvl w:val="0"/>
          <w:numId w:val="5"/>
        </w:numPr>
        <w:pBdr/>
        <w:spacing w:after="120" w:before="120" w:line="288" w:lineRule="auto"/>
        <w:ind/>
        <w:jc w:val="both"/>
        <w:rPr>
          <w:lang w:val="vi-VN"/>
        </w:rPr>
      </w:pPr>
      <w:r>
        <w:rPr>
          <w:highlight w:val="none"/>
          <w:lang w:val="vi-VN" w:bidi="vi-VN"/>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lang w:val="vi-VN"/>
        </w:rPr>
      </w:r>
      <w:r>
        <w:rPr>
          <w:lang w:val="vi-VN"/>
        </w:rPr>
      </w:r>
    </w:p>
    <w:p>
      <w:pPr>
        <w:pStyle w:val="1052"/>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52"/>
        <w:numPr>
          <w:ilvl w:val="0"/>
          <w:numId w:val="5"/>
        </w:numPr>
        <w:pBdr/>
        <w:tabs>
          <w:tab w:val="left" w:leader="none" w:pos="993"/>
        </w:tabs>
        <w:spacing w:after="120" w:before="120" w:line="288" w:lineRule="auto"/>
        <w:ind/>
        <w:jc w:val="both"/>
        <w:rPr>
          <w:color w:val="auto"/>
          <w:spacing w:val="-2"/>
          <w:highlight w:val="white"/>
        </w:rPr>
      </w:pPr>
      <w:r>
        <w:rPr>
          <w:bCs/>
          <w:color w:val="auto"/>
          <w:spacing w:val="-2"/>
          <w:highlight w:val="white"/>
          <w:lang w:val="pt-BR" w:bidi="pt-BR"/>
        </w:rPr>
      </w:r>
      <w:r>
        <w:rPr>
          <w:rFonts w:ascii="Times New Roman" w:hAnsi="Times New Roman" w:eastAsia="Times New Roman" w:cs="Times New Roman"/>
          <w:color w:val="auto"/>
          <w:sz w:val="24"/>
          <w:highlight w:val="white"/>
        </w:rPr>
        <w:t xml:space="preserve">T</w:t>
      </w:r>
      <w:r>
        <w:rPr>
          <w:rFonts w:ascii="Times New Roman" w:hAnsi="Times New Roman" w:eastAsia="Times New Roman" w:cs="Times New Roman"/>
          <w:color w:val="auto"/>
          <w:sz w:val="24"/>
          <w:highlight w:val="white"/>
        </w:rPr>
        <w:t xml:space="preserve">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auto"/>
          <w:sz w:val="24"/>
          <w:highlight w:val="white"/>
        </w:rPr>
        <w:t xml:space="preserve">mô tả, nên nguồn định vị các TSSS chỉ mang tính chính xác tương đối. Khách hàng và các bên thứ ba khi sử dụng kết quả thẩm định giá cần lưu ý khi sử dụng Chứng thư thẩm định giá.</w:t>
      </w:r>
      <w:r>
        <w:rPr>
          <w:color w:val="auto"/>
          <w:spacing w:val="-2"/>
          <w:highlight w:val="white"/>
        </w:rPr>
      </w:r>
      <w:r>
        <w:rPr>
          <w:color w:val="auto"/>
          <w:spacing w:val="-2"/>
          <w:highlight w:val="white"/>
        </w:rPr>
      </w:r>
    </w:p>
    <w:p>
      <w:pPr>
        <w:pStyle w:val="1052"/>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52"/>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52"/>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52"/>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52"/>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52"/>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275/2026/1383/VFI-CT.T07.A</w:t>
      </w:r>
      <w:r>
        <w:rPr>
          <w:color w:val="ff0000"/>
          <w:lang w:val="vi-VN"/>
        </w:rPr>
        <w:t xml:space="preserve"> </w:t>
      </w:r>
      <w:r>
        <w:rPr>
          <w:color w:val="000000" w:themeColor="text1"/>
        </w:rPr>
        <w:t xml:space="preserve">ngày </w:t>
      </w:r>
      <w:r>
        <w:rPr>
          <w:color w:val="000000" w:themeColor="text1"/>
        </w:rPr>
        <w:t xml:space="preserve">0</w:t>
      </w:r>
      <w:r>
        <w:rPr>
          <w:color w:val="000000" w:themeColor="text1"/>
        </w:rPr>
        <w:t xml:space="preserve">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ind/>
              <w:jc w:val="center"/>
              <w:rPr>
                <w:b/>
                <w:bCs/>
              </w:rPr>
            </w:pPr>
            <w:r>
              <w:rPr>
                <w:b/>
                <w:bCs/>
              </w:rPr>
              <w:t xml:space="preserve">Nguyễn </w:t>
            </w:r>
            <w:r>
              <w:rPr>
                <w:b/>
                <w:bCs/>
              </w:rPr>
              <w:t xml:space="preserve">Thị </w:t>
            </w:r>
            <w:r>
              <w:rPr>
                <w:b/>
                <w:bCs/>
              </w:rPr>
              <w:t xml:space="preserve">H</w:t>
            </w:r>
            <w:r>
              <w:rPr>
                <w:b/>
                <w:bCs/>
              </w:rPr>
              <w:t xml:space="preserve">ồng</w:t>
            </w:r>
            <w:r>
              <w:rPr>
                <w:b/>
                <w:bCs/>
              </w:rPr>
              <w:t xml:space="preserve"> </w:t>
            </w:r>
            <w:r>
              <w:rPr>
                <w:b/>
                <w:bCs/>
              </w:rPr>
              <w:t xml:space="preserve">Phúc</w:t>
            </w:r>
            <w:r>
              <w:rPr>
                <w:b/>
                <w:bCs/>
              </w:rPr>
            </w:r>
            <w:r>
              <w:rPr>
                <w:b/>
                <w:bCs/>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275/2026/1383/VFI-BC.T07.A</w:t>
      </w:r>
      <w:r>
        <w:rPr>
          <w:i/>
        </w:rPr>
        <w:t xml:space="preserve"> ngày</w:t>
      </w:r>
      <w:r>
        <w:rPr>
          <w:i/>
          <w:lang w:val="pt-BR"/>
        </w:rPr>
        <w:t xml:space="preserve"> </w:t>
      </w:r>
      <w:r>
        <w:rPr>
          <w:i/>
          <w:lang w:val="pt-BR"/>
        </w:rPr>
        <w:t xml:space="preserve">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5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715002" cy="214760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58258" name=""/>
                              <pic:cNvPicPr>
                                <a:picLocks noChangeAspect="1"/>
                              </pic:cNvPicPr>
                              <pic:nvPr/>
                            </pic:nvPicPr>
                            <pic:blipFill rotWithShape="1">
                              <a:blip r:embed="rId24"/>
                              <a:stretch/>
                            </pic:blipFill>
                            <pic:spPr bwMode="auto">
                              <a:xfrm flipH="0" flipV="0">
                                <a:off x="0" y="0"/>
                                <a:ext cx="1715002" cy="21476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35.04pt;height:169.1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275311" cy="210890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91843" name=""/>
                              <pic:cNvPicPr>
                                <a:picLocks noChangeAspect="1"/>
                              </pic:cNvPicPr>
                              <pic:nvPr/>
                            </pic:nvPicPr>
                            <pic:blipFill rotWithShape="1">
                              <a:blip r:embed="rId25"/>
                              <a:stretch/>
                            </pic:blipFill>
                            <pic:spPr bwMode="auto">
                              <a:xfrm flipH="0" flipV="0">
                                <a:off x="0" y="0"/>
                                <a:ext cx="2275311" cy="21089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9.16pt;height:166.06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9621" cy="193471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4659" name=""/>
                              <pic:cNvPicPr>
                                <a:picLocks noChangeAspect="1"/>
                              </pic:cNvPicPr>
                              <pic:nvPr/>
                            </pic:nvPicPr>
                            <pic:blipFill rotWithShape="1">
                              <a:blip r:embed="rId26"/>
                              <a:stretch/>
                            </pic:blipFill>
                            <pic:spPr bwMode="auto">
                              <a:xfrm flipH="0" flipV="0">
                                <a:off x="0" y="0"/>
                                <a:ext cx="2579621" cy="19347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3.12pt;height:152.34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82771" cy="197659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48293" name=""/>
                              <pic:cNvPicPr>
                                <a:picLocks noChangeAspect="1"/>
                              </pic:cNvPicPr>
                              <pic:nvPr/>
                            </pic:nvPicPr>
                            <pic:blipFill rotWithShape="1">
                              <a:blip r:embed="rId27"/>
                              <a:stretch/>
                            </pic:blipFill>
                            <pic:spPr bwMode="auto">
                              <a:xfrm flipH="0" flipV="0">
                                <a:off x="0" y="0"/>
                                <a:ext cx="2482770" cy="19765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5.49pt;height:155.64pt;mso-wrap-distance-left:0.00pt;mso-wrap-distance-top:0.00pt;mso-wrap-distance-right:0.00pt;mso-wrap-distance-bottom:0.00pt;z-index:1;" stroked="false">
                      <v:imagedata r:id="rId27"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48894" cy="198667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02212" name=""/>
                              <pic:cNvPicPr>
                                <a:picLocks noChangeAspect="1"/>
                              </pic:cNvPicPr>
                              <pic:nvPr/>
                            </pic:nvPicPr>
                            <pic:blipFill rotWithShape="1">
                              <a:blip r:embed="rId28"/>
                              <a:stretch/>
                            </pic:blipFill>
                            <pic:spPr bwMode="auto">
                              <a:xfrm flipH="0" flipV="0">
                                <a:off x="0" y="0"/>
                                <a:ext cx="2648894" cy="19866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8.57pt;height:156.43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9775" cy="193483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24233" name=""/>
                              <pic:cNvPicPr>
                                <a:picLocks noChangeAspect="1"/>
                              </pic:cNvPicPr>
                              <pic:nvPr/>
                            </pic:nvPicPr>
                            <pic:blipFill rotWithShape="1">
                              <a:blip r:embed="rId29"/>
                              <a:stretch/>
                            </pic:blipFill>
                            <pic:spPr bwMode="auto">
                              <a:xfrm flipH="0" flipV="0">
                                <a:off x="0" y="0"/>
                                <a:ext cx="2579775" cy="19348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3.13pt;height:152.35pt;mso-wrap-distance-left:0.00pt;mso-wrap-distance-top:0.00pt;mso-wrap-distance-right:0.00pt;mso-wrap-distance-bottom:0.00pt;z-index:1;" stroked="false">
                      <v:imagedata r:id="rId29"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hd w:val="nil" w:color="auto"/>
        <w:spacing/>
        <w:ind/>
        <w:jc w:val="center"/>
        <w:rPr/>
      </w:pPr>
      <w:r>
        <w:rPr>
          <w:b/>
          <w:bCs/>
        </w:rPr>
        <w:t xml:space="preserve">GIẤY </w:t>
      </w:r>
      <w:r>
        <w:rPr>
          <w:b/>
          <w:bCs/>
        </w:rPr>
        <w:t xml:space="preserve">CHƯNG </w:t>
      </w:r>
      <w:r>
        <w:rPr>
          <w:b/>
          <w:bCs/>
        </w:rPr>
        <w:t xml:space="preserve">NHẬN </w:t>
      </w:r>
      <w:r>
        <w:rPr>
          <w:b/>
          <w:bCs/>
        </w:rPr>
        <w:t xml:space="preserve">QSD</w:t>
      </w:r>
      <w:r>
        <w:rPr>
          <w:b/>
          <w:bCs/>
        </w:rPr>
        <w:t xml:space="preserve">Đ</w:t>
      </w:r>
      <w:r/>
    </w:p>
    <w:p>
      <w:pPr>
        <w:pBdr/>
        <w:shd w:val="nil" w:color="000000"/>
        <w:spacing/>
        <w:ind/>
        <w:jc w:val="center"/>
        <w:rPr/>
      </w:pPr>
      <w:r>
        <mc:AlternateContent>
          <mc:Choice Requires="wpg">
            <w:drawing>
              <wp:inline xmlns:wp="http://schemas.openxmlformats.org/drawingml/2006/wordprocessingDrawing" distT="0" distB="0" distL="0" distR="0">
                <wp:extent cx="6048375" cy="428915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23658" name=""/>
                        <pic:cNvPicPr>
                          <a:picLocks noChangeAspect="1"/>
                        </pic:cNvPicPr>
                        <pic:nvPr/>
                      </pic:nvPicPr>
                      <pic:blipFill rotWithShape="1">
                        <a:blip r:embed="rId30"/>
                        <a:stretch/>
                      </pic:blipFill>
                      <pic:spPr bwMode="auto">
                        <a:xfrm>
                          <a:off x="0" y="0"/>
                          <a:ext cx="6048374" cy="42891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7.73pt;mso-wrap-distance-left:0.00pt;mso-wrap-distance-top:0.00pt;mso-wrap-distance-right:0.00pt;mso-wrap-distance-bottom:0.00pt;z-index:1;" stroked="false">
                <v:imagedata r:id="rId30" o:title=""/>
                <o:lock v:ext="edit" rotation="t"/>
              </v:shape>
            </w:pict>
          </mc:Fallback>
        </mc:AlternateContent>
      </w:r>
      <w:r/>
    </w:p>
    <w:p>
      <w:pPr>
        <w:pBdr/>
        <w:shd w:val="nil" w:color="000000"/>
        <w:spacing/>
        <w:ind/>
        <w:jc w:val="center"/>
        <w:rPr/>
      </w:pPr>
      <w:r>
        <mc:AlternateContent>
          <mc:Choice Requires="wpg">
            <w:drawing>
              <wp:inline xmlns:wp="http://schemas.openxmlformats.org/drawingml/2006/wordprocessingDrawing" distT="0" distB="0" distL="0" distR="0">
                <wp:extent cx="6048375" cy="433831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97293" name=""/>
                        <pic:cNvPicPr>
                          <a:picLocks noChangeAspect="1"/>
                        </pic:cNvPicPr>
                        <pic:nvPr/>
                      </pic:nvPicPr>
                      <pic:blipFill rotWithShape="1">
                        <a:blip r:embed="rId31"/>
                        <a:stretch/>
                      </pic:blipFill>
                      <pic:spPr bwMode="auto">
                        <a:xfrm>
                          <a:off x="0" y="0"/>
                          <a:ext cx="6048374" cy="43383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41.60pt;mso-wrap-distance-left:0.00pt;mso-wrap-distance-top:0.00pt;mso-wrap-distance-right:0.00pt;mso-wrap-distance-bottom:0.00pt;z-index:1;" stroked="false">
                <v:imagedata r:id="rId31" o:title=""/>
                <o:lock v:ext="edit" rotation="t"/>
              </v:shape>
            </w:pict>
          </mc:Fallback>
        </mc:AlternateContent>
      </w:r>
      <w:r>
        <w:br w:type="page" w:clear="all"/>
      </w:r>
      <w:r/>
    </w:p>
    <w:p>
      <w:pPr>
        <w:pBdr/>
        <w:shd w:val="nil" w:color="auto"/>
        <w:spacing/>
        <w:ind/>
        <w:jc w:val="center"/>
        <w:rPr/>
      </w:pPr>
      <w:r>
        <w:rPr>
          <w:b/>
          <w:bCs/>
        </w:rPr>
        <w:t xml:space="preserve">BIÊN </w:t>
      </w:r>
      <w:r>
        <w:rPr>
          <w:b/>
          <w:bCs/>
        </w:rPr>
        <w:t xml:space="preserve">BẢN </w:t>
      </w:r>
      <w:r>
        <w:rPr>
          <w:b/>
          <w:bCs/>
        </w:rPr>
        <w:t xml:space="preserve">KHẢO </w:t>
      </w:r>
      <w:r>
        <w:rPr>
          <w:b/>
          <w:bCs/>
        </w:rPr>
        <w:t xml:space="preserve">SÁT</w:t>
      </w:r>
      <w:r/>
    </w:p>
    <w:p>
      <w:pPr>
        <w:pBdr/>
        <w:shd w:val="nil" w:color="000000"/>
        <w:spacing/>
        <w:ind/>
        <w:jc w:val="center"/>
        <w:rPr/>
      </w:pPr>
      <w:r>
        <mc:AlternateContent>
          <mc:Choice Requires="wpg">
            <w:drawing>
              <wp:inline xmlns:wp="http://schemas.openxmlformats.org/drawingml/2006/wordprocessingDrawing" distT="0" distB="0" distL="0" distR="0">
                <wp:extent cx="6048375" cy="8504483"/>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78315" name=""/>
                        <pic:cNvPicPr>
                          <a:picLocks noChangeAspect="1"/>
                        </pic:cNvPicPr>
                        <pic:nvPr/>
                      </pic:nvPicPr>
                      <pic:blipFill rotWithShape="1">
                        <a:blip r:embed="rId32"/>
                        <a:stretch/>
                      </pic:blipFill>
                      <pic:spPr bwMode="auto">
                        <a:xfrm flipH="0" flipV="0">
                          <a:off x="0" y="0"/>
                          <a:ext cx="6048374" cy="85044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69.64pt;mso-wrap-distance-left:0.00pt;mso-wrap-distance-top:0.00pt;mso-wrap-distance-right:0.00pt;mso-wrap-distance-bottom:0.00pt;z-index:1;" stroked="false">
                <v:imagedata r:id="rId32" o:title=""/>
                <o:lock v:ext="edit" rotation="t"/>
              </v:shape>
            </w:pict>
          </mc:Fallback>
        </mc:AlternateContent>
      </w:r>
      <w:r/>
    </w:p>
    <w:p>
      <w:pPr>
        <w:pBdr/>
        <w:shd w:val="nil" w:color="auto"/>
        <w:spacing/>
        <w:ind/>
        <w:rPr/>
      </w:pPr>
      <w:r>
        <w:rPr>
          <w:highlight w:val="none"/>
        </w:rPr>
        <w:br w:type="page" w:clear="all"/>
      </w:r>
      <w:r>
        <w:rPr>
          <w:highlight w:val="none"/>
        </w:rPr>
      </w:r>
      <w:r/>
    </w:p>
    <w:p>
      <w:pPr>
        <w:pBdr/>
        <w:shd w:val="nil" w:color="auto"/>
        <w:spacing/>
        <w:ind/>
        <w:jc w:val="center"/>
        <w:rPr>
          <w:b/>
          <w:bCs/>
          <w:highlight w:val="none"/>
        </w:rPr>
      </w:pPr>
      <w:r>
        <w:rPr>
          <w:b/>
          <w:bCs/>
          <w:highlight w:val="none"/>
        </w:rPr>
        <w:t xml:space="preserve">GIẤ</w:t>
      </w:r>
      <w:r>
        <w:rPr>
          <w:b/>
          <w:bCs/>
          <w:highlight w:val="none"/>
        </w:rPr>
        <w:t xml:space="preserve">Y </w:t>
      </w:r>
      <w:r>
        <w:rPr>
          <w:b/>
          <w:bCs/>
          <w:highlight w:val="none"/>
        </w:rPr>
        <w:t xml:space="preserve">PHÉP </w:t>
      </w:r>
      <w:r>
        <w:rPr>
          <w:b/>
          <w:bCs/>
          <w:highlight w:val="none"/>
        </w:rPr>
        <w:t xml:space="preserve">XÂY </w:t>
      </w:r>
      <w:r>
        <w:rPr>
          <w:b/>
          <w:bCs/>
          <w:highlight w:val="none"/>
        </w:rPr>
        <w:t xml:space="preserve">DỰNG </w:t>
      </w:r>
      <w:r>
        <w:rPr>
          <w:b/>
          <w:bCs/>
          <w:highlight w:val="none"/>
        </w:rPr>
      </w:r>
      <w:r>
        <w:rPr>
          <w:b/>
          <w:bCs/>
          <w:highlight w:val="none"/>
        </w:rPr>
      </w:r>
    </w:p>
    <w:p>
      <w:pPr>
        <w:pBdr/>
        <w:shd w:val="nil" w:color="000000"/>
        <w:spacing/>
        <w:ind/>
        <w:jc w:val="left"/>
        <w:rPr/>
      </w:pPr>
      <w:r>
        <w:rPr>
          <w:b/>
          <w:bCs/>
          <w:highlight w:val="none"/>
        </w:rPr>
      </w:r>
      <w:r>
        <mc:AlternateContent>
          <mc:Choice Requires="wpg">
            <w:drawing>
              <wp:inline xmlns:wp="http://schemas.openxmlformats.org/drawingml/2006/wordprocessingDrawing" distT="0" distB="0" distL="0" distR="0">
                <wp:extent cx="6048375" cy="8511751"/>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52306" name=""/>
                        <pic:cNvPicPr>
                          <a:picLocks noChangeAspect="1"/>
                        </pic:cNvPicPr>
                        <pic:nvPr/>
                      </pic:nvPicPr>
                      <pic:blipFill rotWithShape="1">
                        <a:blip r:embed="rId33"/>
                        <a:stretch/>
                      </pic:blipFill>
                      <pic:spPr bwMode="auto">
                        <a:xfrm>
                          <a:off x="0" y="0"/>
                          <a:ext cx="6048374" cy="85117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70.22pt;mso-wrap-distance-left:0.00pt;mso-wrap-distance-top:0.00pt;mso-wrap-distance-right:0.00pt;mso-wrap-distance-bottom:0.00pt;z-index:1;" stroked="false">
                <v:imagedata r:id="rId33" o:title=""/>
                <o:lock v:ext="edit" rotation="t"/>
              </v:shape>
            </w:pict>
          </mc:Fallback>
        </mc:AlternateContent>
      </w:r>
      <w:r>
        <w:rPr>
          <w:b/>
          <w:bCs/>
          <w:highlight w:val="none"/>
        </w:rPr>
      </w:r>
      <w:r/>
    </w:p>
    <w:p>
      <w:pPr>
        <w:pBdr/>
        <w:shd w:val="nil" w:color="auto"/>
        <w:spacing/>
        <w:ind/>
        <w:rPr>
          <w:b/>
          <w:bCs/>
          <w:highlight w:val="none"/>
        </w:rPr>
      </w:pPr>
      <w:r>
        <w:rPr>
          <w:b/>
          <w:bCs/>
          <w:highlight w:val="none"/>
        </w:rPr>
        <w:br w:type="page" w:clear="all"/>
      </w:r>
      <w:r>
        <w:rPr>
          <w:b/>
          <w:bCs/>
          <w:highlight w:val="none"/>
        </w:rPr>
      </w:r>
      <w:r>
        <w:rPr>
          <w:b/>
          <w:bCs/>
          <w:highlight w:val="none"/>
        </w:rPr>
      </w:r>
    </w:p>
    <w:p>
      <w:pPr>
        <w:pBdr/>
        <w:shd w:val="nil" w:color="000000"/>
        <w:spacing/>
        <w:ind/>
        <w:jc w:val="left"/>
        <w:rPr>
          <w:b/>
          <w:bCs/>
          <w:highlight w:val="none"/>
        </w:rPr>
      </w:pPr>
      <w:r>
        <mc:AlternateContent>
          <mc:Choice Requires="wpg">
            <w:drawing>
              <wp:inline xmlns:wp="http://schemas.openxmlformats.org/drawingml/2006/wordprocessingDrawing" distT="0" distB="0" distL="0" distR="0">
                <wp:extent cx="6048375" cy="854452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98168" name=""/>
                        <pic:cNvPicPr>
                          <a:picLocks noChangeAspect="1"/>
                        </pic:cNvPicPr>
                        <pic:nvPr/>
                      </pic:nvPicPr>
                      <pic:blipFill rotWithShape="1">
                        <a:blip r:embed="rId34"/>
                        <a:stretch/>
                      </pic:blipFill>
                      <pic:spPr bwMode="auto">
                        <a:xfrm>
                          <a:off x="0" y="0"/>
                          <a:ext cx="6048374" cy="85445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72.80pt;mso-wrap-distance-left:0.00pt;mso-wrap-distance-top:0.00pt;mso-wrap-distance-right:0.00pt;mso-wrap-distance-bottom:0.00pt;z-index:1;" stroked="false">
                <v:imagedata r:id="rId34" o:title=""/>
                <o:lock v:ext="edit" rotation="t"/>
              </v:shape>
            </w:pict>
          </mc:Fallback>
        </mc:AlternateContent>
      </w:r>
      <w:r>
        <w:rPr>
          <w:b/>
          <w:bCs/>
          <w:highlight w:val="none"/>
        </w:rPr>
        <w:br w:type="page" w:clear="all"/>
      </w:r>
      <w:r>
        <w:rPr>
          <w:b/>
          <w:bCs/>
          <w:highlight w:val="none"/>
        </w:rPr>
      </w:r>
      <w:r>
        <w:rPr>
          <w:b/>
          <w:bCs/>
          <w:highlight w:val="none"/>
        </w:rPr>
      </w:r>
    </w:p>
    <w:p>
      <w:pPr>
        <w:pBdr/>
        <w:shd w:val="nil" w:color="000000"/>
        <w:spacing/>
        <w:ind/>
        <w:jc w:val="center"/>
        <w:rPr>
          <w:b/>
          <w:bCs/>
          <w:highlight w:val="none"/>
        </w:rPr>
      </w:pPr>
      <w:r>
        <w:rPr>
          <w:b/>
          <w:bCs/>
        </w:rPr>
      </w:r>
      <w:r>
        <w:rPr>
          <w:b/>
          <w:bCs/>
          <w:highlight w:val="none"/>
        </w:rPr>
      </w:r>
      <w:r>
        <w:rPr>
          <w:b/>
          <w:bCs/>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275/2026/1383/VFI-BC.T07.A</w:t>
      </w:r>
      <w:r>
        <w:rPr>
          <w:i/>
        </w:rPr>
        <w:t xml:space="preserve"> ngày</w:t>
      </w:r>
      <w:r>
        <w:rPr>
          <w:i/>
          <w:lang w:val="pt-BR"/>
        </w:rPr>
        <w:t xml:space="preserve"> </w:t>
      </w:r>
      <w:r>
        <w:rPr>
          <w:i/>
          <w:lang w:val="pt-BR"/>
        </w:rPr>
        <w:t xml:space="preserve">0</w:t>
      </w:r>
      <w:r>
        <w:rPr>
          <w:i/>
          <w:lang w:val="pt-BR"/>
        </w:rPr>
        <w:t xml:space="preserve">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https://batdongsan.com.vn/ban-nha-rieng-duong-vinh-hung-phuong-vinh-hung-2-8/35m-x-5-tang-3-ngu-5wc-20m-ra-o-to-tranh-ba-gac-o-cua-ep-o-ngay-pr45616172</w:t>
            </w:r>
            <w:r>
              <w:rPr>
                <w:color w:val="000000" w:themeColor="text1"/>
                <w:sz w:val="22"/>
                <w:szCs w:val="22"/>
              </w:rPr>
              <w:br/>
              <w:t xml:space="preserve">0971289996</w:t>
            </w:r>
            <w:r>
              <w:rPr>
                <w:sz w:val="22"/>
                <w:szCs w:val="22"/>
              </w:rPr>
              <w:t xml:space="preserve"> </w:t>
            </w:r>
            <w:r>
              <w:rPr>
                <w:sz w:val="22"/>
                <w:szCs w:val="22"/>
              </w:rPr>
              <w:br/>
              <w:t xml:space="preserve">(Nguyễn Văn 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6.822.000.000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w:t>
            </w:r>
            <w:r>
              <w:rPr>
                <w:color w:val="000000" w:themeColor="text1"/>
                <w:sz w:val="22"/>
                <w:szCs w:val="22"/>
              </w:rPr>
              <w:t xml:space="preserve">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Tài sản cách phố Vĩnh Hưng khoảng 160m</w:t>
            </w: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none"/>
              </w:rPr>
              <w:t xml:space="preserve">Đ</w:t>
            </w:r>
            <w:r>
              <w:rPr>
                <w:color w:val="000000" w:themeColor="text1"/>
                <w:sz w:val="22"/>
                <w:szCs w:val="22"/>
                <w:highlight w:val="none"/>
              </w:rPr>
              <w:t xml:space="preserve">ịnh </w:t>
            </w:r>
            <w:r>
              <w:rPr>
                <w:color w:val="000000" w:themeColor="text1"/>
                <w:sz w:val="22"/>
                <w:szCs w:val="22"/>
                <w:highlight w:val="none"/>
              </w:rPr>
              <w:t xml:space="preserve">vị: </w:t>
            </w:r>
            <w:r>
              <w:rPr>
                <w:color w:val="000000" w:themeColor="text1"/>
                <w:sz w:val="22"/>
                <w:szCs w:val="22"/>
                <w:highlight w:val="white"/>
              </w:rPr>
              <w:t xml:space="preserve">20.9907667, 105.8796189</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Nhà </w:t>
            </w:r>
            <w:r>
              <w:rPr>
                <w:color w:val="000000" w:themeColor="text1"/>
                <w:sz w:val="22"/>
                <w:szCs w:val="22"/>
              </w:rPr>
              <w:t xml:space="preserve">5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021235" cy="1932378"/>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3021233" cy="19323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7.89pt;height:152.16pt;mso-wrap-distance-left:0.00pt;mso-wrap-distance-top:0.00pt;mso-wrap-distance-right:0.00pt;mso-wrap-distance-bottom:0.00pt;z-index:1;" stroked="false">
                      <v:imagedata r:id="rId35"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623704" cy="1867333"/>
                      <wp:effectExtent l="0" t="0" r="0" b="0"/>
                      <wp:docPr id="20" name=""/>
                      <wp:cNvGraphicFramePr/>
                      <a:graphic xmlns:a="http://schemas.openxmlformats.org/drawingml/2006/main">
                        <a:graphicData uri="http://schemas.openxmlformats.org/drawingml/2006/picture">
                          <pic:pic xmlns:pic="http://schemas.openxmlformats.org/drawingml/2006/picture">
                            <pic:nvPicPr>
                              <pic:cNvPr id="615478946" name="" descr=""/>
                              <pic:cNvPicPr/>
                              <pic:nvPr/>
                            </pic:nvPicPr>
                            <pic:blipFill rotWithShape="1">
                              <a:blip r:embed="rId36"/>
                              <a:stretch/>
                            </pic:blipFill>
                            <pic:spPr bwMode="auto">
                              <a:xfrm flipH="0" flipV="0">
                                <a:off x="0" y="0"/>
                                <a:ext cx="2623704" cy="18673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6.59pt;height:147.03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left"/>
              <w:rPr/>
            </w:pPr>
            <w:r/>
            <w:r/>
          </w:p>
          <w:p>
            <w:pPr>
              <w:pBdr/>
              <w:spacing/>
              <w:ind/>
              <w:jc w:val="left"/>
              <w:rPr/>
            </w:pPr>
            <w:r/>
            <w:r/>
          </w:p>
          <w:p>
            <w:pPr>
              <w:pBdr/>
              <w:spacing/>
              <w:ind/>
              <w:jc w:val="center"/>
              <w:rPr/>
            </w:pPr>
            <w:r>
              <w:t xml:space="preserve">Nguyễn </w:t>
            </w:r>
            <w:r>
              <w:t xml:space="preserve">Thị </w:t>
            </w:r>
            <w:r>
              <w:t xml:space="preserve">H</w:t>
            </w:r>
            <w:r>
              <w:t xml:space="preserve">ồng</w:t>
            </w:r>
            <w:r>
              <w:t xml:space="preserve"> </w:t>
            </w:r>
            <w:r>
              <w:t xml:space="preserve">Phúc</w:t>
            </w:r>
            <w:r/>
          </w:p>
        </w:tc>
      </w:tr>
    </w:tbl>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0912339601</w:t>
            </w:r>
            <w:r>
              <w:rPr>
                <w:sz w:val="22"/>
                <w:szCs w:val="22"/>
              </w:rPr>
              <w:t xml:space="preserve"> </w:t>
            </w:r>
            <w:r>
              <w:rPr>
                <w:sz w:val="22"/>
                <w:szCs w:val="22"/>
              </w:rPr>
              <w:br/>
              <w:t xml:space="preserve">(Nguyen Thi Thuy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(33.7m²)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Tài sản cách đường Vành Đai 2.5 khoảng 110m, </w:t>
            </w:r>
            <w:r>
              <w:rPr>
                <w:color w:val="000000" w:themeColor="text1"/>
                <w:sz w:val="22"/>
                <w:szCs w:val="22"/>
                <w:highlight w:val="none"/>
              </w:rPr>
              <w:t xml:space="preserve">Đ</w:t>
            </w:r>
            <w:r>
              <w:rPr>
                <w:color w:val="000000" w:themeColor="text1"/>
                <w:sz w:val="22"/>
                <w:szCs w:val="22"/>
                <w:highlight w:val="none"/>
              </w:rPr>
              <w:t xml:space="preserve">ịnh </w:t>
            </w:r>
            <w:r>
              <w:rPr>
                <w:color w:val="000000" w:themeColor="text1"/>
                <w:sz w:val="22"/>
                <w:szCs w:val="22"/>
                <w:highlight w:val="none"/>
              </w:rPr>
              <w:t xml:space="preserve">vị: </w:t>
            </w:r>
            <w:r>
              <w:rPr>
                <w:color w:val="000000" w:themeColor="text1"/>
                <w:sz w:val="22"/>
                <w:szCs w:val="22"/>
                <w:highlight w:val="white"/>
                <w14:ligatures w14:val="non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20.9816580435209, 105.87775085953552</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Nhà </w:t>
            </w:r>
            <w:r>
              <w:rPr>
                <w:sz w:val="22"/>
                <w:szCs w:val="22"/>
              </w:rPr>
              <w:t xml:space="preserve">5 </w:t>
            </w:r>
            <w:r>
              <w:rPr>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696394" cy="2731184"/>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1696393" cy="27311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33.57pt;height:215.05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96895" cy="2731184"/>
                      <wp:effectExtent l="0" t="0" r="0" b="0"/>
                      <wp:docPr id="22" name=""/>
                      <wp:cNvGraphicFramePr/>
                      <a:graphic xmlns:a="http://schemas.openxmlformats.org/drawingml/2006/main">
                        <a:graphicData uri="http://schemas.openxmlformats.org/drawingml/2006/picture">
                          <pic:pic xmlns:pic="http://schemas.openxmlformats.org/drawingml/2006/picture">
                            <pic:nvPicPr>
                              <pic:cNvPr id="1964963727" name="" descr=""/>
                              <pic:cNvPicPr/>
                              <pic:nvPr/>
                            </pic:nvPicPr>
                            <pic:blipFill rotWithShape="1">
                              <a:blip r:embed="rId38"/>
                              <a:stretch/>
                            </pic:blipFill>
                            <pic:spPr bwMode="auto">
                              <a:xfrm flipH="0" flipV="0">
                                <a:off x="0" y="0"/>
                                <a:ext cx="1696894" cy="27311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3.61pt;height:215.05pt;mso-wrap-distance-left:0.00pt;mso-wrap-distance-top:0.00pt;mso-wrap-distance-right:0.00pt;mso-wrap-distance-bottom:0.00pt;z-index:1;" stroked="false">
                      <v:imagedata r:id="rId38"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636568" cy="2731184"/>
                      <wp:effectExtent l="0" t="0" r="0" b="0"/>
                      <wp:docPr id="23" name=""/>
                      <wp:cNvGraphicFramePr/>
                      <a:graphic xmlns:a="http://schemas.openxmlformats.org/drawingml/2006/main">
                        <a:graphicData uri="http://schemas.openxmlformats.org/drawingml/2006/picture">
                          <pic:pic xmlns:pic="http://schemas.openxmlformats.org/drawingml/2006/picture">
                            <pic:nvPicPr>
                              <pic:cNvPr id="1977814991" name="" descr=""/>
                              <pic:cNvPicPr/>
                              <pic:nvPr/>
                            </pic:nvPicPr>
                            <pic:blipFill rotWithShape="1">
                              <a:blip r:embed="rId39"/>
                              <a:stretch/>
                            </pic:blipFill>
                            <pic:spPr bwMode="auto">
                              <a:xfrm flipH="0" flipV="0">
                                <a:off x="0" y="0"/>
                                <a:ext cx="1636567" cy="27311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28.86pt;height:215.05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w:t>
            </w:r>
            <w:r>
              <w:t xml:space="preserve">Thị </w:t>
            </w:r>
            <w:r>
              <w:t xml:space="preserve">H</w:t>
            </w:r>
            <w:r>
              <w:t xml:space="preserve">ồng</w:t>
            </w:r>
            <w:r>
              <w:t xml:space="preserve"> </w:t>
            </w:r>
            <w:r>
              <w:t xml:space="preserve">Phúc</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09912339601</w:t>
            </w:r>
            <w:r>
              <w:rPr>
                <w:sz w:val="22"/>
                <w:szCs w:val="22"/>
              </w:rPr>
              <w:t xml:space="preserve"> </w:t>
            </w:r>
            <w:r>
              <w:rPr>
                <w:sz w:val="22"/>
                <w:szCs w:val="22"/>
              </w:rPr>
              <w:br/>
              <w:t xml:space="preserve">(Nguyen Thi Thuy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none"/>
                <w14:ligatures w14:val="none"/>
              </w:rPr>
            </w:pPr>
            <w:r>
              <w:rPr>
                <w:color w:val="000000" w:themeColor="text1"/>
                <w:sz w:val="22"/>
                <w:szCs w:val="22"/>
                <w:highlight w:val="white"/>
              </w:rPr>
              <w:t xml:space="preserve">Tài sản cách đường Vành Đai 2.5 khoảng 240m,</w:t>
            </w:r>
            <w:r>
              <w:rPr>
                <w:color w:val="000000" w:themeColor="text1"/>
                <w:sz w:val="22"/>
                <w:szCs w:val="22"/>
                <w:highlight w:val="none"/>
                <w14:ligatures w14:val="none"/>
              </w:rPr>
            </w:r>
            <w:r>
              <w:rPr>
                <w:color w:val="000000" w:themeColor="text1"/>
                <w:sz w:val="22"/>
                <w:szCs w:val="22"/>
                <w:highlight w:val="non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none"/>
              </w:rPr>
            </w:r>
            <w:r>
              <w:rPr>
                <w:color w:val="000000" w:themeColor="text1"/>
                <w:sz w:val="22"/>
                <w:szCs w:val="22"/>
                <w:highlight w:val="none"/>
              </w:rPr>
              <w:t xml:space="preserve">Đ</w:t>
            </w:r>
            <w:r>
              <w:rPr>
                <w:color w:val="000000" w:themeColor="text1"/>
                <w:sz w:val="22"/>
                <w:szCs w:val="22"/>
                <w:highlight w:val="none"/>
              </w:rPr>
              <w:t xml:space="preserve">ịnh </w:t>
            </w:r>
            <w:r>
              <w:rPr>
                <w:color w:val="000000" w:themeColor="text1"/>
                <w:sz w:val="22"/>
                <w:szCs w:val="22"/>
                <w:highlight w:val="none"/>
              </w:rPr>
              <w:t xml:space="preserve">vị: </w:t>
            </w:r>
            <w:r>
              <w:rPr>
                <w:color w:val="000000" w:themeColor="text1"/>
                <w:sz w:val="22"/>
                <w:szCs w:val="22"/>
                <w:highlight w:val="white"/>
                <w14:ligatures w14:val="none"/>
              </w:rPr>
            </w:r>
            <w:r>
              <w:rPr>
                <w:color w:val="000000" w:themeColor="text1"/>
                <w:sz w:val="22"/>
                <w:szCs w:val="22"/>
                <w:highlight w:val="white"/>
                <w14:ligatures w14:val="none"/>
              </w:rPr>
            </w:r>
          </w:p>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20.980290891124, 105.87909108074169</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Nhà </w:t>
            </w:r>
            <w:r>
              <w:rPr>
                <w:sz w:val="22"/>
                <w:szCs w:val="22"/>
              </w:rPr>
              <w:t xml:space="preserve">5 </w:t>
            </w:r>
            <w:r>
              <w:rPr>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393902" cy="2254934"/>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1393901" cy="22549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09.76pt;height:177.55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80128" cy="226139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98898297" name="" descr=""/>
                              <pic:cNvPicPr/>
                              <pic:nvPr/>
                            </pic:nvPicPr>
                            <pic:blipFill rotWithShape="1">
                              <a:blip r:embed="rId41"/>
                              <a:stretch/>
                            </pic:blipFill>
                            <pic:spPr bwMode="auto">
                              <a:xfrm flipH="0" flipV="0">
                                <a:off x="0" y="0"/>
                                <a:ext cx="1480128" cy="22613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16.55pt;height:178.06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53789" cy="2280911"/>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1453788" cy="22809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4.47pt;height:179.60pt;mso-wrap-distance-left:0.00pt;mso-wrap-distance-top:0.00pt;mso-wrap-distance-right:0.00pt;mso-wrap-distance-bottom:0.00pt;z-index:1;" stroked="false">
                      <v:imagedata r:id="rId42"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464038" cy="2280911"/>
                      <wp:effectExtent l="0" t="0" r="0" b="0"/>
                      <wp:docPr id="27" name=""/>
                      <wp:cNvGraphicFramePr/>
                      <a:graphic xmlns:a="http://schemas.openxmlformats.org/drawingml/2006/main">
                        <a:graphicData uri="http://schemas.openxmlformats.org/drawingml/2006/picture">
                          <pic:pic xmlns:pic="http://schemas.openxmlformats.org/drawingml/2006/picture">
                            <pic:nvPicPr>
                              <pic:cNvPr id="1022686081" name="" descr=""/>
                              <pic:cNvPicPr/>
                              <pic:nvPr/>
                            </pic:nvPicPr>
                            <pic:blipFill rotWithShape="1">
                              <a:blip r:embed="rId43"/>
                              <a:stretch/>
                            </pic:blipFill>
                            <pic:spPr bwMode="auto">
                              <a:xfrm flipH="0" flipV="0">
                                <a:off x="0" y="0"/>
                                <a:ext cx="1464037" cy="22809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15.28pt;height:179.6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w:t>
            </w:r>
            <w:r>
              <w:t xml:space="preserve">Thị </w:t>
            </w:r>
            <w:r>
              <w:t xml:space="preserve">H</w:t>
            </w:r>
            <w:r>
              <w:t xml:space="preserve">ồng</w:t>
            </w:r>
            <w:r>
              <w:t xml:space="preserve"> </w:t>
            </w:r>
            <w:r>
              <w:t xml:space="preserve">Phúc</w:t>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9-08T15:37:36Z" w:initials="NTTD">
    <w:p w14:paraId="00000001" w14:textId="00000001">
      <w:pPr>
        <w:spacing w:line="240" w:after="0" w:lineRule="auto" w:before="0"/>
        <w:ind w:firstLine="0" w:left="0" w:right="0"/>
        <w:jc w:val="left"/>
      </w:pPr>
      <w:r>
        <w:rPr>
          <w:rFonts w:eastAsia="Arial" w:ascii="Arial" w:hAnsi="Arial" w:cs="Arial"/>
          <w:sz w:val="22"/>
        </w:rPr>
        <w:t xml:space="preserve">Cop hình ảnh tương quan xuống đây</w:t>
      </w:r>
    </w:p>
  </w:comment>
  <w:comment w:id="0" w:author="Nguyễn Thị Thùy Dương" w:date="2026-09-08T15:36:52Z" w:initials="NTTD">
    <w:p w14:paraId="00000002" w14:textId="00000002">
      <w:pPr>
        <w:spacing w:line="240" w:after="0" w:lineRule="auto" w:before="0"/>
        <w:ind w:firstLine="0" w:left="0" w:right="0"/>
        <w:jc w:val="left"/>
      </w:pPr>
      <w:r>
        <w:rPr>
          <w:rFonts w:eastAsia="Arial" w:ascii="Arial" w:hAnsi="Arial" w:cs="Arial"/>
          <w:sz w:val="22"/>
        </w:rPr>
        <w:t xml:space="preserve">Bổ sung định vị các tài sản.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C46DC4E" w16cex:dateUtc="2026-09-08T08:37:36Z"/>
  <w16cex:commentExtensible w16cex:durableId="768A6D89" w16cex:dateUtc="2026-09-08T08:36:5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C46DC4E"/>
  <w16cid:commentId w16cid:paraId="00000002" w16cid:durableId="768A6D8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6F1683E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C825B26"/>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0">
    <w:nsid w:val="0BE4FAC3"/>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1">
    <w:nsid w:val="796CE54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796CE54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674E5EB0"/>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4">
    <w:nsid w:val="18F215B3"/>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5">
    <w:nsid w:val="7AE88C69"/>
    <w:lvl w:ilvl="0">
      <w:isLgl w:val="false"/>
      <w:lvlJc w:val="left"/>
      <w:lvlText w:val=""/>
      <w:numFmt w:val="bullet"/>
      <w:pPr>
        <w:pBdr/>
        <w:spacing/>
        <w:ind w:hanging="360" w:left="1004"/>
      </w:pPr>
      <w:rPr>
        <w:rFonts w:hint="default" w:ascii="Wingdings" w:hAnsi="Wingdings" w:eastAsia="Wingdings" w:cs="Wingdings"/>
      </w:rPr>
      <w:start w:val="1"/>
      <w:suff w:val="tab"/>
    </w:lvl>
    <w:lvl w:ilvl="1">
      <w:isLgl w:val="false"/>
      <w:lvlJc w:val="left"/>
      <w:lvlText w:val="o"/>
      <w:numFmt w:val="bullet"/>
      <w:pPr>
        <w:pBdr/>
        <w:spacing/>
        <w:ind w:hanging="360" w:left="1724"/>
      </w:pPr>
      <w:rPr>
        <w:rFonts w:hint="default" w:ascii="Courier New" w:hAnsi="Courier New" w:eastAsia="Courier New" w:cs="Courier New"/>
      </w:rPr>
      <w:start w:val="1"/>
      <w:suff w:val="tab"/>
    </w:lvl>
    <w:lvl w:ilvl="2">
      <w:isLgl w:val="false"/>
      <w:lvlJc w:val="left"/>
      <w:lvlText w:val=""/>
      <w:numFmt w:val="bullet"/>
      <w:pPr>
        <w:pBdr/>
        <w:spacing/>
        <w:ind w:hanging="360" w:left="2444"/>
      </w:pPr>
      <w:rPr>
        <w:rFonts w:hint="default" w:ascii="Wingdings" w:hAnsi="Wingdings" w:eastAsia="Wingdings" w:cs="Wingdings"/>
      </w:rPr>
      <w:start w:val="1"/>
      <w:suff w:val="tab"/>
    </w:lvl>
    <w:lvl w:ilvl="3">
      <w:isLgl w:val="false"/>
      <w:lvlJc w:val="left"/>
      <w:lvlText w:val=""/>
      <w:numFmt w:val="bullet"/>
      <w:pPr>
        <w:pBdr/>
        <w:spacing/>
        <w:ind w:hanging="360" w:left="3164"/>
      </w:pPr>
      <w:rPr>
        <w:rFonts w:hint="default" w:ascii="Symbol" w:hAnsi="Symbol" w:eastAsia="Symbol" w:cs="Symbol"/>
      </w:rPr>
      <w:start w:val="1"/>
      <w:suff w:val="tab"/>
    </w:lvl>
    <w:lvl w:ilvl="4">
      <w:isLgl w:val="false"/>
      <w:lvlJc w:val="left"/>
      <w:lvlText w:val="o"/>
      <w:numFmt w:val="bullet"/>
      <w:pPr>
        <w:pBdr/>
        <w:spacing/>
        <w:ind w:hanging="360" w:left="3884"/>
      </w:pPr>
      <w:rPr>
        <w:rFonts w:hint="default" w:ascii="Courier New" w:hAnsi="Courier New" w:eastAsia="Courier New" w:cs="Courier New"/>
      </w:rPr>
      <w:start w:val="1"/>
      <w:suff w:val="tab"/>
    </w:lvl>
    <w:lvl w:ilvl="5">
      <w:isLgl w:val="false"/>
      <w:lvlJc w:val="left"/>
      <w:lvlText w:val=""/>
      <w:numFmt w:val="bullet"/>
      <w:pPr>
        <w:pBdr/>
        <w:spacing/>
        <w:ind w:hanging="360" w:left="4604"/>
      </w:pPr>
      <w:rPr>
        <w:rFonts w:hint="default" w:ascii="Wingdings" w:hAnsi="Wingdings" w:eastAsia="Wingdings" w:cs="Wingdings"/>
      </w:rPr>
      <w:start w:val="1"/>
      <w:suff w:val="tab"/>
    </w:lvl>
    <w:lvl w:ilvl="6">
      <w:isLgl w:val="false"/>
      <w:lvlJc w:val="left"/>
      <w:lvlText w:val=""/>
      <w:numFmt w:val="bullet"/>
      <w:pPr>
        <w:pBdr/>
        <w:spacing/>
        <w:ind w:hanging="360" w:left="5324"/>
      </w:pPr>
      <w:rPr>
        <w:rFonts w:hint="default" w:ascii="Symbol" w:hAnsi="Symbol" w:eastAsia="Symbol" w:cs="Symbol"/>
      </w:rPr>
      <w:start w:val="1"/>
      <w:suff w:val="tab"/>
    </w:lvl>
    <w:lvl w:ilvl="7">
      <w:isLgl w:val="false"/>
      <w:lvlJc w:val="left"/>
      <w:lvlText w:val="o"/>
      <w:numFmt w:val="bullet"/>
      <w:pPr>
        <w:pBdr/>
        <w:spacing/>
        <w:ind w:hanging="360" w:left="6044"/>
      </w:pPr>
      <w:rPr>
        <w:rFonts w:hint="default" w:ascii="Courier New" w:hAnsi="Courier New" w:eastAsia="Courier New" w:cs="Courier New"/>
      </w:rPr>
      <w:start w:val="1"/>
      <w:suff w:val="tab"/>
    </w:lvl>
    <w:lvl w:ilvl="8">
      <w:isLgl w:val="false"/>
      <w:lvlJc w:val="left"/>
      <w:lvlText w:val=""/>
      <w:numFmt w:val="bullet"/>
      <w:pPr>
        <w:pBdr/>
        <w:spacing/>
        <w:ind w:hanging="360" w:left="6764"/>
      </w:pPr>
      <w:rPr>
        <w:rFonts w:hint="default" w:ascii="Wingdings" w:hAnsi="Wingdings" w:eastAsia="Wingdings" w:cs="Wingdings"/>
      </w:rPr>
      <w:start w:val="1"/>
      <w:suff w:val="tab"/>
    </w:lvl>
  </w:abstractNum>
  <w:abstractNum w:abstractNumId="46">
    <w:nsid w:val="6FC8879F"/>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39757EFA"/>
    <w:lvl w:ilvl="0">
      <w:isLgl w:val="false"/>
      <w:lvlJc w:val="left"/>
      <w:lvlText w:val=""/>
      <w:numFmt w:val="bullet"/>
      <w:pPr>
        <w:pBdr/>
        <w:spacing/>
        <w:ind w:hanging="360" w:left="1146"/>
      </w:pPr>
      <w:rPr>
        <w:rFonts w:hint="default" w:ascii="Wingdings" w:hAnsi="Wingdings" w:eastAsia="Wingdings" w:cs="Wingdings"/>
      </w:rPr>
      <w:start w:val="1"/>
      <w:suff w:val="tab"/>
    </w:lvl>
    <w:lvl w:ilvl="1">
      <w:isLgl w:val="false"/>
      <w:lvlJc w:val="left"/>
      <w:lvlText w:val="o"/>
      <w:numFmt w:val="bullet"/>
      <w:pPr>
        <w:pBdr/>
        <w:spacing/>
        <w:ind w:hanging="360" w:left="1866"/>
      </w:pPr>
      <w:rPr>
        <w:rFonts w:hint="default" w:ascii="Courier New" w:hAnsi="Courier New" w:eastAsia="Courier New" w:cs="Courier New"/>
      </w:rPr>
      <w:start w:val="1"/>
      <w:suff w:val="tab"/>
    </w:lvl>
    <w:lvl w:ilvl="2">
      <w:isLgl w:val="false"/>
      <w:lvlJc w:val="left"/>
      <w:lvlText w:val=""/>
      <w:numFmt w:val="bullet"/>
      <w:pPr>
        <w:pBdr/>
        <w:spacing/>
        <w:ind w:hanging="360" w:left="2586"/>
      </w:pPr>
      <w:rPr>
        <w:rFonts w:hint="default" w:ascii="Wingdings" w:hAnsi="Wingdings" w:eastAsia="Wingdings" w:cs="Wingdings"/>
      </w:rPr>
      <w:start w:val="1"/>
      <w:suff w:val="tab"/>
    </w:lvl>
    <w:lvl w:ilvl="3">
      <w:isLgl w:val="false"/>
      <w:lvlJc w:val="left"/>
      <w:lvlText w:val=""/>
      <w:numFmt w:val="bullet"/>
      <w:pPr>
        <w:pBdr/>
        <w:spacing/>
        <w:ind w:hanging="360" w:left="3306"/>
      </w:pPr>
      <w:rPr>
        <w:rFonts w:hint="default" w:ascii="Symbol" w:hAnsi="Symbol" w:eastAsia="Symbol" w:cs="Symbol"/>
      </w:rPr>
      <w:start w:val="1"/>
      <w:suff w:val="tab"/>
    </w:lvl>
    <w:lvl w:ilvl="4">
      <w:isLgl w:val="false"/>
      <w:lvlJc w:val="left"/>
      <w:lvlText w:val="o"/>
      <w:numFmt w:val="bullet"/>
      <w:pPr>
        <w:pBdr/>
        <w:spacing/>
        <w:ind w:hanging="360" w:left="4026"/>
      </w:pPr>
      <w:rPr>
        <w:rFonts w:hint="default" w:ascii="Courier New" w:hAnsi="Courier New" w:eastAsia="Courier New" w:cs="Courier New"/>
      </w:rPr>
      <w:start w:val="1"/>
      <w:suff w:val="tab"/>
    </w:lvl>
    <w:lvl w:ilvl="5">
      <w:isLgl w:val="false"/>
      <w:lvlJc w:val="left"/>
      <w:lvlText w:val=""/>
      <w:numFmt w:val="bullet"/>
      <w:pPr>
        <w:pBdr/>
        <w:spacing/>
        <w:ind w:hanging="360" w:left="4746"/>
      </w:pPr>
      <w:rPr>
        <w:rFonts w:hint="default" w:ascii="Wingdings" w:hAnsi="Wingdings" w:eastAsia="Wingdings" w:cs="Wingdings"/>
      </w:rPr>
      <w:start w:val="1"/>
      <w:suff w:val="tab"/>
    </w:lvl>
    <w:lvl w:ilvl="6">
      <w:isLgl w:val="false"/>
      <w:lvlJc w:val="left"/>
      <w:lvlText w:val=""/>
      <w:numFmt w:val="bullet"/>
      <w:pPr>
        <w:pBdr/>
        <w:spacing/>
        <w:ind w:hanging="360" w:left="5466"/>
      </w:pPr>
      <w:rPr>
        <w:rFonts w:hint="default" w:ascii="Symbol" w:hAnsi="Symbol" w:eastAsia="Symbol" w:cs="Symbol"/>
      </w:rPr>
      <w:start w:val="1"/>
      <w:suff w:val="tab"/>
    </w:lvl>
    <w:lvl w:ilvl="7">
      <w:isLgl w:val="false"/>
      <w:lvlJc w:val="left"/>
      <w:lvlText w:val="o"/>
      <w:numFmt w:val="bullet"/>
      <w:pPr>
        <w:pBdr/>
        <w:spacing/>
        <w:ind w:hanging="360" w:left="6186"/>
      </w:pPr>
      <w:rPr>
        <w:rFonts w:hint="default" w:ascii="Courier New" w:hAnsi="Courier New" w:eastAsia="Courier New" w:cs="Courier New"/>
      </w:rPr>
      <w:start w:val="1"/>
      <w:suff w:val="tab"/>
    </w:lvl>
    <w:lvl w:ilvl="8">
      <w:isLgl w:val="false"/>
      <w:lvlJc w:val="left"/>
      <w:lvlText w:val=""/>
      <w:numFmt w:val="bullet"/>
      <w:pPr>
        <w:pBdr/>
        <w:spacing/>
        <w:ind w:hanging="360" w:left="6906"/>
      </w:pPr>
      <w:rPr>
        <w:rFonts w:hint="default" w:ascii="Wingdings" w:hAnsi="Wingdings" w:eastAsia="Wingdings" w:cs="Wingdings"/>
      </w:rPr>
      <w:start w:val="1"/>
      <w:suff w:val="tab"/>
    </w:lvl>
  </w:abstractNum>
  <w:abstractNum w:abstractNumId="48">
    <w:nsid w:val="796CE54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9">
    <w:nsid w:val="796CE54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4">
    <w:name w:val="Table Grid Light"/>
    <w:basedOn w:val="103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Plain Table 1"/>
    <w:basedOn w:val="103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Plain Table 2"/>
    <w:basedOn w:val="103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3"/>
    <w:basedOn w:val="103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4"/>
    <w:basedOn w:val="103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Plain Table 5"/>
    <w:basedOn w:val="103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1 Light"/>
    <w:basedOn w:val="103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 Accent 1"/>
    <w:basedOn w:val="103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 Accent 2"/>
    <w:basedOn w:val="103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3"/>
    <w:basedOn w:val="103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4"/>
    <w:basedOn w:val="103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5"/>
    <w:basedOn w:val="103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6"/>
    <w:basedOn w:val="103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2"/>
    <w:basedOn w:val="103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 Accent 1"/>
    <w:basedOn w:val="103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 Accent 2"/>
    <w:basedOn w:val="103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3"/>
    <w:basedOn w:val="103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4"/>
    <w:basedOn w:val="103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5"/>
    <w:basedOn w:val="103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6"/>
    <w:basedOn w:val="103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3"/>
    <w:basedOn w:val="103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 Accent 1"/>
    <w:basedOn w:val="103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2"/>
    <w:basedOn w:val="103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3"/>
    <w:basedOn w:val="103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4"/>
    <w:basedOn w:val="103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5"/>
    <w:basedOn w:val="103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6"/>
    <w:basedOn w:val="103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4"/>
    <w:basedOn w:val="103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1"/>
    <w:basedOn w:val="103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2"/>
    <w:basedOn w:val="103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3"/>
    <w:basedOn w:val="103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4"/>
    <w:basedOn w:val="103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5"/>
    <w:basedOn w:val="103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6"/>
    <w:basedOn w:val="103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w:basedOn w:val="10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Accent 1"/>
    <w:basedOn w:val="10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 Accent 2"/>
    <w:basedOn w:val="10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 Accent 3"/>
    <w:basedOn w:val="10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Accent 4"/>
    <w:basedOn w:val="10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 Accent 5"/>
    <w:basedOn w:val="10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5 Dark - Accent 6"/>
    <w:basedOn w:val="103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6 Colorful"/>
    <w:basedOn w:val="103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6">
    <w:name w:val="Grid Table 6 Colorful - Accent 1"/>
    <w:basedOn w:val="103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7">
    <w:name w:val="Grid Table 6 Colorful - Accent 2"/>
    <w:basedOn w:val="103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8">
    <w:name w:val="Grid Table 6 Colorful - Accent 3"/>
    <w:basedOn w:val="103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9">
    <w:name w:val="Grid Table 6 Colorful - Accent 4"/>
    <w:basedOn w:val="103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10">
    <w:name w:val="Grid Table 6 Colorful - Accent 5"/>
    <w:basedOn w:val="103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1">
    <w:name w:val="Grid Table 6 Colorful - Accent 6"/>
    <w:basedOn w:val="103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2">
    <w:name w:val="Grid Table 7 Colorful"/>
    <w:basedOn w:val="103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1"/>
    <w:basedOn w:val="103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7 Colorful - Accent 2"/>
    <w:basedOn w:val="103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3"/>
    <w:basedOn w:val="103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4"/>
    <w:basedOn w:val="103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5"/>
    <w:basedOn w:val="103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7 Colorful - Accent 6"/>
    <w:basedOn w:val="103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w:basedOn w:val="10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1"/>
    <w:basedOn w:val="10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2"/>
    <w:basedOn w:val="10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3"/>
    <w:basedOn w:val="10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4"/>
    <w:basedOn w:val="10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5"/>
    <w:basedOn w:val="10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1 Light - Accent 6"/>
    <w:basedOn w:val="103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w:basedOn w:val="103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1"/>
    <w:basedOn w:val="103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2"/>
    <w:basedOn w:val="103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3"/>
    <w:basedOn w:val="103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4"/>
    <w:basedOn w:val="103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5"/>
    <w:basedOn w:val="103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2 - Accent 6"/>
    <w:basedOn w:val="103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w:basedOn w:val="103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1"/>
    <w:basedOn w:val="103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 Accent 2"/>
    <w:basedOn w:val="103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3"/>
    <w:basedOn w:val="103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4"/>
    <w:basedOn w:val="103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5"/>
    <w:basedOn w:val="103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3 - Accent 6"/>
    <w:basedOn w:val="103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w:basedOn w:val="103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 Accent 1"/>
    <w:basedOn w:val="103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 Accent 2"/>
    <w:basedOn w:val="103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3"/>
    <w:basedOn w:val="103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4"/>
    <w:basedOn w:val="103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5"/>
    <w:basedOn w:val="103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 Accent 6"/>
    <w:basedOn w:val="103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5 Dark"/>
    <w:basedOn w:val="103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8">
    <w:name w:val="List Table 5 Dark - Accent 1"/>
    <w:basedOn w:val="103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5 Dark - Accent 2"/>
    <w:basedOn w:val="103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3"/>
    <w:basedOn w:val="103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4"/>
    <w:basedOn w:val="103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5"/>
    <w:basedOn w:val="103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5 Dark - Accent 6"/>
    <w:basedOn w:val="103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4">
    <w:name w:val="List Table 6 Colorful"/>
    <w:basedOn w:val="103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6 Colorful - Accent 1"/>
    <w:basedOn w:val="103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6 Colorful - Accent 2"/>
    <w:basedOn w:val="103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3"/>
    <w:basedOn w:val="103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4"/>
    <w:basedOn w:val="103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5"/>
    <w:basedOn w:val="103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6 Colorful - Accent 6"/>
    <w:basedOn w:val="103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7 Colorful"/>
    <w:basedOn w:val="103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2">
    <w:name w:val="List Table 7 Colorful - Accent 1"/>
    <w:basedOn w:val="103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63">
    <w:name w:val="List Table 7 Colorful - Accent 2"/>
    <w:basedOn w:val="103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64">
    <w:name w:val="List Table 7 Colorful - Accent 3"/>
    <w:basedOn w:val="103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5">
    <w:name w:val="List Table 7 Colorful - Accent 4"/>
    <w:basedOn w:val="103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6">
    <w:name w:val="List Table 7 Colorful - Accent 5"/>
    <w:basedOn w:val="103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7">
    <w:name w:val="List Table 7 Colorful - Accent 6"/>
    <w:basedOn w:val="103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8">
    <w:name w:val="Lined - Accent"/>
    <w:basedOn w:val="10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ned - Accent 1"/>
    <w:basedOn w:val="10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ned - Accent 2"/>
    <w:basedOn w:val="10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3"/>
    <w:basedOn w:val="10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4"/>
    <w:basedOn w:val="10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5"/>
    <w:basedOn w:val="10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ned - Accent 6"/>
    <w:basedOn w:val="103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amp; Lined - Accent"/>
    <w:basedOn w:val="103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1"/>
    <w:basedOn w:val="103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2"/>
    <w:basedOn w:val="103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3"/>
    <w:basedOn w:val="103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4"/>
    <w:basedOn w:val="103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5"/>
    <w:basedOn w:val="103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amp; Lined - Accent 6"/>
    <w:basedOn w:val="103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w:basedOn w:val="103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 Accent 1"/>
    <w:basedOn w:val="103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 Accent 2"/>
    <w:basedOn w:val="103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3"/>
    <w:basedOn w:val="103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4"/>
    <w:basedOn w:val="103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5"/>
    <w:basedOn w:val="103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 Accent 6"/>
    <w:basedOn w:val="103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9">
    <w:name w:val="Heading 5"/>
    <w:basedOn w:val="1030"/>
    <w:next w:val="1030"/>
    <w:link w:val="99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90">
    <w:name w:val="Heading 6"/>
    <w:basedOn w:val="1030"/>
    <w:next w:val="1030"/>
    <w:link w:val="99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91">
    <w:name w:val="Heading 7"/>
    <w:basedOn w:val="1030"/>
    <w:next w:val="1030"/>
    <w:link w:val="99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92">
    <w:name w:val="Heading 8"/>
    <w:basedOn w:val="1030"/>
    <w:next w:val="1030"/>
    <w:link w:val="99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93">
    <w:name w:val="Heading 9"/>
    <w:basedOn w:val="1030"/>
    <w:next w:val="1030"/>
    <w:link w:val="99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4">
    <w:name w:val="Heading 5 Char"/>
    <w:basedOn w:val="1035"/>
    <w:link w:val="989"/>
    <w:uiPriority w:val="9"/>
    <w:pPr>
      <w:pBdr/>
      <w:spacing/>
      <w:ind/>
    </w:pPr>
    <w:rPr>
      <w:rFonts w:ascii="Arial" w:hAnsi="Arial" w:eastAsia="Arial" w:cs="Arial"/>
      <w:color w:val="0f4761" w:themeColor="accent1" w:themeShade="BF"/>
    </w:rPr>
  </w:style>
  <w:style w:type="character" w:styleId="995">
    <w:name w:val="Heading 6 Char"/>
    <w:basedOn w:val="1035"/>
    <w:link w:val="990"/>
    <w:uiPriority w:val="9"/>
    <w:pPr>
      <w:pBdr/>
      <w:spacing/>
      <w:ind/>
    </w:pPr>
    <w:rPr>
      <w:rFonts w:ascii="Arial" w:hAnsi="Arial" w:eastAsia="Arial" w:cs="Arial"/>
      <w:i/>
      <w:iCs/>
      <w:color w:val="595959" w:themeColor="text1" w:themeTint="A6"/>
    </w:rPr>
  </w:style>
  <w:style w:type="character" w:styleId="996">
    <w:name w:val="Heading 7 Char"/>
    <w:basedOn w:val="1035"/>
    <w:link w:val="991"/>
    <w:uiPriority w:val="9"/>
    <w:pPr>
      <w:pBdr/>
      <w:spacing/>
      <w:ind/>
    </w:pPr>
    <w:rPr>
      <w:rFonts w:ascii="Arial" w:hAnsi="Arial" w:eastAsia="Arial" w:cs="Arial"/>
      <w:color w:val="595959" w:themeColor="text1" w:themeTint="A6"/>
    </w:rPr>
  </w:style>
  <w:style w:type="character" w:styleId="997">
    <w:name w:val="Heading 8 Char"/>
    <w:basedOn w:val="1035"/>
    <w:link w:val="992"/>
    <w:uiPriority w:val="9"/>
    <w:pPr>
      <w:pBdr/>
      <w:spacing/>
      <w:ind/>
    </w:pPr>
    <w:rPr>
      <w:rFonts w:ascii="Arial" w:hAnsi="Arial" w:eastAsia="Arial" w:cs="Arial"/>
      <w:i/>
      <w:iCs/>
      <w:color w:val="272727" w:themeColor="text1" w:themeTint="D8"/>
    </w:rPr>
  </w:style>
  <w:style w:type="character" w:styleId="998">
    <w:name w:val="Heading 9 Char"/>
    <w:basedOn w:val="1035"/>
    <w:link w:val="993"/>
    <w:uiPriority w:val="9"/>
    <w:pPr>
      <w:pBdr/>
      <w:spacing/>
      <w:ind/>
    </w:pPr>
    <w:rPr>
      <w:rFonts w:ascii="Arial" w:hAnsi="Arial" w:eastAsia="Arial" w:cs="Arial"/>
      <w:i/>
      <w:iCs/>
      <w:color w:val="272727" w:themeColor="text1" w:themeTint="D8"/>
    </w:rPr>
  </w:style>
  <w:style w:type="paragraph" w:styleId="999">
    <w:name w:val="Subtitle"/>
    <w:basedOn w:val="1030"/>
    <w:next w:val="1030"/>
    <w:link w:val="1000"/>
    <w:uiPriority w:val="11"/>
    <w:qFormat/>
    <w:pPr>
      <w:numPr>
        <w:ilvl w:val="1"/>
      </w:numPr>
      <w:pBdr/>
      <w:spacing/>
      <w:ind/>
    </w:pPr>
    <w:rPr>
      <w:color w:val="595959" w:themeColor="text1" w:themeTint="A6"/>
      <w:spacing w:val="15"/>
      <w:sz w:val="28"/>
      <w:szCs w:val="28"/>
    </w:rPr>
  </w:style>
  <w:style w:type="character" w:styleId="1000">
    <w:name w:val="Subtitle Char"/>
    <w:basedOn w:val="1035"/>
    <w:link w:val="999"/>
    <w:uiPriority w:val="11"/>
    <w:pPr>
      <w:pBdr/>
      <w:spacing/>
      <w:ind/>
    </w:pPr>
    <w:rPr>
      <w:color w:val="595959" w:themeColor="text1" w:themeTint="A6"/>
      <w:spacing w:val="15"/>
      <w:sz w:val="28"/>
      <w:szCs w:val="28"/>
    </w:rPr>
  </w:style>
  <w:style w:type="paragraph" w:styleId="1001">
    <w:name w:val="Quote"/>
    <w:basedOn w:val="1030"/>
    <w:next w:val="1030"/>
    <w:link w:val="1002"/>
    <w:uiPriority w:val="29"/>
    <w:qFormat/>
    <w:pPr>
      <w:pBdr/>
      <w:spacing w:before="160"/>
      <w:ind/>
      <w:jc w:val="center"/>
    </w:pPr>
    <w:rPr>
      <w:i/>
      <w:iCs/>
      <w:color w:val="404040" w:themeColor="text1" w:themeTint="BF"/>
    </w:rPr>
  </w:style>
  <w:style w:type="character" w:styleId="1002">
    <w:name w:val="Quote Char"/>
    <w:basedOn w:val="1035"/>
    <w:link w:val="1001"/>
    <w:uiPriority w:val="29"/>
    <w:pPr>
      <w:pBdr/>
      <w:spacing/>
      <w:ind/>
    </w:pPr>
    <w:rPr>
      <w:i/>
      <w:iCs/>
      <w:color w:val="404040" w:themeColor="text1" w:themeTint="BF"/>
    </w:rPr>
  </w:style>
  <w:style w:type="character" w:styleId="1003">
    <w:name w:val="Intense Emphasis"/>
    <w:basedOn w:val="1035"/>
    <w:uiPriority w:val="21"/>
    <w:qFormat/>
    <w:pPr>
      <w:pBdr/>
      <w:spacing/>
      <w:ind/>
    </w:pPr>
    <w:rPr>
      <w:i/>
      <w:iCs/>
      <w:color w:val="0f4761" w:themeColor="accent1" w:themeShade="BF"/>
    </w:rPr>
  </w:style>
  <w:style w:type="paragraph" w:styleId="1004">
    <w:name w:val="Intense Quote"/>
    <w:basedOn w:val="1030"/>
    <w:next w:val="1030"/>
    <w:link w:val="100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5">
    <w:name w:val="Intense Quote Char"/>
    <w:basedOn w:val="1035"/>
    <w:link w:val="1004"/>
    <w:uiPriority w:val="30"/>
    <w:pPr>
      <w:pBdr/>
      <w:spacing/>
      <w:ind/>
    </w:pPr>
    <w:rPr>
      <w:i/>
      <w:iCs/>
      <w:color w:val="0f4761" w:themeColor="accent1" w:themeShade="BF"/>
    </w:rPr>
  </w:style>
  <w:style w:type="character" w:styleId="1006">
    <w:name w:val="Intense Reference"/>
    <w:basedOn w:val="1035"/>
    <w:uiPriority w:val="32"/>
    <w:qFormat/>
    <w:pPr>
      <w:pBdr/>
      <w:spacing/>
      <w:ind/>
    </w:pPr>
    <w:rPr>
      <w:b/>
      <w:bCs/>
      <w:smallCaps/>
      <w:color w:val="0f4761" w:themeColor="accent1" w:themeShade="BF"/>
      <w:spacing w:val="5"/>
    </w:rPr>
  </w:style>
  <w:style w:type="paragraph" w:styleId="1007">
    <w:name w:val="No Spacing"/>
    <w:basedOn w:val="1030"/>
    <w:uiPriority w:val="1"/>
    <w:qFormat/>
    <w:pPr>
      <w:pBdr/>
      <w:spacing w:after="0" w:line="240" w:lineRule="auto"/>
      <w:ind/>
    </w:pPr>
  </w:style>
  <w:style w:type="character" w:styleId="1008">
    <w:name w:val="Subtle Emphasis"/>
    <w:basedOn w:val="1035"/>
    <w:uiPriority w:val="19"/>
    <w:qFormat/>
    <w:pPr>
      <w:pBdr/>
      <w:spacing/>
      <w:ind/>
    </w:pPr>
    <w:rPr>
      <w:i/>
      <w:iCs/>
      <w:color w:val="404040" w:themeColor="text1" w:themeTint="BF"/>
    </w:rPr>
  </w:style>
  <w:style w:type="character" w:styleId="1009">
    <w:name w:val="Subtle Reference"/>
    <w:basedOn w:val="1035"/>
    <w:uiPriority w:val="31"/>
    <w:qFormat/>
    <w:pPr>
      <w:pBdr/>
      <w:spacing/>
      <w:ind/>
    </w:pPr>
    <w:rPr>
      <w:smallCaps/>
      <w:color w:val="5a5a5a" w:themeColor="text1" w:themeTint="A5"/>
    </w:rPr>
  </w:style>
  <w:style w:type="character" w:styleId="1010">
    <w:name w:val="Book Title"/>
    <w:basedOn w:val="1035"/>
    <w:uiPriority w:val="33"/>
    <w:qFormat/>
    <w:pPr>
      <w:pBdr/>
      <w:spacing/>
      <w:ind/>
    </w:pPr>
    <w:rPr>
      <w:b/>
      <w:bCs/>
      <w:i/>
      <w:iCs/>
      <w:spacing w:val="5"/>
    </w:rPr>
  </w:style>
  <w:style w:type="paragraph" w:styleId="1011">
    <w:name w:val="Caption"/>
    <w:basedOn w:val="1030"/>
    <w:next w:val="1030"/>
    <w:uiPriority w:val="35"/>
    <w:unhideWhenUsed/>
    <w:qFormat/>
    <w:pPr>
      <w:pBdr/>
      <w:spacing w:after="200" w:line="240" w:lineRule="auto"/>
      <w:ind/>
    </w:pPr>
    <w:rPr>
      <w:i/>
      <w:iCs/>
      <w:color w:val="0e2841" w:themeColor="text2"/>
      <w:sz w:val="18"/>
      <w:szCs w:val="18"/>
    </w:rPr>
  </w:style>
  <w:style w:type="paragraph" w:styleId="1012">
    <w:name w:val="footnote text"/>
    <w:basedOn w:val="1030"/>
    <w:link w:val="1013"/>
    <w:uiPriority w:val="99"/>
    <w:semiHidden/>
    <w:unhideWhenUsed/>
    <w:pPr>
      <w:pBdr/>
      <w:spacing w:after="0" w:line="240" w:lineRule="auto"/>
      <w:ind/>
    </w:pPr>
    <w:rPr>
      <w:sz w:val="20"/>
      <w:szCs w:val="20"/>
    </w:rPr>
  </w:style>
  <w:style w:type="character" w:styleId="1013">
    <w:name w:val="Footnote Text Char"/>
    <w:basedOn w:val="1035"/>
    <w:link w:val="1012"/>
    <w:uiPriority w:val="99"/>
    <w:semiHidden/>
    <w:pPr>
      <w:pBdr/>
      <w:spacing/>
      <w:ind/>
    </w:pPr>
    <w:rPr>
      <w:sz w:val="20"/>
      <w:szCs w:val="20"/>
    </w:rPr>
  </w:style>
  <w:style w:type="character" w:styleId="1014">
    <w:name w:val="footnote reference"/>
    <w:basedOn w:val="1035"/>
    <w:uiPriority w:val="99"/>
    <w:semiHidden/>
    <w:unhideWhenUsed/>
    <w:pPr>
      <w:pBdr/>
      <w:spacing/>
      <w:ind/>
    </w:pPr>
    <w:rPr>
      <w:vertAlign w:val="superscript"/>
    </w:rPr>
  </w:style>
  <w:style w:type="paragraph" w:styleId="1015">
    <w:name w:val="endnote text"/>
    <w:basedOn w:val="1030"/>
    <w:link w:val="1016"/>
    <w:uiPriority w:val="99"/>
    <w:semiHidden/>
    <w:unhideWhenUsed/>
    <w:pPr>
      <w:pBdr/>
      <w:spacing w:after="0" w:line="240" w:lineRule="auto"/>
      <w:ind/>
    </w:pPr>
    <w:rPr>
      <w:sz w:val="20"/>
      <w:szCs w:val="20"/>
    </w:rPr>
  </w:style>
  <w:style w:type="character" w:styleId="1016">
    <w:name w:val="Endnote Text Char"/>
    <w:basedOn w:val="1035"/>
    <w:link w:val="1015"/>
    <w:uiPriority w:val="99"/>
    <w:semiHidden/>
    <w:pPr>
      <w:pBdr/>
      <w:spacing/>
      <w:ind/>
    </w:pPr>
    <w:rPr>
      <w:sz w:val="20"/>
      <w:szCs w:val="20"/>
    </w:rPr>
  </w:style>
  <w:style w:type="character" w:styleId="1017">
    <w:name w:val="endnote reference"/>
    <w:basedOn w:val="1035"/>
    <w:uiPriority w:val="99"/>
    <w:semiHidden/>
    <w:unhideWhenUsed/>
    <w:pPr>
      <w:pBdr/>
      <w:spacing/>
      <w:ind/>
    </w:pPr>
    <w:rPr>
      <w:vertAlign w:val="superscript"/>
    </w:rPr>
  </w:style>
  <w:style w:type="paragraph" w:styleId="1018">
    <w:name w:val="toc 1"/>
    <w:basedOn w:val="1030"/>
    <w:next w:val="1030"/>
    <w:uiPriority w:val="39"/>
    <w:unhideWhenUsed/>
    <w:pPr>
      <w:pBdr/>
      <w:spacing w:after="100"/>
      <w:ind/>
    </w:pPr>
  </w:style>
  <w:style w:type="paragraph" w:styleId="1019">
    <w:name w:val="toc 2"/>
    <w:basedOn w:val="1030"/>
    <w:next w:val="1030"/>
    <w:uiPriority w:val="39"/>
    <w:unhideWhenUsed/>
    <w:pPr>
      <w:pBdr/>
      <w:spacing w:after="100"/>
      <w:ind w:left="220"/>
    </w:pPr>
  </w:style>
  <w:style w:type="paragraph" w:styleId="1020">
    <w:name w:val="toc 3"/>
    <w:basedOn w:val="1030"/>
    <w:next w:val="1030"/>
    <w:uiPriority w:val="39"/>
    <w:unhideWhenUsed/>
    <w:pPr>
      <w:pBdr/>
      <w:spacing w:after="100"/>
      <w:ind w:left="440"/>
    </w:pPr>
  </w:style>
  <w:style w:type="paragraph" w:styleId="1021">
    <w:name w:val="toc 4"/>
    <w:basedOn w:val="1030"/>
    <w:next w:val="1030"/>
    <w:uiPriority w:val="39"/>
    <w:unhideWhenUsed/>
    <w:pPr>
      <w:pBdr/>
      <w:spacing w:after="100"/>
      <w:ind w:left="660"/>
    </w:pPr>
  </w:style>
  <w:style w:type="paragraph" w:styleId="1022">
    <w:name w:val="toc 5"/>
    <w:basedOn w:val="1030"/>
    <w:next w:val="1030"/>
    <w:uiPriority w:val="39"/>
    <w:unhideWhenUsed/>
    <w:pPr>
      <w:pBdr/>
      <w:spacing w:after="100"/>
      <w:ind w:left="880"/>
    </w:pPr>
  </w:style>
  <w:style w:type="paragraph" w:styleId="1023">
    <w:name w:val="toc 6"/>
    <w:basedOn w:val="1030"/>
    <w:next w:val="1030"/>
    <w:uiPriority w:val="39"/>
    <w:unhideWhenUsed/>
    <w:pPr>
      <w:pBdr/>
      <w:spacing w:after="100"/>
      <w:ind w:left="1100"/>
    </w:pPr>
  </w:style>
  <w:style w:type="paragraph" w:styleId="1024">
    <w:name w:val="toc 7"/>
    <w:basedOn w:val="1030"/>
    <w:next w:val="1030"/>
    <w:uiPriority w:val="39"/>
    <w:unhideWhenUsed/>
    <w:pPr>
      <w:pBdr/>
      <w:spacing w:after="100"/>
      <w:ind w:left="1320"/>
    </w:pPr>
  </w:style>
  <w:style w:type="paragraph" w:styleId="1025">
    <w:name w:val="toc 8"/>
    <w:basedOn w:val="1030"/>
    <w:next w:val="1030"/>
    <w:uiPriority w:val="39"/>
    <w:unhideWhenUsed/>
    <w:pPr>
      <w:pBdr/>
      <w:spacing w:after="100"/>
      <w:ind w:left="1540"/>
    </w:pPr>
  </w:style>
  <w:style w:type="paragraph" w:styleId="1026">
    <w:name w:val="toc 9"/>
    <w:basedOn w:val="1030"/>
    <w:next w:val="1030"/>
    <w:uiPriority w:val="39"/>
    <w:unhideWhenUsed/>
    <w:pPr>
      <w:pBdr/>
      <w:spacing w:after="100"/>
      <w:ind w:left="1760"/>
    </w:pPr>
  </w:style>
  <w:style w:type="character" w:styleId="1027">
    <w:name w:val="Placeholder Text"/>
    <w:basedOn w:val="1035"/>
    <w:uiPriority w:val="99"/>
    <w:semiHidden/>
    <w:pPr>
      <w:pBdr/>
      <w:spacing/>
      <w:ind/>
    </w:pPr>
    <w:rPr>
      <w:color w:val="666666"/>
    </w:rPr>
  </w:style>
  <w:style w:type="paragraph" w:styleId="1028">
    <w:name w:val="TOC Heading"/>
    <w:uiPriority w:val="39"/>
    <w:unhideWhenUsed/>
    <w:pPr>
      <w:pBdr/>
      <w:spacing/>
      <w:ind/>
    </w:pPr>
  </w:style>
  <w:style w:type="paragraph" w:styleId="1029">
    <w:name w:val="table of figures"/>
    <w:basedOn w:val="1030"/>
    <w:next w:val="1030"/>
    <w:uiPriority w:val="99"/>
    <w:unhideWhenUsed/>
    <w:pPr>
      <w:pBdr/>
      <w:spacing w:after="0" w:afterAutospacing="0"/>
      <w:ind/>
    </w:pPr>
  </w:style>
  <w:style w:type="paragraph" w:styleId="1030" w:default="1">
    <w:name w:val="Normal"/>
    <w:qFormat/>
    <w:pPr>
      <w:pBdr/>
      <w:spacing w:after="0" w:line="240" w:lineRule="auto"/>
      <w:ind/>
    </w:pPr>
    <w:rPr>
      <w:rFonts w:ascii="Times New Roman" w:hAnsi="Times New Roman" w:eastAsia="Times New Roman" w:cs="Times New Roman"/>
      <w:sz w:val="24"/>
      <w:szCs w:val="24"/>
    </w:rPr>
  </w:style>
  <w:style w:type="paragraph" w:styleId="1031">
    <w:name w:val="Heading 1"/>
    <w:basedOn w:val="1030"/>
    <w:next w:val="1030"/>
    <w:link w:val="1038"/>
    <w:qFormat/>
    <w:pPr>
      <w:keepNext w:val="true"/>
      <w:pBdr/>
      <w:spacing w:after="120" w:before="120"/>
      <w:ind/>
      <w:jc w:val="center"/>
      <w:outlineLvl w:val="0"/>
    </w:pPr>
    <w:rPr>
      <w:b/>
      <w:bCs/>
      <w:sz w:val="27"/>
      <w:szCs w:val="27"/>
    </w:rPr>
  </w:style>
  <w:style w:type="paragraph" w:styleId="1032">
    <w:name w:val="Heading 2"/>
    <w:basedOn w:val="1030"/>
    <w:next w:val="1030"/>
    <w:link w:val="103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33">
    <w:name w:val="Heading 3"/>
    <w:basedOn w:val="1030"/>
    <w:next w:val="1030"/>
    <w:link w:val="1040"/>
    <w:qFormat/>
    <w:pPr>
      <w:keepNext w:val="true"/>
      <w:pBdr/>
      <w:spacing w:before="60"/>
      <w:ind/>
      <w:outlineLvl w:val="2"/>
    </w:pPr>
    <w:rPr>
      <w:sz w:val="28"/>
      <w:szCs w:val="28"/>
    </w:rPr>
  </w:style>
  <w:style w:type="paragraph" w:styleId="1034">
    <w:name w:val="Heading 4"/>
    <w:basedOn w:val="1030"/>
    <w:next w:val="1030"/>
    <w:link w:val="1041"/>
    <w:qFormat/>
    <w:pPr>
      <w:keepNext w:val="true"/>
      <w:pBdr/>
      <w:spacing/>
      <w:ind/>
      <w:jc w:val="center"/>
      <w:outlineLvl w:val="3"/>
    </w:pPr>
    <w:rPr>
      <w:b/>
      <w:bCs/>
    </w:rPr>
  </w:style>
  <w:style w:type="character" w:styleId="1035" w:default="1">
    <w:name w:val="Default Paragraph Font"/>
    <w:uiPriority w:val="1"/>
    <w:semiHidden/>
    <w:unhideWhenUsed/>
    <w:pPr>
      <w:pBdr/>
      <w:spacing/>
      <w:ind/>
    </w:pPr>
  </w:style>
  <w:style w:type="table" w:styleId="103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7" w:default="1">
    <w:name w:val="No List"/>
    <w:uiPriority w:val="99"/>
    <w:semiHidden/>
    <w:unhideWhenUsed/>
    <w:pPr>
      <w:pBdr/>
      <w:spacing/>
      <w:ind/>
    </w:pPr>
  </w:style>
  <w:style w:type="character" w:styleId="1038" w:customStyle="1">
    <w:name w:val="Heading 1 Char"/>
    <w:basedOn w:val="1035"/>
    <w:link w:val="1031"/>
    <w:pPr>
      <w:pBdr/>
      <w:spacing/>
      <w:ind/>
    </w:pPr>
    <w:rPr>
      <w:rFonts w:ascii="Times New Roman" w:hAnsi="Times New Roman" w:eastAsia="Times New Roman" w:cs="Times New Roman"/>
      <w:b/>
      <w:bCs/>
      <w:sz w:val="27"/>
      <w:szCs w:val="27"/>
    </w:rPr>
  </w:style>
  <w:style w:type="character" w:styleId="1039" w:customStyle="1">
    <w:name w:val="Heading 2 Char"/>
    <w:basedOn w:val="1035"/>
    <w:link w:val="1032"/>
    <w:uiPriority w:val="9"/>
    <w:pPr>
      <w:pBdr/>
      <w:spacing/>
      <w:ind/>
    </w:pPr>
    <w:rPr>
      <w:rFonts w:asciiTheme="majorHAnsi" w:hAnsiTheme="majorHAnsi" w:eastAsiaTheme="majorEastAsia" w:cstheme="majorBidi"/>
      <w:color w:val="365f91" w:themeColor="accent1" w:themeShade="BF"/>
      <w:sz w:val="26"/>
      <w:szCs w:val="26"/>
    </w:rPr>
  </w:style>
  <w:style w:type="character" w:styleId="1040" w:customStyle="1">
    <w:name w:val="Heading 3 Char"/>
    <w:basedOn w:val="1035"/>
    <w:link w:val="1033"/>
    <w:pPr>
      <w:pBdr/>
      <w:spacing/>
      <w:ind/>
    </w:pPr>
    <w:rPr>
      <w:rFonts w:ascii="Times New Roman" w:hAnsi="Times New Roman" w:eastAsia="Times New Roman" w:cs="Times New Roman"/>
      <w:sz w:val="28"/>
      <w:szCs w:val="28"/>
    </w:rPr>
  </w:style>
  <w:style w:type="character" w:styleId="1041" w:customStyle="1">
    <w:name w:val="Heading 4 Char"/>
    <w:basedOn w:val="1035"/>
    <w:link w:val="1034"/>
    <w:pPr>
      <w:pBdr/>
      <w:spacing/>
      <w:ind/>
    </w:pPr>
    <w:rPr>
      <w:rFonts w:ascii="Times New Roman" w:hAnsi="Times New Roman" w:eastAsia="Times New Roman" w:cs="Times New Roman"/>
      <w:b/>
      <w:bCs/>
      <w:sz w:val="24"/>
      <w:szCs w:val="24"/>
    </w:rPr>
  </w:style>
  <w:style w:type="character" w:styleId="1042">
    <w:name w:val="Hyperlink"/>
    <w:uiPriority w:val="99"/>
    <w:pPr>
      <w:pBdr/>
      <w:spacing/>
      <w:ind/>
    </w:pPr>
    <w:rPr>
      <w:color w:val="000000"/>
      <w:u w:val="single"/>
    </w:rPr>
  </w:style>
  <w:style w:type="character" w:styleId="1043">
    <w:name w:val="Strong"/>
    <w:uiPriority w:val="22"/>
    <w:qFormat/>
    <w:pPr>
      <w:pBdr/>
      <w:spacing/>
      <w:ind/>
    </w:pPr>
    <w:rPr>
      <w:b/>
      <w:bCs/>
    </w:rPr>
  </w:style>
  <w:style w:type="paragraph" w:styleId="1044">
    <w:name w:val="Balloon Text"/>
    <w:basedOn w:val="1030"/>
    <w:link w:val="1045"/>
    <w:uiPriority w:val="99"/>
    <w:semiHidden/>
    <w:unhideWhenUsed/>
    <w:pPr>
      <w:pBdr/>
      <w:spacing/>
      <w:ind/>
    </w:pPr>
    <w:rPr>
      <w:rFonts w:ascii="Tahoma" w:hAnsi="Tahoma" w:cs="Tahoma"/>
      <w:sz w:val="16"/>
      <w:szCs w:val="16"/>
    </w:rPr>
  </w:style>
  <w:style w:type="character" w:styleId="1045" w:customStyle="1">
    <w:name w:val="Balloon Text Char"/>
    <w:basedOn w:val="1035"/>
    <w:link w:val="1044"/>
    <w:uiPriority w:val="99"/>
    <w:semiHidden/>
    <w:pPr>
      <w:pBdr/>
      <w:spacing/>
      <w:ind/>
    </w:pPr>
    <w:rPr>
      <w:rFonts w:ascii="Tahoma" w:hAnsi="Tahoma" w:eastAsia="Times New Roman" w:cs="Tahoma"/>
      <w:sz w:val="16"/>
      <w:szCs w:val="16"/>
    </w:rPr>
  </w:style>
  <w:style w:type="paragraph" w:styleId="1046">
    <w:name w:val="Header"/>
    <w:basedOn w:val="1030"/>
    <w:link w:val="1047"/>
    <w:unhideWhenUsed/>
    <w:pPr>
      <w:pBdr/>
      <w:tabs>
        <w:tab w:val="center" w:leader="none" w:pos="4680"/>
        <w:tab w:val="right" w:leader="none" w:pos="9360"/>
      </w:tabs>
      <w:spacing/>
      <w:ind/>
    </w:pPr>
  </w:style>
  <w:style w:type="character" w:styleId="1047" w:customStyle="1">
    <w:name w:val="Header Char"/>
    <w:basedOn w:val="1035"/>
    <w:link w:val="1046"/>
    <w:pPr>
      <w:pBdr/>
      <w:spacing/>
      <w:ind/>
    </w:pPr>
    <w:rPr>
      <w:rFonts w:ascii="Times New Roman" w:hAnsi="Times New Roman" w:eastAsia="Times New Roman" w:cs="Times New Roman"/>
      <w:sz w:val="24"/>
      <w:szCs w:val="24"/>
    </w:rPr>
  </w:style>
  <w:style w:type="paragraph" w:styleId="1048">
    <w:name w:val="Footer"/>
    <w:basedOn w:val="1030"/>
    <w:link w:val="1049"/>
    <w:uiPriority w:val="99"/>
    <w:unhideWhenUsed/>
    <w:pPr>
      <w:pBdr/>
      <w:tabs>
        <w:tab w:val="center" w:leader="none" w:pos="4680"/>
        <w:tab w:val="right" w:leader="none" w:pos="9360"/>
      </w:tabs>
      <w:spacing/>
      <w:ind/>
    </w:pPr>
  </w:style>
  <w:style w:type="character" w:styleId="1049" w:customStyle="1">
    <w:name w:val="Footer Char"/>
    <w:basedOn w:val="1035"/>
    <w:link w:val="1048"/>
    <w:uiPriority w:val="99"/>
    <w:pPr>
      <w:pBdr/>
      <w:spacing/>
      <w:ind/>
    </w:pPr>
    <w:rPr>
      <w:rFonts w:ascii="Times New Roman" w:hAnsi="Times New Roman" w:eastAsia="Times New Roman" w:cs="Times New Roman"/>
      <w:sz w:val="24"/>
      <w:szCs w:val="24"/>
    </w:rPr>
  </w:style>
  <w:style w:type="character" w:styleId="1050" w:customStyle="1">
    <w:name w:val="normal-h1"/>
    <w:pPr>
      <w:pBdr/>
      <w:spacing/>
      <w:ind/>
    </w:pPr>
    <w:rPr>
      <w:rFonts w:hint="default" w:ascii=".VnTime" w:hAnsi=".VnTime"/>
      <w:color w:val="0000ff"/>
      <w:sz w:val="24"/>
      <w:szCs w:val="24"/>
    </w:rPr>
  </w:style>
  <w:style w:type="paragraph" w:styleId="1051" w:customStyle="1">
    <w:name w:val="normal-p"/>
    <w:basedOn w:val="1030"/>
    <w:pPr>
      <w:pBdr/>
      <w:spacing/>
      <w:ind/>
      <w:jc w:val="both"/>
    </w:pPr>
    <w:rPr>
      <w:sz w:val="20"/>
      <w:szCs w:val="20"/>
    </w:rPr>
  </w:style>
  <w:style w:type="paragraph" w:styleId="1052">
    <w:name w:val="List Paragraph"/>
    <w:basedOn w:val="1030"/>
    <w:link w:val="1139"/>
    <w:uiPriority w:val="34"/>
    <w:qFormat/>
    <w:pPr>
      <w:pBdr/>
      <w:spacing/>
      <w:ind w:left="720"/>
    </w:pPr>
  </w:style>
  <w:style w:type="paragraph" w:styleId="1053">
    <w:name w:val="Normal (Web)"/>
    <w:basedOn w:val="1030"/>
    <w:uiPriority w:val="99"/>
    <w:pPr>
      <w:pBdr/>
      <w:spacing w:after="100" w:afterAutospacing="1" w:before="100" w:beforeAutospacing="1"/>
      <w:ind/>
    </w:pPr>
  </w:style>
  <w:style w:type="paragraph" w:styleId="1054">
    <w:name w:val="Body Text"/>
    <w:basedOn w:val="1030"/>
    <w:link w:val="1055"/>
    <w:pPr>
      <w:pBdr/>
      <w:spacing w:after="120"/>
      <w:ind/>
      <w:jc w:val="both"/>
    </w:pPr>
  </w:style>
  <w:style w:type="character" w:styleId="1055" w:customStyle="1">
    <w:name w:val="Body Text Char"/>
    <w:basedOn w:val="1035"/>
    <w:link w:val="1054"/>
    <w:pPr>
      <w:pBdr/>
      <w:spacing/>
      <w:ind/>
    </w:pPr>
    <w:rPr>
      <w:rFonts w:ascii="Times New Roman" w:hAnsi="Times New Roman" w:eastAsia="Times New Roman" w:cs="Times New Roman"/>
      <w:sz w:val="24"/>
      <w:szCs w:val="24"/>
    </w:rPr>
  </w:style>
  <w:style w:type="table" w:styleId="1056">
    <w:name w:val="Table Grid"/>
    <w:basedOn w:val="103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8">
    <w:name w:val="annotation reference"/>
    <w:basedOn w:val="1035"/>
    <w:uiPriority w:val="99"/>
    <w:semiHidden/>
    <w:unhideWhenUsed/>
    <w:pPr>
      <w:pBdr/>
      <w:spacing/>
      <w:ind/>
    </w:pPr>
    <w:rPr>
      <w:sz w:val="16"/>
      <w:szCs w:val="16"/>
    </w:rPr>
  </w:style>
  <w:style w:type="paragraph" w:styleId="1059">
    <w:name w:val="annotation text"/>
    <w:basedOn w:val="1030"/>
    <w:link w:val="1060"/>
    <w:uiPriority w:val="99"/>
    <w:unhideWhenUsed/>
    <w:pPr>
      <w:pBdr/>
      <w:spacing/>
      <w:ind/>
    </w:pPr>
    <w:rPr>
      <w:sz w:val="20"/>
      <w:szCs w:val="20"/>
    </w:rPr>
  </w:style>
  <w:style w:type="character" w:styleId="1060" w:customStyle="1">
    <w:name w:val="Comment Text Char"/>
    <w:basedOn w:val="1035"/>
    <w:link w:val="1059"/>
    <w:uiPriority w:val="99"/>
    <w:pPr>
      <w:pBdr/>
      <w:spacing/>
      <w:ind/>
    </w:pPr>
    <w:rPr>
      <w:rFonts w:ascii="Times New Roman" w:hAnsi="Times New Roman" w:eastAsia="Times New Roman" w:cs="Times New Roman"/>
      <w:sz w:val="20"/>
      <w:szCs w:val="20"/>
    </w:rPr>
  </w:style>
  <w:style w:type="paragraph" w:styleId="1061">
    <w:name w:val="annotation subject"/>
    <w:basedOn w:val="1059"/>
    <w:next w:val="1059"/>
    <w:link w:val="1062"/>
    <w:uiPriority w:val="99"/>
    <w:semiHidden/>
    <w:unhideWhenUsed/>
    <w:pPr>
      <w:pBdr/>
      <w:spacing/>
      <w:ind/>
    </w:pPr>
    <w:rPr>
      <w:b/>
      <w:bCs/>
    </w:rPr>
  </w:style>
  <w:style w:type="character" w:styleId="1062" w:customStyle="1">
    <w:name w:val="Comment Subject Char"/>
    <w:basedOn w:val="1060"/>
    <w:link w:val="1061"/>
    <w:uiPriority w:val="99"/>
    <w:semiHidden/>
    <w:pPr>
      <w:pBdr/>
      <w:spacing/>
      <w:ind/>
    </w:pPr>
    <w:rPr>
      <w:rFonts w:ascii="Times New Roman" w:hAnsi="Times New Roman" w:eastAsia="Times New Roman" w:cs="Times New Roman"/>
      <w:b/>
      <w:bCs/>
      <w:sz w:val="20"/>
      <w:szCs w:val="20"/>
    </w:rPr>
  </w:style>
  <w:style w:type="paragraph" w:styleId="1063" w:customStyle="1">
    <w:name w:val="font5"/>
    <w:basedOn w:val="1030"/>
    <w:pPr>
      <w:pBdr/>
      <w:spacing w:after="100" w:afterAutospacing="1" w:before="100" w:beforeAutospacing="1"/>
      <w:ind/>
    </w:pPr>
    <w:rPr>
      <w:rFonts w:ascii="Tahoma" w:hAnsi="Tahoma" w:cs="Tahoma"/>
      <w:color w:val="000000"/>
      <w:sz w:val="18"/>
      <w:szCs w:val="18"/>
    </w:rPr>
  </w:style>
  <w:style w:type="paragraph" w:styleId="1064" w:customStyle="1">
    <w:name w:val="font6"/>
    <w:basedOn w:val="1030"/>
    <w:pPr>
      <w:pBdr/>
      <w:spacing w:after="100" w:afterAutospacing="1" w:before="100" w:beforeAutospacing="1"/>
      <w:ind/>
    </w:pPr>
    <w:rPr>
      <w:rFonts w:ascii="Tahoma" w:hAnsi="Tahoma" w:cs="Tahoma"/>
      <w:b/>
      <w:bCs/>
      <w:color w:val="000000"/>
      <w:sz w:val="18"/>
      <w:szCs w:val="18"/>
    </w:rPr>
  </w:style>
  <w:style w:type="paragraph" w:styleId="1065" w:customStyle="1">
    <w:name w:val="xl233"/>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6" w:customStyle="1">
    <w:name w:val="xl234"/>
    <w:basedOn w:val="1030"/>
    <w:pPr>
      <w:pBdr/>
      <w:spacing w:after="100" w:afterAutospacing="1" w:before="100" w:beforeAutospacing="1"/>
      <w:ind/>
      <w:jc w:val="center"/>
    </w:pPr>
  </w:style>
  <w:style w:type="paragraph" w:styleId="1067" w:customStyle="1">
    <w:name w:val="xl235"/>
    <w:basedOn w:val="1030"/>
    <w:pPr>
      <w:pBdr/>
      <w:spacing w:after="100" w:afterAutospacing="1" w:before="100" w:beforeAutospacing="1"/>
      <w:ind/>
      <w:jc w:val="center"/>
    </w:pPr>
    <w:rPr>
      <w:b/>
      <w:bCs/>
    </w:rPr>
  </w:style>
  <w:style w:type="paragraph" w:styleId="1068" w:customStyle="1">
    <w:name w:val="xl236"/>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37"/>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38"/>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39"/>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2" w:customStyle="1">
    <w:name w:val="xl240"/>
    <w:basedOn w:val="1030"/>
    <w:pPr>
      <w:pBdr/>
      <w:spacing w:after="100" w:afterAutospacing="1" w:before="100" w:beforeAutospacing="1"/>
      <w:ind/>
    </w:pPr>
  </w:style>
  <w:style w:type="paragraph" w:styleId="1073" w:customStyle="1">
    <w:name w:val="xl241"/>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42"/>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43"/>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44"/>
    <w:basedOn w:val="1030"/>
    <w:pPr>
      <w:pBdr/>
      <w:spacing w:after="100" w:afterAutospacing="1" w:before="100" w:beforeAutospacing="1"/>
      <w:ind/>
    </w:pPr>
    <w:rPr>
      <w:b/>
      <w:bCs/>
    </w:rPr>
  </w:style>
  <w:style w:type="paragraph" w:styleId="1077" w:customStyle="1">
    <w:name w:val="xl245"/>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46"/>
    <w:basedOn w:val="103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47"/>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0" w:customStyle="1">
    <w:name w:val="xl248"/>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1" w:customStyle="1">
    <w:name w:val="xl249"/>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2" w:customStyle="1">
    <w:name w:val="xl250"/>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51"/>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52"/>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53"/>
    <w:basedOn w:val="103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4"/>
    <w:basedOn w:val="103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55"/>
    <w:basedOn w:val="103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8" w:customStyle="1">
    <w:name w:val="xl256"/>
    <w:basedOn w:val="103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57"/>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0" w:customStyle="1">
    <w:name w:val="xl258"/>
    <w:basedOn w:val="103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59"/>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60"/>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3" w:customStyle="1">
    <w:name w:val="xl261"/>
    <w:basedOn w:val="103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62"/>
    <w:basedOn w:val="103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5" w:customStyle="1">
    <w:name w:val="xl263"/>
    <w:basedOn w:val="1030"/>
    <w:pPr>
      <w:pBdr/>
      <w:shd w:val="clear" w:color="000000" w:fill="ffffff"/>
      <w:spacing w:after="100" w:afterAutospacing="1" w:before="100" w:beforeAutospacing="1"/>
      <w:ind/>
    </w:pPr>
  </w:style>
  <w:style w:type="paragraph" w:styleId="1096" w:customStyle="1">
    <w:name w:val="xl264"/>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7" w:customStyle="1">
    <w:name w:val="xl265"/>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66"/>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9" w:customStyle="1">
    <w:name w:val="xl267"/>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0" w:customStyle="1">
    <w:name w:val="xl268"/>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1" w:customStyle="1">
    <w:name w:val="xl269"/>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2" w:customStyle="1">
    <w:name w:val="xl270"/>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71"/>
    <w:basedOn w:val="103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04" w:customStyle="1">
    <w:name w:val="xl272"/>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5" w:customStyle="1">
    <w:name w:val="xl273"/>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74"/>
    <w:basedOn w:val="103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75"/>
    <w:basedOn w:val="1030"/>
    <w:pPr>
      <w:pBdr/>
      <w:spacing w:after="100" w:afterAutospacing="1" w:before="100" w:beforeAutospacing="1"/>
      <w:ind/>
    </w:pPr>
  </w:style>
  <w:style w:type="paragraph" w:styleId="1108" w:customStyle="1">
    <w:name w:val="xl276"/>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77"/>
    <w:basedOn w:val="103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10" w:customStyle="1">
    <w:name w:val="xl278"/>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1" w:customStyle="1">
    <w:name w:val="xl279"/>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customStyle="1">
    <w:name w:val="xl280"/>
    <w:basedOn w:val="103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3" w:customStyle="1">
    <w:name w:val="xl281"/>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4" w:customStyle="1">
    <w:name w:val="xl282"/>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5" w:customStyle="1">
    <w:name w:val="xl283"/>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6" w:customStyle="1">
    <w:name w:val="xl284"/>
    <w:basedOn w:val="1030"/>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85"/>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8" w:customStyle="1">
    <w:name w:val="xl286"/>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9" w:customStyle="1">
    <w:name w:val="xl287"/>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20" w:customStyle="1">
    <w:name w:val="xl288"/>
    <w:basedOn w:val="1030"/>
    <w:pPr>
      <w:pBdr>
        <w:top w:val="single" w:color="000000" w:sz="4" w:space="0"/>
        <w:left w:val="single" w:color="000000" w:sz="4" w:space="0"/>
        <w:right w:val="single" w:color="000000" w:sz="4" w:space="0"/>
      </w:pBdr>
      <w:spacing w:after="100" w:afterAutospacing="1" w:before="100" w:beforeAutospacing="1"/>
      <w:ind/>
    </w:pPr>
  </w:style>
  <w:style w:type="paragraph" w:styleId="1121" w:customStyle="1">
    <w:name w:val="xl289"/>
    <w:basedOn w:val="1030"/>
    <w:pPr>
      <w:pBdr>
        <w:left w:val="single" w:color="000000" w:sz="4" w:space="0"/>
        <w:right w:val="single" w:color="000000" w:sz="4" w:space="0"/>
      </w:pBdr>
      <w:spacing w:after="100" w:afterAutospacing="1" w:before="100" w:beforeAutospacing="1"/>
      <w:ind/>
    </w:pPr>
    <w:rPr>
      <w:b/>
      <w:bCs/>
    </w:rPr>
  </w:style>
  <w:style w:type="paragraph" w:styleId="1122" w:customStyle="1">
    <w:name w:val="xl290"/>
    <w:basedOn w:val="103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3" w:customStyle="1">
    <w:name w:val="xl291"/>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4" w:customStyle="1">
    <w:name w:val="xl292"/>
    <w:basedOn w:val="1030"/>
    <w:pPr>
      <w:pBdr>
        <w:top w:val="single" w:color="000000" w:sz="4" w:space="0"/>
        <w:left w:val="single" w:color="000000" w:sz="4" w:space="0"/>
        <w:right w:val="single" w:color="000000" w:sz="4" w:space="0"/>
      </w:pBdr>
      <w:spacing w:after="100" w:afterAutospacing="1" w:before="100" w:beforeAutospacing="1"/>
      <w:ind/>
    </w:pPr>
  </w:style>
  <w:style w:type="paragraph" w:styleId="1125" w:customStyle="1">
    <w:name w:val="xl293"/>
    <w:basedOn w:val="1030"/>
    <w:pPr>
      <w:pBdr>
        <w:left w:val="single" w:color="000000" w:sz="4" w:space="0"/>
        <w:bottom w:val="single" w:color="000000" w:sz="4" w:space="0"/>
        <w:right w:val="single" w:color="000000" w:sz="4" w:space="0"/>
      </w:pBdr>
      <w:spacing w:after="100" w:afterAutospacing="1" w:before="100" w:beforeAutospacing="1"/>
      <w:ind/>
    </w:pPr>
  </w:style>
  <w:style w:type="paragraph" w:styleId="1126" w:customStyle="1">
    <w:name w:val="xl294"/>
    <w:basedOn w:val="103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7">
    <w:name w:val="Title"/>
    <w:basedOn w:val="1030"/>
    <w:link w:val="1128"/>
    <w:qFormat/>
    <w:pPr>
      <w:pBdr/>
      <w:spacing/>
      <w:ind/>
      <w:jc w:val="center"/>
    </w:pPr>
    <w:rPr>
      <w:b/>
      <w:bCs/>
      <w:sz w:val="32"/>
      <w:szCs w:val="26"/>
    </w:rPr>
  </w:style>
  <w:style w:type="character" w:styleId="1128" w:customStyle="1">
    <w:name w:val="Title Char"/>
    <w:basedOn w:val="1035"/>
    <w:link w:val="1127"/>
    <w:pPr>
      <w:pBdr/>
      <w:spacing/>
      <w:ind/>
    </w:pPr>
    <w:rPr>
      <w:rFonts w:ascii="Times New Roman" w:hAnsi="Times New Roman" w:eastAsia="Times New Roman" w:cs="Times New Roman"/>
      <w:b/>
      <w:bCs/>
      <w:sz w:val="32"/>
      <w:szCs w:val="26"/>
    </w:rPr>
  </w:style>
  <w:style w:type="character" w:styleId="1129" w:customStyle="1">
    <w:name w:val="Unresolved Mention1"/>
    <w:basedOn w:val="1035"/>
    <w:uiPriority w:val="99"/>
    <w:semiHidden/>
    <w:unhideWhenUsed/>
    <w:pPr>
      <w:pBdr/>
      <w:spacing/>
      <w:ind/>
    </w:pPr>
    <w:rPr>
      <w:color w:val="605e5c"/>
      <w:shd w:val="clear" w:color="auto" w:fill="e1dfdd"/>
    </w:rPr>
  </w:style>
  <w:style w:type="character" w:styleId="1130" w:customStyle="1">
    <w:name w:val="Body text (3)_"/>
    <w:link w:val="1131"/>
    <w:pPr>
      <w:pBdr/>
      <w:spacing/>
      <w:ind/>
    </w:pPr>
    <w:rPr>
      <w:rFonts w:ascii="Times New Roman" w:hAnsi="Times New Roman" w:cs="Times New Roman"/>
      <w:i/>
      <w:iCs/>
      <w:spacing w:val="4"/>
      <w:shd w:val="clear" w:color="auto" w:fill="ffffff"/>
    </w:rPr>
  </w:style>
  <w:style w:type="paragraph" w:styleId="1131" w:customStyle="1">
    <w:name w:val="Body text (3)1"/>
    <w:basedOn w:val="1030"/>
    <w:link w:val="113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32" w:customStyle="1">
    <w:name w:val="t-j"/>
    <w:basedOn w:val="1030"/>
    <w:pPr>
      <w:pBdr/>
      <w:spacing w:after="100" w:afterAutospacing="1" w:before="100" w:beforeAutospacing="1"/>
      <w:ind/>
    </w:pPr>
  </w:style>
  <w:style w:type="character" w:styleId="1133" w:customStyle="1">
    <w:name w:val="Unresolved Mention2"/>
    <w:basedOn w:val="1035"/>
    <w:uiPriority w:val="99"/>
    <w:semiHidden/>
    <w:unhideWhenUsed/>
    <w:pPr>
      <w:pBdr/>
      <w:spacing/>
      <w:ind/>
    </w:pPr>
    <w:rPr>
      <w:color w:val="605e5c"/>
      <w:shd w:val="clear" w:color="auto" w:fill="e1dfdd"/>
    </w:rPr>
  </w:style>
  <w:style w:type="character" w:styleId="1134">
    <w:name w:val="FollowedHyperlink"/>
    <w:basedOn w:val="1035"/>
    <w:uiPriority w:val="99"/>
    <w:semiHidden/>
    <w:unhideWhenUsed/>
    <w:pPr>
      <w:pBdr/>
      <w:spacing/>
      <w:ind/>
    </w:pPr>
    <w:rPr>
      <w:color w:val="800080" w:themeColor="followedHyperlink"/>
      <w:u w:val="single"/>
    </w:rPr>
  </w:style>
  <w:style w:type="character" w:styleId="1135" w:customStyle="1">
    <w:name w:val="text"/>
    <w:basedOn w:val="1035"/>
    <w:pPr>
      <w:pBdr/>
      <w:spacing/>
      <w:ind/>
    </w:pPr>
  </w:style>
  <w:style w:type="character" w:styleId="1136" w:customStyle="1">
    <w:name w:val="card-send-time__sendtime"/>
    <w:basedOn w:val="1035"/>
    <w:pPr>
      <w:pBdr/>
      <w:spacing/>
      <w:ind/>
    </w:pPr>
  </w:style>
  <w:style w:type="character" w:styleId="1137" w:customStyle="1">
    <w:name w:val="Đề cập Chưa giải quyết1"/>
    <w:basedOn w:val="1035"/>
    <w:uiPriority w:val="99"/>
    <w:semiHidden/>
    <w:unhideWhenUsed/>
    <w:pPr>
      <w:pBdr/>
      <w:spacing/>
      <w:ind/>
    </w:pPr>
    <w:rPr>
      <w:color w:val="605e5c"/>
      <w:shd w:val="clear" w:color="auto" w:fill="e1dfdd"/>
    </w:rPr>
  </w:style>
  <w:style w:type="paragraph" w:styleId="1138" w:customStyle="1">
    <w:name w:val="nqtitle"/>
    <w:basedOn w:val="1030"/>
    <w:pPr>
      <w:pBdr/>
      <w:spacing w:after="100" w:afterAutospacing="1" w:before="100" w:beforeAutospacing="1"/>
      <w:ind/>
    </w:pPr>
    <w:rPr>
      <w:lang w:val="vi-VN" w:eastAsia="vi-VN"/>
    </w:rPr>
  </w:style>
  <w:style w:type="character" w:styleId="1139" w:customStyle="1">
    <w:name w:val="List Paragraph Char"/>
    <w:link w:val="1052"/>
    <w:uiPriority w:val="34"/>
    <w:qFormat/>
    <w:pPr>
      <w:pBdr/>
      <w:spacing/>
      <w:ind/>
    </w:pPr>
    <w:rPr>
      <w:rFonts w:ascii="Times New Roman" w:hAnsi="Times New Roman" w:eastAsia="Times New Roman" w:cs="Times New Roman"/>
      <w:sz w:val="24"/>
      <w:szCs w:val="24"/>
    </w:rPr>
  </w:style>
  <w:style w:type="character" w:styleId="1140" w:customStyle="1">
    <w:name w:val="Đề cập Chưa giải quyết2"/>
    <w:basedOn w:val="1035"/>
    <w:uiPriority w:val="99"/>
    <w:semiHidden/>
    <w:unhideWhenUsed/>
    <w:pPr>
      <w:pBdr/>
      <w:spacing/>
      <w:ind/>
    </w:pPr>
    <w:rPr>
      <w:color w:val="605e5c"/>
      <w:shd w:val="clear" w:color="auto" w:fill="e1dfdd"/>
    </w:rPr>
  </w:style>
  <w:style w:type="character" w:styleId="1141" w:customStyle="1">
    <w:name w:val="Unresolved Mention3"/>
    <w:basedOn w:val="1035"/>
    <w:uiPriority w:val="99"/>
    <w:semiHidden/>
    <w:unhideWhenUsed/>
    <w:pPr>
      <w:pBdr/>
      <w:spacing/>
      <w:ind/>
    </w:pPr>
    <w:rPr>
      <w:color w:val="605e5c"/>
      <w:shd w:val="clear" w:color="auto" w:fill="e1dfdd"/>
    </w:rPr>
  </w:style>
  <w:style w:type="character" w:styleId="1142" w:customStyle="1">
    <w:name w:val="copy"/>
    <w:basedOn w:val="1035"/>
    <w:pPr>
      <w:pBdr/>
      <w:spacing/>
      <w:ind/>
    </w:pPr>
  </w:style>
  <w:style w:type="paragraph" w:styleId="1143" w:customStyle="1">
    <w:name w:val="align-justify"/>
    <w:basedOn w:val="1030"/>
    <w:pPr>
      <w:pBdr/>
      <w:spacing w:after="100" w:afterAutospacing="1" w:before="100" w:beforeAutospacing="1"/>
      <w:ind/>
    </w:pPr>
  </w:style>
  <w:style w:type="character" w:styleId="1144" w:customStyle="1">
    <w:name w:val="btn"/>
    <w:basedOn w:val="1035"/>
    <w:pPr>
      <w:pBdr/>
      <w:spacing/>
      <w:ind/>
    </w:pPr>
  </w:style>
  <w:style w:type="character" w:styleId="1145" w:customStyle="1">
    <w:name w:val="hide_mobile"/>
    <w:basedOn w:val="1035"/>
    <w:pPr>
      <w:pBdr/>
      <w:spacing/>
      <w:ind/>
    </w:pPr>
  </w:style>
  <w:style w:type="character" w:styleId="1146">
    <w:name w:val="Emphasis"/>
    <w:basedOn w:val="1035"/>
    <w:uiPriority w:val="20"/>
    <w:qFormat/>
    <w:pPr>
      <w:pBdr/>
      <w:spacing/>
      <w:ind/>
    </w:pPr>
    <w:rPr>
      <w:i/>
      <w:iCs/>
    </w:rPr>
  </w:style>
  <w:style w:type="character" w:styleId="1147" w:customStyle="1">
    <w:name w:val="t1"/>
    <w:basedOn w:val="1035"/>
    <w:pPr>
      <w:pBdr/>
      <w:spacing/>
      <w:ind/>
    </w:pPr>
  </w:style>
  <w:style w:type="character" w:styleId="1148" w:customStyle="1">
    <w:name w:val="Unresolved Mention4"/>
    <w:basedOn w:val="1035"/>
    <w:uiPriority w:val="99"/>
    <w:semiHidden/>
    <w:unhideWhenUsed/>
    <w:pPr>
      <w:pBdr/>
      <w:spacing/>
      <w:ind/>
    </w:pPr>
    <w:rPr>
      <w:color w:val="605e5c"/>
      <w:shd w:val="clear" w:color="auto" w:fill="e1dfdd"/>
    </w:rPr>
  </w:style>
  <w:style w:type="character" w:styleId="1149">
    <w:name w:val="Unresolved Mention"/>
    <w:basedOn w:val="103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khoi-thong-nguon-luc-gop-phan-tang-truong-nhanh-cho-thi-truong-bat-dong-san-103250310174456568.htm" TargetMode="External"/><Relationship Id="rId18" Type="http://schemas.openxmlformats.org/officeDocument/2006/relationships/hyperlink" Target="https://thanglong.chinhphu.vn/loi-the-ve-khong-gian-xanh-tang-suc-hut-cho-bat-dong-san-nam-ha-noi-103250514162317899.htm" TargetMode="External"/><Relationship Id="rId19" Type="http://schemas.openxmlformats.org/officeDocument/2006/relationships/hyperlink" Target="https://thanglong.chinhphu.vn/cu-hich-ha-tang-mang-toi-lan-song-moi-cho-bat-dong-san-tay-ha-noi-103250526172218859.htm" TargetMode="External"/><Relationship Id="rId20" Type="http://schemas.openxmlformats.org/officeDocument/2006/relationships/hyperlink" Target="https://thanglong.chinhphu.vn/cong-bo-5-du-an-bat-dong-san-duoc-phep-ban-cho-to-chuc-nguoi-nuoc-ngoai-103250725163957993.htm" TargetMode="External"/><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image" Target="media/image5.png"/><Relationship Id="rId24" Type="http://schemas.openxmlformats.org/officeDocument/2006/relationships/image" Target="media/image6.png"/><Relationship Id="rId25" Type="http://schemas.openxmlformats.org/officeDocument/2006/relationships/image" Target="media/image7.png"/><Relationship Id="rId26" Type="http://schemas.openxmlformats.org/officeDocument/2006/relationships/image" Target="media/image8.png"/><Relationship Id="rId27" Type="http://schemas.openxmlformats.org/officeDocument/2006/relationships/image" Target="media/image9.png"/><Relationship Id="rId28" Type="http://schemas.openxmlformats.org/officeDocument/2006/relationships/image" Target="media/image10.png"/><Relationship Id="rId29" Type="http://schemas.openxmlformats.org/officeDocument/2006/relationships/image" Target="media/image11.png"/><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image" Target="media/image14.png"/><Relationship Id="rId33" Type="http://schemas.openxmlformats.org/officeDocument/2006/relationships/image" Target="media/image15.png"/><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image" Target="media/image18.png"/><Relationship Id="rId37" Type="http://schemas.openxmlformats.org/officeDocument/2006/relationships/image" Target="media/image19.png"/><Relationship Id="rId38" Type="http://schemas.openxmlformats.org/officeDocument/2006/relationships/image" Target="media/image20.png"/><Relationship Id="rId39" Type="http://schemas.openxmlformats.org/officeDocument/2006/relationships/image" Target="media/image21.png"/><Relationship Id="rId40" Type="http://schemas.openxmlformats.org/officeDocument/2006/relationships/image" Target="media/image22.png"/><Relationship Id="rId41" Type="http://schemas.openxmlformats.org/officeDocument/2006/relationships/image" Target="media/image23.png"/><Relationship Id="rId42" Type="http://schemas.openxmlformats.org/officeDocument/2006/relationships/image" Target="media/image24.png"/><Relationship Id="rId43" Type="http://schemas.openxmlformats.org/officeDocument/2006/relationships/image" Target="media/image25.png"/><Relationship Id="rId44" Type="http://schemas.openxmlformats.org/officeDocument/2006/relationships/comments" Target="comments.xml" /><Relationship Id="rId45" Type="http://schemas.microsoft.com/office/2011/relationships/commentsExtended" Target="commentsExtended.xml" /><Relationship Id="rId46" Type="http://schemas.microsoft.com/office/2018/08/relationships/commentsExtensible" Target="commentsExtensible.xml" /><Relationship Id="rId47" Type="http://schemas.microsoft.com/office/2016/09/relationships/commentsIds" Target="commentsIds.xml" /><Relationship Id="rId4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515</cp:revision>
  <dcterms:created xsi:type="dcterms:W3CDTF">2025-09-15T02:01:00Z</dcterms:created>
  <dcterms:modified xsi:type="dcterms:W3CDTF">2026-09-08T09:46:25Z</dcterms:modified>
</cp:coreProperties>
</file>