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873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873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275/2026/133</w:t>
                            </w:r>
                            <w:r>
                              <w:rPr>
                                <w:b/>
                                <w:color w:val="000000" w:themeColor="text1"/>
                              </w:rPr>
                              <w:t xml:space="preserve">8</w:t>
                            </w:r>
                            <w:r>
                              <w:rPr>
                                <w:b/>
                                <w:color w:val="000000" w:themeColor="text1"/>
                              </w:rPr>
                              <w:t xml:space="preserve">/VFI-CT.C01.A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BÙI THỊ NGỌC ANH</w:t>
                            </w:r>
                            <w:r>
                              <w:rPr>
                                <w:rFonts w:ascii="Times New Roman Bold" w:hAnsi="Times New Roman Bold"/>
                                <w:b/>
                                <w:color w:val="000000" w:themeColor="text1"/>
                                <w:lang w:val="pt-BR"/>
                              </w:rPr>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số: 764, tờ bản đồ số: 02 đất có địa chỉ: Thôn 8- Xã Liên Khê- Huyện Thuỷ Nguyên</w:t>
                            </w:r>
                            <w:r>
                              <w:rPr>
                                <w:color w:val="000000"/>
                              </w:rPr>
                              <w:t xml:space="preserve">- Thành phố Hải Phòng</w:t>
                            </w:r>
                            <w:r>
                              <w:rPr>
                                <w:i/>
                                <w:iCs/>
                                <w:color w:val="000000"/>
                              </w:rPr>
                              <w:t xml:space="preserve"> (nay là phường </w:t>
                            </w:r>
                            <w:r>
                              <w:rPr>
                                <w:i/>
                                <w:iCs/>
                                <w:color w:val="000000"/>
                              </w:rPr>
                              <w:t xml:space="preserve">Lưu </w:t>
                            </w:r>
                            <w:r>
                              <w:rPr>
                                <w:i/>
                                <w:iCs/>
                                <w:color w:val="000000"/>
                              </w:rPr>
                              <w:t xml:space="preserve">Kiếm</w:t>
                            </w:r>
                            <w:r>
                              <w:rPr>
                                <w:i/>
                                <w:iCs/>
                                <w:color w:val="000000"/>
                              </w:rPr>
                              <w:t xml:space="preserve">, Thành phố Hả</w:t>
                            </w:r>
                            <w:r>
                              <w:rPr>
                                <w:i/>
                                <w:iCs/>
                                <w:color w:val="000000"/>
                              </w:rPr>
                              <w:t xml:space="preserve">i Phòng)</w:t>
                            </w:r>
                            <w:r>
                              <w:rPr>
                                <w:color w:val="000000"/>
                              </w:rPr>
                              <w:t xml:space="preserve"> theo Giấy chứng nhận quyền sử dụng đất quyền sở hữu nhà ở và tài sản khác gắn liền với đất số: CS 828823, số vào sổ cấp GCN: CH 01050 do Uỷ Ban Nhân Dân Huy</w:t>
                            </w:r>
                            <w:r>
                              <w:rPr>
                                <w:color w:val="000000"/>
                              </w:rPr>
                              <w:t xml:space="preserve">ện</w:t>
                            </w:r>
                            <w:r>
                              <w:rPr>
                                <w:color w:val="000000"/>
                              </w:rPr>
                              <w:t xml:space="preserve"> Thuỷ Nguyên cấp ngày 16/8/2019; Chủ sử dụng đất là ông Đặng Văn Tạo và bà Bùi Thị Ngọc 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8.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275/2026/133</w:t>
                      </w:r>
                      <w:r>
                        <w:rPr>
                          <w:b/>
                          <w:color w:val="000000" w:themeColor="text1"/>
                        </w:rPr>
                        <w:t xml:space="preserve">8</w:t>
                      </w:r>
                      <w:r>
                        <w:rPr>
                          <w:b/>
                          <w:color w:val="000000" w:themeColor="text1"/>
                        </w:rPr>
                        <w:t xml:space="preserve">/VFI-CT.C01.A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BÙI THỊ NGỌC ANH</w:t>
                      </w:r>
                      <w:r>
                        <w:rPr>
                          <w:rFonts w:ascii="Times New Roman Bold" w:hAnsi="Times New Roman Bold"/>
                          <w:b/>
                          <w:color w:val="000000" w:themeColor="text1"/>
                          <w:lang w:val="pt-BR"/>
                        </w:rPr>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số: 764, tờ bản đồ số: 02 đất có địa chỉ: Thôn 8- Xã Liên Khê- Huyện Thuỷ Nguyên</w:t>
                      </w:r>
                      <w:r>
                        <w:rPr>
                          <w:color w:val="000000"/>
                        </w:rPr>
                        <w:t xml:space="preserve">- Thành phố Hải Phòng</w:t>
                      </w:r>
                      <w:r>
                        <w:rPr>
                          <w:i/>
                          <w:iCs/>
                          <w:color w:val="000000"/>
                        </w:rPr>
                        <w:t xml:space="preserve"> (nay là phường </w:t>
                      </w:r>
                      <w:r>
                        <w:rPr>
                          <w:i/>
                          <w:iCs/>
                          <w:color w:val="000000"/>
                        </w:rPr>
                        <w:t xml:space="preserve">Lưu </w:t>
                      </w:r>
                      <w:r>
                        <w:rPr>
                          <w:i/>
                          <w:iCs/>
                          <w:color w:val="000000"/>
                        </w:rPr>
                        <w:t xml:space="preserve">Kiếm</w:t>
                      </w:r>
                      <w:r>
                        <w:rPr>
                          <w:i/>
                          <w:iCs/>
                          <w:color w:val="000000"/>
                        </w:rPr>
                        <w:t xml:space="preserve">, Thành phố Hả</w:t>
                      </w:r>
                      <w:r>
                        <w:rPr>
                          <w:i/>
                          <w:iCs/>
                          <w:color w:val="000000"/>
                        </w:rPr>
                        <w:t xml:space="preserve">i Phòng)</w:t>
                      </w:r>
                      <w:r>
                        <w:rPr>
                          <w:color w:val="000000"/>
                        </w:rPr>
                        <w:t xml:space="preserve"> theo Giấy chứng nhận quyền sử dụng đất quyền sở hữu nhà ở và tài sản khác gắn liền với đất số: CS 828823, số vào sổ cấp GCN: CH 01050 do Uỷ Ban Nhân Dân Huy</w:t>
                      </w:r>
                      <w:r>
                        <w:rPr>
                          <w:color w:val="000000"/>
                        </w:rPr>
                        <w:t xml:space="preserve">ện</w:t>
                      </w:r>
                      <w:r>
                        <w:rPr>
                          <w:color w:val="000000"/>
                        </w:rPr>
                        <w:t xml:space="preserve"> Thuỷ Nguyên cấp ngày 16/8/2019; Chủ sử dụng đất là ông Đặng Văn Tạo và bà Bùi Thị Ngọc 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1-3</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4-20</w:t>
            </w:r>
            <w:r>
              <w:rPr>
                <w:b/>
                <w:highlight w:val="none"/>
                <w:lang w:val="vi-VN"/>
              </w:rPr>
            </w:r>
            <w:r>
              <w:rPr>
                <w:b/>
                <w:highlight w:val="none"/>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none"/>
              </w:rPr>
            </w:pPr>
            <w:r>
              <w:rPr>
                <w:b/>
                <w:bCs/>
                <w:highlight w:val="none"/>
              </w:rPr>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21</w:t>
            </w:r>
            <w:r>
              <w:rPr>
                <w:b/>
                <w:bCs/>
                <w:highlight w:val="non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22-30</w:t>
            </w:r>
            <w:r>
              <w:rPr>
                <w:b/>
                <w:bCs/>
                <w:highlight w:val="none"/>
              </w:rPr>
            </w:r>
            <w:r>
              <w:rPr>
                <w:b/>
                <w:bCs/>
                <w:highlight w:val="none"/>
              </w:rPr>
            </w:r>
          </w:p>
        </w:tc>
      </w:tr>
    </w:tbl>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724"/>
        <w:gridCol w:w="2409"/>
        <w:gridCol w:w="9425"/>
      </w:tblGrid>
      <w:tr>
        <w:trPr>
          <w:trHeight w:val="1152"/>
        </w:trPr>
        <w:tc>
          <w:tcPr>
            <w:gridSpan w:val="2"/>
            <w:tcBorders/>
            <w:tcW w:w="2580"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183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4134"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275/2026/133</w:t>
            </w:r>
            <w:r>
              <w:rPr>
                <w:rStyle w:val="1035"/>
                <w:rFonts w:ascii="Times New Roman" w:hAnsi="Times New Roman"/>
                <w:color w:val="000000" w:themeColor="text1"/>
                <w:lang w:val="pt-BR"/>
              </w:rPr>
              <w:t xml:space="preserve">8</w:t>
            </w:r>
            <w:r>
              <w:rPr>
                <w:rStyle w:val="1035"/>
                <w:rFonts w:ascii="Times New Roman" w:hAnsi="Times New Roman"/>
                <w:color w:val="000000" w:themeColor="text1"/>
                <w:lang w:val="pt-BR"/>
              </w:rPr>
              <w:t xml:space="preserve">/VFI-CT.C01.A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9425" w:type="dxa"/>
            <w:textDirection w:val="lrTb"/>
            <w:noWrap w:val="false"/>
          </w:tcPr>
          <w:p>
            <w:pPr>
              <w:pStyle w:val="1036"/>
              <w:pBdr/>
              <w:spacing w:after="60"/>
              <w:ind w:right="-56"/>
              <w:jc w:val="left"/>
              <w:rPr>
                <w:color w:val="000000" w:themeColor="text1"/>
                <w:sz w:val="24"/>
                <w:szCs w:val="24"/>
                <w:lang w:val="vi-VN"/>
              </w:rPr>
            </w:pPr>
            <w:r>
              <w:rPr>
                <w:rStyle w:val="1035"/>
                <w:rFonts w:ascii="Times New Roman" w:hAnsi="Times New Roman"/>
                <w:i/>
                <w:color w:val="auto"/>
              </w:rPr>
              <w:t xml:space="preserve">       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25 tháng 8 năm 2026</w:t>
            </w:r>
            <w:r>
              <w:rPr>
                <w:color w:val="000000" w:themeColor="text1"/>
                <w:sz w:val="24"/>
                <w:szCs w:val="24"/>
                <w:lang w:val="vi-VN"/>
              </w:rPr>
            </w:r>
            <w:r>
              <w:rPr>
                <w:color w:val="000000" w:themeColor="text1"/>
                <w:sz w:val="24"/>
                <w:szCs w:val="24"/>
                <w:lang w:val="vi-VN"/>
              </w:rPr>
            </w:r>
          </w:p>
        </w:tc>
      </w:tr>
    </w:tbl>
    <w:p>
      <w:pPr>
        <w:pStyle w:val="1036"/>
        <w:pBdr/>
        <w:spacing w:after="120" w:before="200" w:line="288" w:lineRule="auto"/>
        <w:ind/>
        <w:jc w:val="center"/>
        <w:rPr>
          <w:rStyle w:val="1035"/>
          <w:rFonts w:ascii="Times New Roman" w:hAnsi="Times New Roman"/>
          <w:b/>
          <w:bCs/>
          <w:color w:val="auto"/>
          <w:sz w:val="30"/>
          <w:szCs w:val="30"/>
          <w:lang w:val="vi-VN"/>
        </w:rPr>
      </w:pPr>
      <w:r>
        <w:rPr>
          <w:rStyle w:val="1035"/>
          <w:rFonts w:ascii="Times New Roman" w:hAnsi="Times New Roman"/>
          <w:b/>
          <w:bCs/>
          <w:color w:val="auto"/>
          <w:sz w:val="30"/>
          <w:szCs w:val="30"/>
          <w:lang w:val="vi-VN"/>
        </w:rPr>
        <w:t xml:space="preserve">CHỨNG THƯ THẨM ĐỊNH GIÁ</w:t>
      </w:r>
      <w:r>
        <w:rPr>
          <w:rStyle w:val="1035"/>
          <w:rFonts w:ascii="Times New Roman" w:hAnsi="Times New Roman"/>
          <w:b/>
          <w:bCs/>
          <w:color w:val="auto"/>
          <w:sz w:val="30"/>
          <w:szCs w:val="30"/>
          <w:lang w:val="vi-VN"/>
        </w:rPr>
      </w:r>
      <w:r>
        <w:rPr>
          <w:rStyle w:val="103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BÙI THỊ NGỌC 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275/2026/1337/VFI-HĐTĐ.C01.A</w:t>
      </w:r>
      <w:r>
        <w:rPr>
          <w:spacing w:val="-4"/>
          <w:lang w:val="vi-VN"/>
        </w:rPr>
        <w:t xml:space="preserve"> ký ngày </w:t>
      </w:r>
      <w:r>
        <w:rPr>
          <w:color w:val="000000" w:themeColor="text1"/>
          <w:spacing w:val="-4"/>
        </w:rPr>
        <w:t xml:space="preserve">24 tháng 8 năm 2026</w:t>
      </w:r>
      <w:r>
        <w:rPr>
          <w:spacing w:val="-4"/>
          <w:lang w:val="vi-VN"/>
        </w:rPr>
        <w:t xml:space="preserve"> </w:t>
      </w:r>
      <w:r>
        <w:rPr>
          <w:spacing w:val="-4"/>
          <w:lang w:val="vi-VN"/>
        </w:rPr>
        <w:t xml:space="preserve">giữa </w:t>
      </w:r>
      <w:r>
        <w:rPr>
          <w:color w:val="000000" w:themeColor="text1"/>
          <w:spacing w:val="-4"/>
        </w:rPr>
        <w:t xml:space="preserve">b</w:t>
      </w:r>
      <w:r>
        <w:rPr>
          <w:color w:val="000000" w:themeColor="text1"/>
          <w:spacing w:val="-4"/>
        </w:rPr>
        <w:t xml:space="preserve">à</w:t>
      </w:r>
      <w:r>
        <w:rPr>
          <w:color w:val="000000" w:themeColor="text1"/>
          <w:spacing w:val="-4"/>
        </w:rPr>
        <w:t xml:space="preserve"> B</w:t>
      </w:r>
      <w:r>
        <w:rPr>
          <w:color w:val="000000" w:themeColor="text1"/>
          <w:spacing w:val="-4"/>
        </w:rPr>
        <w:t xml:space="preserve">ùi</w:t>
      </w:r>
      <w:r>
        <w:rPr>
          <w:color w:val="000000" w:themeColor="text1"/>
          <w:spacing w:val="-4"/>
        </w:rPr>
        <w:t xml:space="preserve"> Th</w:t>
      </w:r>
      <w:r>
        <w:rPr>
          <w:color w:val="000000" w:themeColor="text1"/>
          <w:spacing w:val="-4"/>
        </w:rPr>
        <w:t xml:space="preserve">ị</w:t>
      </w:r>
      <w:r>
        <w:rPr>
          <w:color w:val="000000" w:themeColor="text1"/>
          <w:spacing w:val="-4"/>
        </w:rPr>
        <w:t xml:space="preserve"> Ng</w:t>
      </w:r>
      <w:r>
        <w:rPr>
          <w:color w:val="000000" w:themeColor="text1"/>
          <w:spacing w:val="-4"/>
        </w:rPr>
        <w:t xml:space="preserve">ọc</w:t>
      </w:r>
      <w:r>
        <w:rPr>
          <w:color w:val="000000" w:themeColor="text1"/>
          <w:spacing w:val="-4"/>
        </w:rPr>
        <w:t xml:space="preserve"> Anh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275/2026/133</w:t>
      </w:r>
      <w:r>
        <w:rPr>
          <w:color w:val="000000" w:themeColor="text1"/>
          <w:spacing w:val="-2"/>
          <w:lang w:val="pt-BR"/>
        </w:rPr>
        <w:t xml:space="preserve">8</w:t>
      </w:r>
      <w:r>
        <w:rPr>
          <w:color w:val="000000" w:themeColor="text1"/>
          <w:spacing w:val="-2"/>
          <w:lang w:val="pt-BR"/>
        </w:rPr>
        <w:t xml:space="preserve">/VFI-BC.C01.A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25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w:t>
            </w:r>
            <w:r>
              <w:rPr>
                <w:b/>
                <w:bCs/>
              </w:rPr>
              <w:t xml:space="preserve">À</w:t>
            </w:r>
            <w:r>
              <w:rPr>
                <w:b/>
                <w:bCs/>
              </w:rPr>
              <w:t xml:space="preserve"> B</w:t>
            </w:r>
            <w:r>
              <w:rPr>
                <w:b/>
                <w:bCs/>
              </w:rPr>
              <w:t xml:space="preserve">ÙI</w:t>
            </w:r>
            <w:r>
              <w:rPr>
                <w:b/>
                <w:bCs/>
              </w:rPr>
              <w:t xml:space="preserve"> TH</w:t>
            </w:r>
            <w:r>
              <w:rPr>
                <w:b/>
                <w:bCs/>
              </w:rPr>
              <w:t xml:space="preserve">Ị</w:t>
            </w:r>
            <w:r>
              <w:rPr>
                <w:b/>
                <w:bCs/>
              </w:rPr>
              <w:t xml:space="preserve"> NG</w:t>
            </w:r>
            <w:r>
              <w:rPr>
                <w:b/>
                <w:bCs/>
              </w:rPr>
              <w:t xml:space="preserve">ỌC</w:t>
            </w:r>
            <w:r>
              <w:rPr>
                <w:b/>
                <w:bCs/>
              </w:rPr>
              <w:t xml:space="preserve"> ANH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022188001684</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w:t>
            </w:r>
            <w:r>
              <w:rPr>
                <w:color w:val="000000" w:themeColor="text1"/>
                <w:lang w:val="vi-VN"/>
              </w:rPr>
              <w:t xml:space="preserve">ổ</w:t>
            </w:r>
            <w:r>
              <w:rPr>
                <w:color w:val="000000" w:themeColor="text1"/>
                <w:lang w:val="vi-VN"/>
              </w:rPr>
              <w:t xml:space="preserve"> 4, Khu ph</w:t>
            </w:r>
            <w:r>
              <w:rPr>
                <w:color w:val="000000" w:themeColor="text1"/>
                <w:lang w:val="vi-VN"/>
              </w:rPr>
              <w:t xml:space="preserve">ố</w:t>
            </w:r>
            <w:r>
              <w:rPr>
                <w:color w:val="000000" w:themeColor="text1"/>
                <w:lang w:val="vi-VN"/>
              </w:rPr>
              <w:t xml:space="preserve"> C</w:t>
            </w:r>
            <w:r>
              <w:rPr>
                <w:color w:val="000000" w:themeColor="text1"/>
                <w:lang w:val="vi-VN"/>
              </w:rPr>
              <w:t xml:space="preserve">ầu</w:t>
            </w:r>
            <w:r>
              <w:rPr>
                <w:color w:val="000000" w:themeColor="text1"/>
                <w:lang w:val="vi-VN"/>
              </w:rPr>
              <w:t xml:space="preserve"> S</w:t>
            </w:r>
            <w:r>
              <w:rPr>
                <w:color w:val="000000" w:themeColor="text1"/>
                <w:lang w:val="vi-VN"/>
              </w:rPr>
              <w:t xml:space="preserve">ến</w:t>
            </w:r>
            <w:r>
              <w:rPr>
                <w:color w:val="000000" w:themeColor="text1"/>
                <w:lang w:val="vi-VN"/>
              </w:rPr>
              <w:t xml:space="preserve"> Ph</w:t>
            </w:r>
            <w:r>
              <w:rPr>
                <w:color w:val="000000" w:themeColor="text1"/>
                <w:lang w:val="vi-VN"/>
              </w:rPr>
              <w:t xml:space="preserve">ư</w:t>
            </w:r>
            <w:r>
              <w:rPr>
                <w:color w:val="000000" w:themeColor="text1"/>
                <w:lang w:val="vi-VN"/>
              </w:rPr>
              <w:t xml:space="preserve">ờng</w:t>
            </w:r>
            <w:r>
              <w:rPr>
                <w:color w:val="000000" w:themeColor="text1"/>
                <w:lang w:val="vi-VN"/>
              </w:rPr>
              <w:t xml:space="preserve"> Y</w:t>
            </w:r>
            <w:r>
              <w:rPr>
                <w:color w:val="000000" w:themeColor="text1"/>
                <w:lang w:val="vi-VN"/>
              </w:rPr>
              <w:t xml:space="preserve">ê</w:t>
            </w:r>
            <w:r>
              <w:rPr>
                <w:color w:val="000000" w:themeColor="text1"/>
                <w:lang w:val="vi-VN"/>
              </w:rPr>
              <w:t xml:space="preserve">n T</w:t>
            </w:r>
            <w:r>
              <w:rPr>
                <w:color w:val="000000" w:themeColor="text1"/>
                <w:lang w:val="vi-VN"/>
              </w:rPr>
              <w:t xml:space="preserve">ử</w:t>
            </w:r>
            <w:r>
              <w:rPr>
                <w:color w:val="000000" w:themeColor="text1"/>
                <w:lang w:val="vi-VN"/>
              </w:rPr>
              <w:t xml:space="preserve">, Th</w:t>
            </w:r>
            <w:r>
              <w:rPr>
                <w:color w:val="000000" w:themeColor="text1"/>
                <w:lang w:val="vi-VN"/>
              </w:rPr>
              <w:t xml:space="preserve">ành</w:t>
            </w:r>
            <w:r>
              <w:rPr>
                <w:color w:val="000000" w:themeColor="text1"/>
                <w:lang w:val="vi-VN"/>
              </w:rPr>
              <w:t xml:space="preserve"> ph</w:t>
            </w:r>
            <w:r>
              <w:rPr>
                <w:color w:val="000000" w:themeColor="text1"/>
                <w:lang w:val="vi-VN"/>
              </w:rPr>
              <w:t xml:space="preserve">ố</w:t>
            </w:r>
            <w:r>
              <w:rPr>
                <w:color w:val="000000" w:themeColor="text1"/>
                <w:lang w:val="vi-VN"/>
              </w:rPr>
              <w:t xml:space="preserve"> Qu</w:t>
            </w:r>
            <w:r>
              <w:rPr>
                <w:color w:val="000000" w:themeColor="text1"/>
                <w:lang w:val="vi-VN"/>
              </w:rPr>
              <w:t xml:space="preserve">ảng</w:t>
            </w:r>
            <w:r>
              <w:rPr>
                <w:color w:val="000000" w:themeColor="text1"/>
                <w:lang w:val="vi-VN"/>
              </w:rPr>
              <w:t xml:space="preserve"> Ninh</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số: 764, tờ bản đồ số: 2 đất có địa chỉ: Thôn 8- Xã Liên Khê- Huyện Thuỷ Nguyên- Thành phố Hải Phòng</w:t>
      </w:r>
      <w:r>
        <w:rPr>
          <w:i/>
          <w:iCs/>
          <w:color w:val="000000" w:themeColor="text1"/>
        </w:rPr>
        <w:t xml:space="preserve"> (nay là phường </w:t>
      </w:r>
      <w:r>
        <w:rPr>
          <w:i/>
          <w:iCs/>
          <w:color w:val="000000" w:themeColor="text1"/>
        </w:rPr>
        <w:t xml:space="preserve">Lưu </w:t>
      </w:r>
      <w:r>
        <w:rPr>
          <w:i/>
          <w:iCs/>
          <w:color w:val="000000" w:themeColor="text1"/>
        </w:rPr>
        <w:t xml:space="preserve">Kiếm</w:t>
      </w:r>
      <w:r>
        <w:rPr>
          <w:i/>
          <w:iCs/>
          <w:color w:val="000000" w:themeColor="text1"/>
        </w:rPr>
        <w:t xml:space="preserve">, Thành phố Hả</w:t>
      </w:r>
      <w:r>
        <w:rPr>
          <w:i/>
          <w:iCs/>
          <w:color w:val="000000" w:themeColor="text1"/>
        </w:rPr>
        <w:t xml:space="preserve">i Phòng) </w:t>
      </w:r>
      <w:r>
        <w:rPr>
          <w:color w:val="000000" w:themeColor="text1"/>
        </w:rPr>
        <w:t xml:space="preserve">theo Giấy chứng nhận quyền sử dụng đất quyền sở hữu nhà ở và tài sản khác gắn liền với đất số: CS 828823, số vào sổ cấp GCN: CH 01050 do Uỷ Ban Nhân Dân Huy</w:t>
      </w:r>
      <w:r>
        <w:rPr>
          <w:color w:val="000000" w:themeColor="text1"/>
        </w:rPr>
        <w:t xml:space="preserve">ện</w:t>
      </w:r>
      <w:r>
        <w:rPr>
          <w:color w:val="000000" w:themeColor="text1"/>
        </w:rPr>
        <w:t xml:space="preserve"> Thuỷ Nguyên cấp ngày 16/8/2019; Chủ sử dụng đất là ông Đặng Văn Tạo và bà Bùi Thị Ngọc Anh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1013"/>
        <w:gridCol w:w="1013"/>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gridSpan w:val="2"/>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số: 764, tờ bản đồ số: </w:t>
            </w:r>
            <w:r>
              <w:rPr>
                <w:color w:val="000000"/>
              </w:rPr>
              <w:t xml:space="preserve">0</w:t>
            </w:r>
            <w:r>
              <w:rPr>
                <w:color w:val="000000"/>
              </w:rPr>
              <w:t xml:space="preserve">2 đất có địa chỉ: Thôn 8- Xã Liên Khê- Huyện Thuỷ Nguyên- Thành phố Hải Phòng </w:t>
            </w:r>
            <w:r>
              <w:rPr>
                <w:i/>
                <w:iCs/>
                <w:color w:val="000000"/>
              </w:rPr>
              <w:t xml:space="preserve">(nay là phường </w:t>
            </w:r>
            <w:r>
              <w:rPr>
                <w:i/>
                <w:iCs/>
                <w:color w:val="000000"/>
              </w:rPr>
              <w:t xml:space="preserve">Lưu </w:t>
            </w:r>
            <w:r>
              <w:rPr>
                <w:i/>
                <w:iCs/>
                <w:color w:val="000000"/>
              </w:rPr>
              <w:t xml:space="preserve">K</w:t>
            </w:r>
            <w:r>
              <w:rPr>
                <w:i/>
                <w:iCs/>
                <w:color w:val="000000"/>
              </w:rPr>
              <w:t xml:space="preserve">iếm</w:t>
            </w:r>
            <w:r>
              <w:rPr>
                <w:i/>
                <w:iCs/>
                <w:color w:val="000000"/>
              </w:rPr>
              <w:t xml:space="preserve">, Thành phố Hả</w:t>
            </w:r>
            <w:r>
              <w:rPr>
                <w:i/>
                <w:iCs/>
                <w:color w:val="000000"/>
              </w:rPr>
              <w:t xml:space="preserve">i Phòng)</w:t>
            </w:r>
            <w:r>
              <w:rPr>
                <w:color w:val="000000"/>
              </w:rPr>
              <w:t xml:space="preserve"> theo Giấy chứng nhận quyền sử dụng đất quyền sở hữu nhà ở và tài sản khác gắn liền với đất số: CS 828823, số vào sổ cấp GCN: CH 01050 do Uỷ Ban Nhân Dân Huy Thuỷ Nguyên cấp ngày 16/8/2019; Chủ sử dụng đất là ông Đặng Văn Tạo và bà Bùi Thị Ngọc Anh</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900"/>
        </w:trPr>
        <w:tc>
          <w:tcPr>
            <w:shd w:val="clear" w:color="000000" w:fill="ffffff"/>
            <w:tcBorders/>
            <w:tcW w:w="952" w:type="dxa"/>
            <w:vAlign w:val="center"/>
            <w:vMerge w:val="restart"/>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gridSpan w:val="2"/>
            <w:shd w:val="clear" w:color="000000" w:fill="ffffff"/>
            <w:tcBorders/>
            <w:tcW w:w="2025" w:type="dxa"/>
            <w:vAlign w:val="center"/>
            <w:vMerge w:val="restart"/>
            <w:textDirection w:val="lrTb"/>
            <w:noWrap w:val="false"/>
          </w:tcPr>
          <w:p>
            <w:pPr>
              <w:pBdr/>
              <w:spacing w:after="40" w:before="40" w:line="288" w:lineRule="auto"/>
              <w:ind/>
              <w:rPr>
                <w:b w:val="0"/>
                <w:bCs w:val="0"/>
              </w:rPr>
            </w:pPr>
            <w:r>
              <w:rPr>
                <w:b w:val="0"/>
                <w:bCs w:val="0"/>
              </w:rPr>
              <w:t xml:space="preserve">Đất n</w:t>
            </w:r>
            <w:r>
              <w:rPr>
                <w:b w:val="0"/>
                <w:bCs w:val="0"/>
              </w:rPr>
              <w:t xml:space="preserve">ằm</w:t>
            </w:r>
            <w:r>
              <w:rPr>
                <w:b w:val="0"/>
                <w:bCs w:val="0"/>
              </w:rPr>
              <w:t xml:space="preserve"> ngo</w:t>
            </w:r>
            <w:r>
              <w:rPr>
                <w:b w:val="0"/>
                <w:bCs w:val="0"/>
              </w:rPr>
              <w:t xml:space="preserve">ài</w:t>
            </w:r>
            <w:r>
              <w:rPr>
                <w:b w:val="0"/>
                <w:bCs w:val="0"/>
              </w:rPr>
              <w:t xml:space="preserve"> quy ho</w:t>
            </w:r>
            <w:r>
              <w:rPr>
                <w:b w:val="0"/>
                <w:bCs w:val="0"/>
              </w:rPr>
              <w:t xml:space="preserve">ạch</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643,8</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14.700.000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9.463.860.000</w:t>
            </w:r>
            <w:r/>
          </w:p>
        </w:tc>
      </w:tr>
      <w:tr>
        <w:trPr>
          <w:trHeight w:val="20"/>
        </w:trPr>
        <w:tc>
          <w:tcPr>
            <w:shd w:val="clear" w:color="000000" w:fill="ffffff"/>
            <w:tcBorders/>
            <w:tcW w:w="500" w:type="pct"/>
            <w:vAlign w:val="center"/>
            <w:vMerge w:val="continue"/>
            <w:textDirection w:val="lrTb"/>
            <w:noWrap w:val="false"/>
          </w:tcPr>
          <w:p>
            <w:pPr>
              <w:pBdr/>
              <w:spacing/>
              <w:ind/>
              <w:rPr/>
            </w:pPr>
            <w:r/>
            <w:r/>
          </w:p>
        </w:tc>
        <w:tc>
          <w:tcPr>
            <w:gridSpan w:val="2"/>
            <w:shd w:val="clear" w:color="000000" w:fill="ffffff"/>
            <w:tcBorders/>
            <w:tcW w:w="2025" w:type="dxa"/>
            <w:vAlign w:val="center"/>
            <w:vMerge w:val="restart"/>
            <w:textDirection w:val="lrTb"/>
            <w:noWrap w:val="false"/>
          </w:tcPr>
          <w:p>
            <w:pPr>
              <w:pBdr/>
              <w:spacing w:after="40" w:before="40" w:line="288" w:lineRule="auto"/>
              <w:ind/>
              <w:rPr>
                <w:b w:val="0"/>
                <w:bCs w:val="0"/>
              </w:rPr>
            </w:pPr>
            <w:r>
              <w:rPr>
                <w:b w:val="0"/>
                <w:bCs w:val="0"/>
              </w:rPr>
              <w:t xml:space="preserve">Đất n</w:t>
            </w:r>
            <w:r>
              <w:rPr>
                <w:b w:val="0"/>
                <w:bCs w:val="0"/>
              </w:rPr>
              <w:t xml:space="preserve">ằm</w:t>
            </w:r>
            <w:r>
              <w:rPr>
                <w:b w:val="0"/>
                <w:bCs w:val="0"/>
              </w:rPr>
              <w:t xml:space="preserve"> trong </w:t>
            </w:r>
            <w:r>
              <w:rPr>
                <w:b w:val="0"/>
                <w:bCs w:val="0"/>
              </w:rPr>
              <w:t xml:space="preserve">quy ho</w:t>
            </w:r>
            <w:r>
              <w:rPr>
                <w:b w:val="0"/>
                <w:bCs w:val="0"/>
              </w:rPr>
              <w:t xml:space="preserve">ạch</w:t>
            </w:r>
            <w:r>
              <w:rPr>
                <w:b w:val="0"/>
                <w:bCs w:val="0"/>
              </w:rPr>
            </w:r>
          </w:p>
        </w:tc>
        <w:tc>
          <w:tcPr>
            <w:tcBorders/>
            <w:tcW w:w="946" w:type="pct"/>
            <w:vAlign w:val="center"/>
            <w:vMerge w:val="restart"/>
            <w:textDirection w:val="lrTb"/>
            <w:noWrap/>
          </w:tcPr>
          <w:p>
            <w:pPr>
              <w:pBdr/>
              <w:spacing w:after="40" w:before="40" w:line="288" w:lineRule="auto"/>
              <w:ind/>
              <w:jc w:val="center"/>
              <w:rPr>
                <w:color w:val="000000" w:themeColor="text1"/>
              </w:rPr>
            </w:pPr>
            <w:r>
              <w:rPr>
                <w:color w:val="000000" w:themeColor="text1"/>
              </w:rPr>
              <w:t xml:space="preserve">104,2 </w:t>
            </w:r>
            <w:r>
              <w:rPr>
                <w:color w:val="000000" w:themeColor="text1"/>
              </w:rPr>
            </w:r>
            <w:r>
              <w:rPr>
                <w:color w:val="000000" w:themeColor="text1"/>
              </w:rPr>
            </w:r>
          </w:p>
        </w:tc>
        <w:tc>
          <w:tcPr>
            <w:shd w:val="clear" w:color="000000" w:fill="ffffff"/>
            <w:tcBorders/>
            <w:tcW w:w="1355"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8.000.000</w:t>
            </w:r>
            <w:r>
              <w:rPr>
                <w:color w:val="000000" w:themeColor="text1"/>
              </w:rPr>
            </w:r>
            <w:r>
              <w:rPr>
                <w:color w:val="000000" w:themeColor="text1"/>
              </w:rPr>
            </w:r>
          </w:p>
        </w:tc>
        <w:tc>
          <w:tcPr>
            <w:shd w:val="clear" w:color="000000" w:fill="ffffff"/>
            <w:tcBorders/>
            <w:tcW w:w="1136" w:type="pct"/>
            <w:vAlign w:val="center"/>
            <w:vMerge w:val="restart"/>
            <w:textDirection w:val="lrTb"/>
            <w:noWrap w:val="false"/>
          </w:tcPr>
          <w:p>
            <w:pPr>
              <w:pBdr/>
              <w:spacing w:after="40" w:before="40" w:line="288" w:lineRule="auto"/>
              <w:ind/>
              <w:jc w:val="center"/>
              <w:rPr>
                <w:color w:val="000000" w:themeColor="text1"/>
              </w:rPr>
            </w:pPr>
            <w:r>
              <w:rPr>
                <w:color w:val="000000" w:themeColor="text1"/>
              </w:rPr>
            </w:r>
            <w:r>
              <w:rPr>
                <w:color w:val="000000" w:themeColor="text1"/>
              </w:rPr>
              <w:t xml:space="preserve">833.600.000</w:t>
            </w:r>
            <w:r>
              <w:rPr>
                <w:color w:val="000000" w:themeColor="text1"/>
              </w:rPr>
            </w:r>
            <w:r>
              <w:rPr>
                <w:color w:val="000000" w:themeColor="text1"/>
              </w:rPr>
            </w:r>
          </w:p>
        </w:tc>
      </w:tr>
      <w:tr>
        <w:trPr>
          <w:trHeight w:val="20"/>
        </w:trPr>
        <w:tc>
          <w:tcPr>
            <w:gridSpan w:val="5"/>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10.297.460.000</w:t>
            </w:r>
            <w:r/>
          </w:p>
        </w:tc>
      </w:tr>
      <w:tr>
        <w:trPr>
          <w:trHeight w:val="20"/>
        </w:trPr>
        <w:tc>
          <w:tcPr>
            <w:gridSpan w:val="5"/>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0" w:before="0" w:line="240" w:lineRule="auto"/>
              <w:ind/>
              <w:jc w:val="center"/>
              <w:rPr>
                <w:b/>
                <w:bCs/>
              </w:rPr>
            </w:pPr>
            <w:r>
              <w:rPr>
                <w:rFonts w:ascii="Times New Roman" w:hAnsi="Times New Roman" w:eastAsia="Times New Roman" w:cs="Times New Roman"/>
                <w:b/>
                <w:bCs/>
                <w:color w:val="000000"/>
                <w:sz w:val="24"/>
              </w:rPr>
              <w:t xml:space="preserve">10.297.500.000</w:t>
            </w:r>
            <w:r>
              <w:rPr>
                <w:b/>
                <w:bCs/>
              </w:rPr>
            </w:r>
            <w:r>
              <w:rPr>
                <w:b/>
                <w:bCs/>
              </w:rPr>
            </w:r>
          </w:p>
        </w:tc>
      </w:tr>
      <w:tr>
        <w:trPr>
          <w:trHeight w:val="20"/>
        </w:trPr>
        <w:tc>
          <w:tcPr>
            <w:gridSpan w:val="6"/>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tỷ, hai tr</w:t>
            </w:r>
            <w:r>
              <w:rPr>
                <w:b/>
                <w:bCs/>
                <w:i/>
                <w:iCs/>
                <w:color w:val="000000"/>
              </w:rPr>
              <w:t xml:space="preserve">ă</w:t>
            </w:r>
            <w:r>
              <w:rPr>
                <w:b/>
                <w:bCs/>
                <w:i/>
                <w:iCs/>
                <w:color w:val="000000"/>
              </w:rPr>
              <w:t xml:space="preserve">m ch</w:t>
            </w:r>
            <w:r>
              <w:rPr>
                <w:b/>
                <w:bCs/>
                <w:i/>
                <w:iCs/>
                <w:color w:val="000000"/>
              </w:rPr>
              <w:t xml:space="preserve">ín</w:t>
            </w:r>
            <w:r>
              <w:rPr>
                <w:b/>
                <w:bCs/>
                <w:i/>
                <w:iCs/>
                <w:color w:val="000000"/>
              </w:rPr>
              <w:t xml:space="preserve"> m</w:t>
            </w:r>
            <w:r>
              <w:rPr>
                <w:b/>
                <w:bCs/>
                <w:i/>
                <w:iCs/>
                <w:color w:val="000000"/>
              </w:rPr>
              <w:t xml:space="preserve">ư</w:t>
            </w:r>
            <w:r>
              <w:rPr>
                <w:b/>
                <w:bCs/>
                <w:i/>
                <w:iCs/>
                <w:color w:val="000000"/>
              </w:rPr>
              <w:t xml:space="preserve">ơi</w:t>
            </w:r>
            <w:r>
              <w:rPr>
                <w:b/>
                <w:bCs/>
                <w:i/>
                <w:iCs/>
                <w:color w:val="000000"/>
              </w:rPr>
              <w:t xml:space="preserve"> b</w:t>
            </w:r>
            <w:r>
              <w:rPr>
                <w:b/>
                <w:bCs/>
                <w:i/>
                <w:iCs/>
                <w:color w:val="000000"/>
              </w:rPr>
              <w:t xml:space="preserve">ảy</w:t>
            </w:r>
            <w:r>
              <w:rPr>
                <w:b/>
                <w:bCs/>
                <w:i/>
                <w:iCs/>
                <w:color w:val="000000"/>
              </w:rPr>
              <w:t xml:space="preserve"> tri</w:t>
            </w:r>
            <w:r>
              <w:rPr>
                <w:b/>
                <w:bCs/>
                <w:i/>
                <w:iCs/>
                <w:color w:val="000000"/>
              </w:rPr>
              <w:t xml:space="preserve">ệu</w:t>
            </w:r>
            <w:r>
              <w:rPr>
                <w:b/>
                <w:bCs/>
                <w:i/>
                <w:iCs/>
                <w:color w:val="000000"/>
              </w:rPr>
              <w:t xml:space="preserve"> n</w:t>
            </w:r>
            <w:r>
              <w:rPr>
                <w:b/>
                <w:bCs/>
                <w:i/>
                <w:iCs/>
                <w:color w:val="000000"/>
              </w:rPr>
              <w:t xml:space="preserve">ă</w:t>
            </w:r>
            <w:r>
              <w:rPr>
                <w:b/>
                <w:bCs/>
                <w:i/>
                <w:iCs/>
                <w:color w:val="000000"/>
              </w:rPr>
              <w:t xml:space="preserve">m trăm nghìn </w:t>
            </w:r>
            <w:r>
              <w:rPr>
                <w:b/>
                <w:bCs/>
                <w:i/>
                <w:iCs/>
                <w:color w:val="000000"/>
              </w:rPr>
              <w:t xml:space="preserve">đ</w:t>
            </w:r>
            <w:r>
              <w:rPr>
                <w:b/>
                <w:bCs/>
                <w:i/>
                <w:iCs/>
                <w:color w:val="000000"/>
              </w:rPr>
              <w:t xml:space="preserve">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1724"/>
        <w:gridCol w:w="2976"/>
        <w:gridCol w:w="4777"/>
        <w:gridCol w:w="4084"/>
      </w:tblGrid>
      <w:tr>
        <w:trPr>
          <w:trHeight w:val="1843"/>
        </w:trPr>
        <w:tc>
          <w:tcPr>
            <w:gridSpan w:val="2"/>
            <w:tcBorders/>
            <w:tcW w:w="2580"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1183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4701"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275/2026/133</w:t>
            </w:r>
            <w:r>
              <w:rPr>
                <w:rStyle w:val="1035"/>
                <w:rFonts w:ascii="Times New Roman" w:hAnsi="Times New Roman"/>
                <w:color w:val="000000" w:themeColor="text1"/>
                <w:lang w:val="pt-BR"/>
              </w:rPr>
              <w:t xml:space="preserve">8</w:t>
            </w:r>
            <w:r>
              <w:rPr>
                <w:rStyle w:val="1035"/>
                <w:rFonts w:ascii="Times New Roman" w:hAnsi="Times New Roman"/>
                <w:color w:val="000000" w:themeColor="text1"/>
                <w:lang w:val="pt-BR"/>
              </w:rPr>
              <w:t xml:space="preserve">/VFI-</w:t>
            </w:r>
            <w:r>
              <w:rPr>
                <w:rStyle w:val="1035"/>
                <w:rFonts w:ascii="Times New Roman" w:hAnsi="Times New Roman"/>
                <w:color w:val="000000" w:themeColor="text1"/>
                <w:lang w:val="pt-BR"/>
              </w:rPr>
              <w:t xml:space="preserve">BC</w:t>
            </w:r>
            <w:r>
              <w:rPr>
                <w:rStyle w:val="1035"/>
                <w:rFonts w:ascii="Times New Roman" w:hAnsi="Times New Roman"/>
                <w:color w:val="000000" w:themeColor="text1"/>
                <w:lang w:val="pt-BR"/>
              </w:rPr>
              <w:t xml:space="preserve">.C01.A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8861" w:type="dxa"/>
            <w:textDirection w:val="lrTb"/>
            <w:noWrap w:val="false"/>
          </w:tcPr>
          <w:p>
            <w:pPr>
              <w:pStyle w:val="1036"/>
              <w:pBdr/>
              <w:spacing w:after="60"/>
              <w:ind w:right="-56"/>
              <w:jc w:val="left"/>
              <w:rPr>
                <w:color w:val="000000" w:themeColor="text1"/>
                <w:sz w:val="24"/>
                <w:szCs w:val="24"/>
                <w:lang w:val="vi-VN"/>
              </w:rPr>
            </w:pPr>
            <w:r>
              <w:rPr>
                <w:rStyle w:val="1035"/>
                <w:rFonts w:ascii="Times New Roman" w:hAnsi="Times New Roman"/>
                <w:i/>
                <w:color w:val="auto"/>
              </w:rPr>
              <w:t xml:space="preserve">    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25 tháng 8 năm 2026</w:t>
            </w:r>
            <w:r>
              <w:rPr>
                <w:color w:val="000000" w:themeColor="text1"/>
                <w:sz w:val="24"/>
                <w:szCs w:val="24"/>
                <w:lang w:val="vi-VN"/>
              </w:rPr>
            </w:r>
            <w:r>
              <w:rPr>
                <w:color w:val="000000" w:themeColor="text1"/>
                <w:sz w:val="24"/>
                <w:szCs w:val="24"/>
                <w:lang w:val="vi-VN"/>
              </w:rPr>
            </w:r>
          </w:p>
        </w:tc>
      </w:tr>
      <w:tr>
        <w:trPr>
          <w:gridBefore w:val="1"/>
          <w:trHeight w:val="84"/>
        </w:trPr>
        <w:tc>
          <w:tcPr>
            <w:gridSpan w:val="3"/>
            <w:shd w:val="clear" w:color="auto" w:fill="auto"/>
            <w:tcBorders/>
            <w:tcMar>
              <w:left w:w="108" w:type="dxa"/>
              <w:top w:w="0" w:type="dxa"/>
              <w:right w:w="108" w:type="dxa"/>
              <w:bottom w:w="0" w:type="dxa"/>
            </w:tcMar>
            <w:tcW w:w="9478" w:type="dxa"/>
            <w:textDirection w:val="lrTb"/>
            <w:noWrap w:val="false"/>
          </w:tcPr>
          <w:p>
            <w:pPr>
              <w:pStyle w:val="1036"/>
              <w:pBdr/>
              <w:spacing w:after="60"/>
              <w:ind/>
              <w:rPr>
                <w:rStyle w:val="1035"/>
                <w:rFonts w:ascii="Times New Roman" w:hAnsi="Times New Roman"/>
                <w:color w:val="000000" w:themeColor="text1"/>
                <w:lang w:val="pt-BR"/>
              </w:rPr>
            </w:pPr>
            <w:r>
              <w:rPr>
                <w:rStyle w:val="1035"/>
                <w:rFonts w:ascii="Times New Roman" w:hAnsi="Times New Roman"/>
                <w:color w:val="000000" w:themeColor="text1"/>
                <w:lang w:val="pt-BR"/>
              </w:rPr>
            </w:r>
            <w:r>
              <w:rPr>
                <w:rStyle w:val="1035"/>
                <w:rFonts w:ascii="Times New Roman" w:hAnsi="Times New Roman"/>
                <w:color w:val="000000" w:themeColor="text1"/>
                <w:lang w:val="pt-BR"/>
              </w:rPr>
            </w:r>
            <w:r>
              <w:rPr>
                <w:rStyle w:val="1035"/>
                <w:rFonts w:ascii="Times New Roman" w:hAnsi="Times New Roman"/>
                <w:color w:val="000000" w:themeColor="text1"/>
                <w:lang w:val="pt-BR"/>
              </w:rPr>
            </w:r>
          </w:p>
        </w:tc>
        <w:tc>
          <w:tcPr>
            <w:shd w:val="clear" w:color="auto" w:fill="auto"/>
            <w:tcBorders/>
            <w:tcMar>
              <w:left w:w="108" w:type="dxa"/>
              <w:top w:w="0" w:type="dxa"/>
              <w:right w:w="108" w:type="dxa"/>
              <w:bottom w:w="0" w:type="dxa"/>
            </w:tcMar>
            <w:tcW w:w="4084" w:type="dxa"/>
            <w:textDirection w:val="lrTb"/>
            <w:noWrap w:val="false"/>
          </w:tcPr>
          <w:p>
            <w:pPr>
              <w:pStyle w:val="1036"/>
              <w:pBdr/>
              <w:spacing w:after="60"/>
              <w:ind w:right="-56"/>
              <w:rPr>
                <w:rStyle w:val="1035"/>
                <w:rFonts w:ascii="Times New Roman" w:hAnsi="Times New Roman"/>
                <w:i/>
                <w:color w:val="auto"/>
              </w:rPr>
            </w:pPr>
            <w:r>
              <w:rPr>
                <w:rFonts w:ascii="Times New Roman" w:hAnsi="Times New Roman"/>
                <w:i/>
                <w:color w:val="auto"/>
              </w:rPr>
            </w:r>
            <w:r>
              <w:rPr>
                <w:rStyle w:val="1035"/>
                <w:rFonts w:ascii="Times New Roman" w:hAnsi="Times New Roman"/>
                <w:i/>
                <w:color w:val="auto"/>
              </w:rPr>
            </w:r>
            <w:r>
              <w:rPr>
                <w:rStyle w:val="1035"/>
                <w:rFonts w:ascii="Times New Roman" w:hAnsi="Times New Roman"/>
                <w:i/>
                <w:color w:val="auto"/>
              </w:rPr>
            </w:r>
          </w:p>
        </w:tc>
      </w:tr>
    </w:tbl>
    <w:p>
      <w:pPr>
        <w:pStyle w:val="103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275/2026/133</w:t>
      </w:r>
      <w:r>
        <w:rPr>
          <w:b w:val="0"/>
          <w:i/>
          <w:color w:val="000000" w:themeColor="text1"/>
          <w:spacing w:val="-6"/>
          <w:sz w:val="24"/>
          <w:szCs w:val="24"/>
          <w:lang w:val="pt-BR"/>
        </w:rPr>
        <w:t xml:space="preserve">8</w:t>
      </w:r>
      <w:r>
        <w:rPr>
          <w:b w:val="0"/>
          <w:i/>
          <w:color w:val="000000" w:themeColor="text1"/>
          <w:spacing w:val="-6"/>
          <w:sz w:val="24"/>
          <w:szCs w:val="24"/>
          <w:lang w:val="pt-BR"/>
        </w:rPr>
        <w:t xml:space="preserve">/VFI-CT.C01.A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25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w:t>
            </w:r>
            <w:r>
              <w:rPr>
                <w:b/>
                <w:bCs/>
              </w:rPr>
              <w:t xml:space="preserve">À</w:t>
            </w:r>
            <w:r>
              <w:rPr>
                <w:b/>
                <w:bCs/>
              </w:rPr>
              <w:t xml:space="preserve"> B</w:t>
            </w:r>
            <w:r>
              <w:rPr>
                <w:b/>
                <w:bCs/>
              </w:rPr>
              <w:t xml:space="preserve">ÙI</w:t>
            </w:r>
            <w:r>
              <w:rPr>
                <w:b/>
                <w:bCs/>
              </w:rPr>
              <w:t xml:space="preserve"> TH</w:t>
            </w:r>
            <w:r>
              <w:rPr>
                <w:b/>
                <w:bCs/>
              </w:rPr>
              <w:t xml:space="preserve">Ị</w:t>
            </w:r>
            <w:r>
              <w:rPr>
                <w:b/>
                <w:bCs/>
              </w:rPr>
              <w:t xml:space="preserve"> NG</w:t>
            </w:r>
            <w:r>
              <w:rPr>
                <w:b/>
                <w:bCs/>
              </w:rPr>
              <w:t xml:space="preserve">ỌC</w:t>
            </w:r>
            <w:r>
              <w:rPr>
                <w:b/>
                <w:bCs/>
              </w:rPr>
              <w:t xml:space="preserve"> ANH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022188001684</w:t>
            </w:r>
            <w:r>
              <w:rPr>
                <w:color w:val="ff0000"/>
                <w:lang w:val="pt-BR"/>
              </w:rPr>
            </w:r>
            <w:r>
              <w:rPr>
                <w:color w:val="ff0000"/>
                <w:lang w:val="pt-BR"/>
              </w:rPr>
            </w:r>
          </w:p>
        </w:tc>
      </w:tr>
      <w:tr>
        <w:trPr>
          <w:trHeight w:val="446"/>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w:t>
            </w:r>
            <w:r>
              <w:rPr>
                <w:color w:val="000000" w:themeColor="text1"/>
                <w:lang w:val="vi-VN"/>
              </w:rPr>
              <w:t xml:space="preserve">ổ</w:t>
            </w:r>
            <w:r>
              <w:rPr>
                <w:color w:val="000000" w:themeColor="text1"/>
                <w:lang w:val="vi-VN"/>
              </w:rPr>
              <w:t xml:space="preserve"> 4, Khu ph</w:t>
            </w:r>
            <w:r>
              <w:rPr>
                <w:color w:val="000000" w:themeColor="text1"/>
                <w:lang w:val="vi-VN"/>
              </w:rPr>
              <w:t xml:space="preserve">ố</w:t>
            </w:r>
            <w:r>
              <w:rPr>
                <w:color w:val="000000" w:themeColor="text1"/>
                <w:lang w:val="vi-VN"/>
              </w:rPr>
              <w:t xml:space="preserve"> C</w:t>
            </w:r>
            <w:r>
              <w:rPr>
                <w:color w:val="000000" w:themeColor="text1"/>
                <w:lang w:val="vi-VN"/>
              </w:rPr>
              <w:t xml:space="preserve">ầu</w:t>
            </w:r>
            <w:r>
              <w:rPr>
                <w:color w:val="000000" w:themeColor="text1"/>
                <w:lang w:val="vi-VN"/>
              </w:rPr>
              <w:t xml:space="preserve"> S</w:t>
            </w:r>
            <w:r>
              <w:rPr>
                <w:color w:val="000000" w:themeColor="text1"/>
                <w:lang w:val="vi-VN"/>
              </w:rPr>
              <w:t xml:space="preserve">ến</w:t>
            </w:r>
            <w:r>
              <w:rPr>
                <w:color w:val="000000" w:themeColor="text1"/>
                <w:lang w:val="vi-VN"/>
              </w:rPr>
              <w:t xml:space="preserve"> Ph</w:t>
            </w:r>
            <w:r>
              <w:rPr>
                <w:color w:val="000000" w:themeColor="text1"/>
                <w:lang w:val="vi-VN"/>
              </w:rPr>
              <w:t xml:space="preserve">ư</w:t>
            </w:r>
            <w:r>
              <w:rPr>
                <w:color w:val="000000" w:themeColor="text1"/>
                <w:lang w:val="vi-VN"/>
              </w:rPr>
              <w:t xml:space="preserve">ờng</w:t>
            </w:r>
            <w:r>
              <w:rPr>
                <w:color w:val="000000" w:themeColor="text1"/>
                <w:lang w:val="vi-VN"/>
              </w:rPr>
              <w:t xml:space="preserve"> Y</w:t>
            </w:r>
            <w:r>
              <w:rPr>
                <w:color w:val="000000" w:themeColor="text1"/>
                <w:lang w:val="vi-VN"/>
              </w:rPr>
              <w:t xml:space="preserve">ê</w:t>
            </w:r>
            <w:r>
              <w:rPr>
                <w:color w:val="000000" w:themeColor="text1"/>
                <w:lang w:val="vi-VN"/>
              </w:rPr>
              <w:t xml:space="preserve">n T</w:t>
            </w:r>
            <w:r>
              <w:rPr>
                <w:color w:val="000000" w:themeColor="text1"/>
                <w:lang w:val="vi-VN"/>
              </w:rPr>
              <w:t xml:space="preserve">ử</w:t>
            </w:r>
            <w:r>
              <w:rPr>
                <w:color w:val="000000" w:themeColor="text1"/>
                <w:lang w:val="vi-VN"/>
              </w:rPr>
              <w:t xml:space="preserve">, Th</w:t>
            </w:r>
            <w:r>
              <w:rPr>
                <w:color w:val="000000" w:themeColor="text1"/>
                <w:lang w:val="vi-VN"/>
              </w:rPr>
              <w:t xml:space="preserve">ành</w:t>
            </w:r>
            <w:r>
              <w:rPr>
                <w:color w:val="000000" w:themeColor="text1"/>
                <w:lang w:val="vi-VN"/>
              </w:rPr>
              <w:t xml:space="preserve"> ph</w:t>
            </w:r>
            <w:r>
              <w:rPr>
                <w:color w:val="000000" w:themeColor="text1"/>
                <w:lang w:val="vi-VN"/>
              </w:rPr>
              <w:t xml:space="preserve">ố</w:t>
            </w:r>
            <w:r>
              <w:rPr>
                <w:color w:val="000000" w:themeColor="text1"/>
                <w:lang w:val="vi-VN"/>
              </w:rPr>
              <w:t xml:space="preserve"> Qu</w:t>
            </w:r>
            <w:r>
              <w:rPr>
                <w:color w:val="000000" w:themeColor="text1"/>
                <w:lang w:val="vi-VN"/>
              </w:rPr>
              <w:t xml:space="preserve">ảng</w:t>
            </w:r>
            <w:r>
              <w:rPr>
                <w:color w:val="000000" w:themeColor="text1"/>
                <w:lang w:val="vi-VN"/>
              </w:rPr>
              <w:t xml:space="preserve"> Ninh</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số: 764, tờ bản đồ số: </w:t>
            </w:r>
            <w:r>
              <w:rPr>
                <w:bCs/>
                <w:color w:val="000000" w:themeColor="text1"/>
                <w:lang w:val="pt-BR"/>
              </w:rPr>
              <w:t xml:space="preserve">0</w:t>
            </w:r>
            <w:r>
              <w:rPr>
                <w:bCs/>
                <w:color w:val="000000" w:themeColor="text1"/>
                <w:lang w:val="pt-BR"/>
              </w:rPr>
              <w:t xml:space="preserve">2 đất có địa chỉ: Thôn 8- Xã Liên Khê- Huyện Thuỷ Nguyên- Thành phố Hải Phòng </w:t>
            </w:r>
            <w:r>
              <w:rPr>
                <w:bCs/>
                <w:i/>
                <w:iCs/>
                <w:color w:val="000000" w:themeColor="text1"/>
                <w:lang w:val="pt-BR"/>
              </w:rPr>
              <w:t xml:space="preserve">(nay là phường </w:t>
            </w:r>
            <w:r>
              <w:rPr>
                <w:bCs/>
                <w:i/>
                <w:iCs/>
                <w:color w:val="000000" w:themeColor="text1"/>
                <w:lang w:val="pt-BR"/>
              </w:rPr>
              <w:t xml:space="preserve">Lưu </w:t>
            </w:r>
            <w:r>
              <w:rPr>
                <w:bCs/>
                <w:i/>
                <w:iCs/>
                <w:color w:val="000000" w:themeColor="text1"/>
                <w:lang w:val="pt-BR"/>
              </w:rPr>
              <w:t xml:space="preserve">Kiếm</w:t>
            </w:r>
            <w:r>
              <w:rPr>
                <w:bCs/>
                <w:i/>
                <w:iCs/>
                <w:color w:val="000000" w:themeColor="text1"/>
                <w:lang w:val="pt-BR"/>
              </w:rPr>
              <w:t xml:space="preserve">, Thành phố Hả</w:t>
            </w:r>
            <w:r>
              <w:rPr>
                <w:bCs/>
                <w:i/>
                <w:iCs/>
                <w:color w:val="000000" w:themeColor="text1"/>
                <w:lang w:val="pt-BR"/>
              </w:rPr>
              <w:t xml:space="preserve">i Phòng)</w:t>
            </w:r>
            <w:r>
              <w:rPr>
                <w:bCs/>
                <w:color w:val="000000" w:themeColor="text1"/>
                <w:lang w:val="pt-BR"/>
              </w:rPr>
              <w:t xml:space="preserve"> theo Giấy chứng nhận quyền sử dụng đất quyền sở hữu nhà ở và tài sản khác gắn liền với đất số: CS 828823, số vào sổ cấp GCN: CH 01050 do Uỷ Ban Nhân Dân Huy Thuỷ Nguyên cấp ngày 16/8/2019; Chủ sử dụng đất là ông Đặng Văn Tạo và bà Bùi Thị Ngọc Anh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w:t>
            </w:r>
            <w:r>
              <w:rPr>
                <w:color w:val="000000" w:themeColor="text1"/>
                <w:lang w:val="pt-BR"/>
              </w:rPr>
              <w:t xml:space="preserve">Lưu </w:t>
            </w:r>
            <w:r>
              <w:rPr>
                <w:color w:val="000000" w:themeColor="text1"/>
                <w:lang w:val="pt-BR"/>
              </w:rPr>
              <w:t xml:space="preserve">Kiếm</w:t>
            </w:r>
            <w:r>
              <w:rPr>
                <w:color w:val="000000" w:themeColor="text1"/>
                <w:lang w:val="pt-BR"/>
              </w:rPr>
              <w:t xml:space="preserve">, Thành phố Hải Phòng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(20.998638888889, 106.63708333333)</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w:t>
            </w:r>
            <w:r>
              <w:rPr>
                <w:lang w:val="pt-BR"/>
              </w:rPr>
              <w:t xml:space="preserve">ày</w:t>
            </w:r>
            <w:r>
              <w:rPr>
                <w:lang w:val="pt-BR"/>
              </w:rPr>
              <w:t xml:space="preserve"> 24/08/2026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7"/>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CS 828823, số vào sổ cấp GCN: CH 01050 do Uỷ Ban Nhân Dân Huy</w:t>
      </w:r>
      <w:r>
        <w:rPr>
          <w:bCs/>
          <w:color w:val="000000" w:themeColor="text1"/>
          <w:lang w:val="pt-BR"/>
        </w:rPr>
        <w:t xml:space="preserve">ện</w:t>
      </w:r>
      <w:r>
        <w:rPr>
          <w:bCs/>
          <w:color w:val="000000" w:themeColor="text1"/>
          <w:lang w:val="pt-BR"/>
        </w:rPr>
        <w:t xml:space="preserve"> Thuỷ Nguyên cấp ngày 16/8/2019; Chủ sử dụng đất là ông Đặng Văn Tạo và bà Bùi Thị Ngọc Anh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275/2026/133</w:t>
      </w:r>
      <w:r>
        <w:rPr>
          <w:color w:val="000000" w:themeColor="text1"/>
          <w:lang w:val="pt-BR"/>
        </w:rPr>
        <w:t xml:space="preserve">8</w:t>
      </w:r>
      <w:r>
        <w:rPr>
          <w:color w:val="000000" w:themeColor="text1"/>
          <w:lang w:val="pt-BR"/>
        </w:rPr>
        <w:t xml:space="preserve">/VFI-HĐTĐ.C01.A  ngày 24/08/2026 giữa Bà Bùi Thị Ngọc Anh với Công ty Cổ phần Thẩm định và Đầu tư Tài chính Hoa Sen.</w:t>
      </w:r>
      <w:r>
        <w:rPr>
          <w:b/>
          <w:lang w:val="pt-BR"/>
        </w:rPr>
      </w:r>
      <w:r>
        <w:rPr>
          <w:b/>
          <w:lang w:val="pt-BR"/>
        </w:rPr>
      </w:r>
    </w:p>
    <w:p>
      <w:pPr>
        <w:pStyle w:val="103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i/>
          <w:iCs/>
          <w:lang w:val="pt-BR"/>
        </w:rPr>
      </w:r>
      <w:r>
        <w:rPr>
          <w:rFonts w:ascii="Times New Roman" w:hAnsi="Times New Roman" w:eastAsia="Times New Roman" w:cs="Times New Roman"/>
          <w:b/>
          <w:i/>
          <w:color w:val="000000"/>
          <w:sz w:val="24"/>
        </w:rPr>
        <w:t xml:space="preserve">Dòng vốn bất động sản 2026: Vì sao Hải Phòng trở thành tâm điểm mới?</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rFonts w:ascii="Times New Roman" w:hAnsi="Times New Roman" w:eastAsia="Times New Roman" w:cs="Times New Roman"/>
          <w:color w:val="000000"/>
          <w:sz w:val="24"/>
        </w:rPr>
        <w:t xml:space="preserve">Trong bối cảnh nhà đầu tư ngày càng quan tâm tới yếu tố bền vững, môi trường đầu tư minh bạch cùng năng lực điều hành tốt là “điểm cộng” giúp Hải Phòng gia tăng sức hấp dẫn với dòng vốn bất động sản. </w:t>
      </w:r>
      <w:r>
        <w:rPr>
          <w:rFonts w:ascii="Times New Roman" w:hAnsi="Times New Roman" w:eastAsia="Times New Roman" w:cs="Times New Roman"/>
          <w:color w:val="000000"/>
          <w:sz w:val="24"/>
        </w:rPr>
        <w:t xml:space="preserve">Đây cũng là nội dung được đưa ra tại sự kiện “Capital Flow 2026 - Dòng chảy nguồn vốn bất động sản về đâu?” do Gamuda Land phối hợp cùng Batdongsan.com.vn tổ chức tại Hà Nội</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rFonts w:ascii="Times New Roman" w:hAnsi="Times New Roman" w:eastAsia="Times New Roman" w:cs="Times New Roman"/>
          <w:b/>
          <w:i/>
          <w:color w:val="000000"/>
          <w:sz w:val="24"/>
        </w:rPr>
        <w:t xml:space="preserve">Thị trường bước vào giai đoạn phục hồi</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rFonts w:ascii="Times New Roman" w:hAnsi="Times New Roman" w:eastAsia="Times New Roman" w:cs="Times New Roman"/>
          <w:color w:val="000000"/>
          <w:sz w:val="24"/>
        </w:rPr>
        <w:t xml:space="preserve">Theo dữ liệu nghiên cứu thị trường quý III/2025 được công bố tại sự kiện, thị trường bất động sản ghi nhận nhiều tín hiệu phục hồi tích cực, đặc biệt ở nguồn cung mới và tâm lý nhà đầu tư.</w:t>
      </w:r>
      <w:r>
        <w:rPr>
          <w:rFonts w:ascii="Times New Roman" w:hAnsi="Times New Roman" w:eastAsia="Times New Roman" w:cs="Times New Roman"/>
          <w:color w:val="000000"/>
          <w:sz w:val="24"/>
        </w:rPr>
        <w:t xml:space="preserve">Mức độ quan tâm bất động sản tăng từ 11 - 22% so với đầu năm; gần 90% môi giới đánh giá khả năng hấp thụ nguồn cung ở mức trung bình đến tốt. Trong đó, căn hộ chung cư tiếp tục là phân khúc dẫn dắt với tỷ lệ kỳ vọng tăng trưởng cao nhất, chiếm khoảng 36%.</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Đáng chú ý, dòng tiền đầu tư đang có xu hướng dịch chuyển khỏi các đô thị trung tâm để tìm đến những thị trường vệ tinh có hạ tầng phát triển đồng bộ, mặt bằng giá còn cạnh tranh và dư địa tăng trưởng dài hạn.</w:t>
      </w:r>
      <w:r>
        <w:rPr>
          <w:rFonts w:ascii="Times New Roman" w:hAnsi="Times New Roman" w:eastAsia="Times New Roman" w:cs="Times New Roman"/>
          <w:color w:val="000000"/>
          <w:sz w:val="24"/>
        </w:rPr>
        <w:t xml:space="preserve">Trong xu hướng dịch chuyển dòng vốn, Hải Phòng đang nổi lên là một trong những thị trường đáng chú ý khu vực phía Bắc khi ghi nhận mức tăng trưởng quan tâm lên tới 50% so với đầu năm 2025.</w:t>
      </w:r>
      <w:r>
        <w:rPr>
          <w:rFonts w:ascii="Times New Roman" w:hAnsi="Times New Roman" w:eastAsia="Times New Roman" w:cs="Times New Roman"/>
          <w:color w:val="000000"/>
          <w:sz w:val="24"/>
        </w:rPr>
        <w:t xml:space="preserve">Theo giới chuyên gia, sức hút của Hải Phòng không chỉ đến từ hạ tầng giao thông liên vùng ngày càng hoàn thiện hay quá trình công nghiệp hóa mạnh mẽ, mà còn được hậu thuẫn bởi nền tảng kinh tế tăng trưởng bền vững trong nhiều năm liên tiếp.</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Dữ liệu thống kê cho thấy, trong 11 năm trở lại đây, tốc độ tăng trưởng GRDP của Hải Phòng luôn cao hơn đáng kể so với mức tăng trưởng chung của cả nước, đạt trung bình khoảng 11,8%, trong khi mức bình quân chung khoảng 8%. </w:t>
      </w:r>
      <w:r>
        <w:rPr>
          <w:rFonts w:ascii="Times New Roman" w:hAnsi="Times New Roman" w:eastAsia="Times New Roman" w:cs="Times New Roman"/>
          <w:color w:val="000000"/>
          <w:sz w:val="24"/>
        </w:rPr>
        <w:t xml:space="preserve">Không chỉ vậy, thu nhập bình quân đầu người của Hải Phòng hiện đứng thứ 3 cả nước, đạt khoảng 216 triệu đồng/người/năm, chỉ sau Quảng Ninh với 256 triệu đồng/người/năm và Bà Rịa - Vũng Tàu với 224 triệu đồng/người/năm.</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Đáng chú ý, Hải Phòng cũng vừa lọt Top 5 địa phương dẫn đầu cả nước về Chỉ số năng lực cạnh tranh cấp tỉnh PCI 2.0. Kết quả này tiếp tục khẳng định chất lượng điều hành kinh tế, cải thiện môi trường đầu tư và năng lực thu hút doanh nghiệp của thành phố cản</w:t>
      </w:r>
      <w:r>
        <w:rPr>
          <w:rFonts w:ascii="Times New Roman" w:hAnsi="Times New Roman" w:eastAsia="Times New Roman" w:cs="Times New Roman"/>
          <w:color w:val="000000"/>
          <w:sz w:val="24"/>
        </w:rPr>
        <w:t xml:space="preserve">g.</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rFonts w:ascii="Times New Roman" w:hAnsi="Times New Roman" w:eastAsia="Times New Roman" w:cs="Times New Roman"/>
          <w:b/>
          <w:i/>
          <w:color w:val="000000"/>
          <w:sz w:val="24"/>
        </w:rPr>
        <w:t xml:space="preserve">Dòng vốn hướng tới giá trị thực</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283" w:left="0"/>
        <w:jc w:val="both"/>
        <w:rPr/>
      </w:pPr>
      <w:r>
        <w:rPr>
          <w:rFonts w:ascii="Times New Roman" w:hAnsi="Times New Roman" w:eastAsia="Times New Roman" w:cs="Times New Roman"/>
          <w:color w:val="000000"/>
          <w:sz w:val="24"/>
        </w:rPr>
        <w:t xml:space="preserve">Theo các chuyên gia, bước sang năm 2026, thị trường bất động sản sẽ tiếp tục phân hóa mạnh hơn và vận hành theo hướng bền vững hơn. Dòng tiền đầu tư được dự báo sẽ ưu tiên các sản phẩm có pháp lý rõ ràng, quy hoạch bài bản, gắn với nhu cầu ở thực và có khả</w:t>
      </w:r>
      <w:r>
        <w:rPr>
          <w:rFonts w:ascii="Times New Roman" w:hAnsi="Times New Roman" w:eastAsia="Times New Roman" w:cs="Times New Roman"/>
          <w:color w:val="000000"/>
          <w:sz w:val="24"/>
        </w:rPr>
        <w:t xml:space="preserve"> năng khai thác và tích lũy giá trị dài hạn. </w:t>
      </w:r>
      <w:r>
        <w:rPr>
          <w:rFonts w:ascii="Times New Roman" w:hAnsi="Times New Roman" w:eastAsia="Times New Roman" w:cs="Times New Roman"/>
          <w:color w:val="000000"/>
          <w:sz w:val="24"/>
        </w:rPr>
        <w:t xml:space="preserve">Trong đó, phân khúc căn hộ cao cấp tại các đô thị lớn và thành phố đang phát triển được đánh giá sẽ tiếp tục hút dòng tiền nhờ đáp ứng nhu cầu nâng cấp chất lượng sống của tầng lớp trung lưu và nhóm khách hàng có tiềm lực tài chính ổn định.</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Tại Hải Phòng, các dự án căn hộ cao cấp đang trở thành điểm nhấn mới của thị trường. Đơn cử, dự án Ambience do Gamuda Land phát triển đang thu hút sự quan tâm của nhóm khách hàng ở thực và nhà đầu tư dài hạn nhờ lợi thế về quy hoạch, hệ tiện ích và định hư</w:t>
      </w:r>
      <w:r>
        <w:rPr>
          <w:rFonts w:ascii="Times New Roman" w:hAnsi="Times New Roman" w:eastAsia="Times New Roman" w:cs="Times New Roman"/>
          <w:color w:val="000000"/>
          <w:sz w:val="24"/>
        </w:rPr>
        <w:t xml:space="preserve">ớng phát triển bền vững.</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Giới chuyên gia nhận định, thị trường bất động sản giai đoạn tới sẽ không còn phù hợp với tâm lý đầu tư ngắn hạn hay chạy theo “sóng” như trước. Thay vào đó, nhà đầu tư sẽ quan tâm nhiều hơn tới giá trị thực, chất lượng vận hành dự án, tiềm năng khai thác </w:t>
      </w:r>
      <w:r>
        <w:rPr>
          <w:rFonts w:ascii="Times New Roman" w:hAnsi="Times New Roman" w:eastAsia="Times New Roman" w:cs="Times New Roman"/>
          <w:color w:val="000000"/>
          <w:sz w:val="24"/>
        </w:rPr>
        <w:t xml:space="preserve">và khả năng tăng trưởng dài hạn.</w:t>
      </w:r>
      <w:r/>
    </w:p>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pPr>
      <w:r>
        <w:rPr>
          <w:rFonts w:ascii="Times New Roman" w:hAnsi="Times New Roman" w:eastAsia="Times New Roman" w:cs="Times New Roman"/>
          <w:color w:val="000000"/>
          <w:sz w:val="24"/>
        </w:rPr>
        <w:t xml:space="preserve">Trong bối cảnh đó, các địa phương có nền tảng kinh tế tốt, hạ tầng đồng bộ, môi trường đầu tư cải thiện và tốc độ đô thị hóa cao như Hải Phòng được dự báo sẽ tiếp tục trở thành “điểm đến chiến lược” của dòng vốn bất động sản trong chu kỳ mới.</w:t>
      </w:r>
      <w:r/>
    </w:p>
    <w:p>
      <w:pPr>
        <w:pBdr>
          <w:top w:val="none" w:color="000000" w:sz="4" w:space="0"/>
          <w:left w:val="none" w:color="000000" w:sz="4" w:space="0"/>
          <w:bottom w:val="none" w:color="000000" w:sz="4" w:space="0"/>
          <w:right w:val="none" w:color="000000" w:sz="4" w:space="0"/>
        </w:pBdr>
        <w:shd w:val="clear" w:color="fcfdfe" w:fill="fcfdfe"/>
        <w:spacing w:after="239"/>
        <w:ind w:right="0" w:firstLine="0" w:left="0"/>
        <w:jc w:val="center"/>
        <w:rPr/>
      </w:pPr>
      <w:r>
        <w:rPr>
          <w:rFonts w:ascii="Times New Roman" w:hAnsi="Times New Roman" w:eastAsia="Times New Roman" w:cs="Times New Roman"/>
          <w:i/>
          <w:color w:val="000000"/>
          <w:sz w:val="24"/>
        </w:rPr>
        <w:t xml:space="preserve">(Nguồn tham khảo: https://nguoiquansat.vn/dong-von-bat-dong-san-2026-vi-sao-hai-phong-tro-thanh-tam-diem-moi-292639.html</w:t>
      </w:r>
      <w:r>
        <w:rPr>
          <w:i/>
          <w:iCs/>
          <w:lang w:val="pt-BR"/>
        </w:rPr>
      </w:r>
      <w:r/>
    </w:p>
    <w:p>
      <w:pPr>
        <w:pStyle w:val="103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409"/>
        <w:gridCol w:w="850"/>
        <w:gridCol w:w="2048"/>
        <w:gridCol w:w="1984"/>
        <w:gridCol w:w="1436"/>
      </w:tblGrid>
      <w:tr>
        <w:trPr>
          <w:trHeight w:val="20"/>
        </w:trPr>
        <w:tc>
          <w:tcPr>
            <w:tcBorders/>
            <w:tcW w:w="737"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5"/>
            <w:tcBorders/>
            <w:tcW w:w="8727" w:type="dxa"/>
            <w:vAlign w:val="center"/>
            <w:textDirection w:val="lrTb"/>
            <w:noWrap w:val="false"/>
          </w:tcPr>
          <w:p>
            <w:pPr>
              <w:pBdr/>
              <w:spacing/>
              <w:ind/>
              <w:jc w:val="both"/>
              <w:rPr>
                <w:b/>
                <w:bCs/>
                <w:color w:val="000000"/>
              </w:rPr>
            </w:pPr>
            <w:r>
              <w:rPr>
                <w:b/>
                <w:bCs/>
                <w:color w:val="000000"/>
              </w:rPr>
              <w:t xml:space="preserve">Quyền sử dụng đất tại thửa số: 764, tờ bản đồ số: 02 đất có địa chỉ: Thôn 8- Xã Liên Khê- Huyện Thuỷ Nguyên- Thành phố Hải Phòng</w:t>
            </w:r>
            <w:r>
              <w:rPr>
                <w:b/>
                <w:bCs/>
                <w:i/>
                <w:iCs/>
                <w:color w:val="000000"/>
              </w:rPr>
              <w:t xml:space="preserve"> (nay là phường </w:t>
            </w:r>
            <w:r>
              <w:rPr>
                <w:b/>
                <w:bCs/>
                <w:i/>
                <w:iCs/>
                <w:color w:val="000000"/>
              </w:rPr>
              <w:t xml:space="preserve">Lưu </w:t>
            </w:r>
            <w:r>
              <w:rPr>
                <w:b/>
                <w:bCs/>
                <w:i/>
                <w:iCs/>
                <w:color w:val="000000"/>
              </w:rPr>
              <w:t xml:space="preserve">Kiếm</w:t>
            </w:r>
            <w:r>
              <w:rPr>
                <w:b/>
                <w:bCs/>
                <w:i/>
                <w:iCs/>
                <w:color w:val="000000"/>
              </w:rPr>
              <w:t xml:space="preserve">, Thành phố Hả</w:t>
            </w:r>
            <w:r>
              <w:rPr>
                <w:b/>
                <w:bCs/>
                <w:i/>
                <w:iCs/>
                <w:color w:val="000000"/>
              </w:rPr>
              <w:t xml:space="preserve">i Phòng)</w:t>
            </w:r>
            <w:r>
              <w:rPr>
                <w:b/>
                <w:bCs/>
                <w:color w:val="000000"/>
              </w:rPr>
              <w:t xml:space="preserve"> theo Giấy chứng nhận quyền sử dụng đất quyền sở hữu nhà ở và tài sản khác gắn liền với đất số: CS 828823, số vào sổ cấp GCN: CH 01050 do Uỷ Ban Nhân Dân Huy Thuỷ Nguyên cấp ngày 16/8/2019; Chủ sử dụng đất là ông Đặng Văn Tạo và bà Bùi Thị Ngọc Anh</w:t>
            </w:r>
            <w:r>
              <w:rPr>
                <w:b/>
                <w:bCs/>
                <w:color w:val="000000"/>
              </w:rPr>
              <w:t xml:space="preserve">.</w:t>
            </w:r>
            <w:r>
              <w:rPr>
                <w:b/>
                <w:bCs/>
                <w:color w:val="000000"/>
              </w:rPr>
            </w:r>
            <w:r>
              <w:rPr>
                <w:b/>
                <w:bCs/>
                <w:color w:val="000000"/>
              </w:rPr>
            </w:r>
          </w:p>
        </w:tc>
      </w:tr>
      <w:tr>
        <w:trPr>
          <w:trHeight w:val="20"/>
        </w:trPr>
        <w:tc>
          <w:tcPr>
            <w:tcBorders/>
            <w:tcW w:w="737"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5"/>
            <w:tcBorders/>
            <w:tcW w:w="8727"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gridSpan w:val="2"/>
            <w:tcBorders/>
            <w:tcW w:w="2898" w:type="dxa"/>
            <w:vAlign w:val="center"/>
            <w:textDirection w:val="lrTb"/>
            <w:noWrap w:val="false"/>
          </w:tcPr>
          <w:p>
            <w:pPr>
              <w:pBdr/>
              <w:spacing/>
              <w:ind/>
              <w:jc w:val="center"/>
              <w:rPr>
                <w:color w:val="000000"/>
              </w:rPr>
            </w:pPr>
            <w:r>
              <w:rPr>
                <w:color w:val="000000" w:themeColor="text1"/>
              </w:rPr>
              <w:t xml:space="preserve">764</w:t>
            </w:r>
            <w:r>
              <w:rPr>
                <w:color w:val="000000"/>
              </w:rPr>
            </w:r>
            <w:r>
              <w:rPr>
                <w:color w:val="000000"/>
              </w:rPr>
            </w:r>
          </w:p>
        </w:tc>
        <w:tc>
          <w:tcPr>
            <w:tcBorders/>
            <w:tcW w:w="1984"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1436" w:type="dxa"/>
            <w:vAlign w:val="center"/>
            <w:textDirection w:val="lrTb"/>
            <w:noWrap w:val="false"/>
          </w:tcPr>
          <w:p>
            <w:pPr>
              <w:pBdr/>
              <w:spacing/>
              <w:ind/>
              <w:jc w:val="center"/>
              <w:rPr>
                <w:color w:val="ee0000"/>
              </w:rPr>
            </w:pPr>
            <w:r>
              <w:rPr>
                <w:color w:val="000000" w:themeColor="text1"/>
              </w:rPr>
              <w:t xml:space="preserve">02</w:t>
            </w:r>
            <w:r>
              <w:rPr>
                <w:color w:val="ee0000"/>
              </w:rPr>
            </w:r>
            <w:r>
              <w:rPr>
                <w:color w:val="ee0000"/>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4"/>
            <w:tcBorders/>
            <w:tcW w:w="6318" w:type="dxa"/>
            <w:vAlign w:val="center"/>
            <w:textDirection w:val="lrTb"/>
            <w:noWrap w:val="false"/>
          </w:tcPr>
          <w:p>
            <w:pPr>
              <w:pBdr/>
              <w:spacing/>
              <w:ind/>
              <w:jc w:val="both"/>
              <w:rPr>
                <w:color w:val="000000"/>
              </w:rPr>
            </w:pPr>
            <w:r>
              <w:rPr>
                <w:color w:val="000000"/>
              </w:rPr>
              <w:t xml:space="preserve">Phường </w:t>
            </w:r>
            <w:r>
              <w:rPr>
                <w:color w:val="000000"/>
              </w:rPr>
              <w:t xml:space="preserve">Lưu </w:t>
            </w:r>
            <w:r>
              <w:rPr>
                <w:color w:val="000000"/>
              </w:rPr>
              <w:t xml:space="preserve">Kiếm</w:t>
            </w:r>
            <w:r>
              <w:rPr>
                <w:color w:val="000000"/>
              </w:rPr>
              <w:t xml:space="preserve">, Thành phố Hải Phòng</w:t>
            </w:r>
            <w:r>
              <w:rPr>
                <w:color w:val="000000"/>
              </w:rPr>
            </w:r>
            <w:r>
              <w:rPr>
                <w:color w:val="000000"/>
              </w:rPr>
            </w:r>
          </w:p>
        </w:tc>
      </w:tr>
      <w:tr>
        <w:trPr>
          <w:trHeight w:val="281"/>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vMerge w:val="restart"/>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850" w:type="dxa"/>
            <w:vAlign w:val="center"/>
            <w:vMerge w:val="restart"/>
            <w:textDirection w:val="lrTb"/>
            <w:noWrap w:val="false"/>
          </w:tcPr>
          <w:p>
            <w:pPr>
              <w:pBdr/>
              <w:spacing/>
              <w:ind/>
              <w:rPr/>
            </w:pPr>
            <w:r>
              <w:t xml:space="preserve">748,</w:t>
            </w:r>
            <w:r>
              <w:t xml:space="preserve">0</w:t>
            </w:r>
            <w:r/>
          </w:p>
        </w:tc>
        <w:tc>
          <w:tcPr>
            <w:tcBorders/>
            <w:tcW w:w="2048" w:type="dxa"/>
            <w:vAlign w:val="center"/>
            <w:vMerge w:val="restart"/>
            <w:textDirection w:val="lrTb"/>
            <w:noWrap w:val="false"/>
          </w:tcPr>
          <w:p>
            <w:pPr>
              <w:pBdr/>
              <w:spacing/>
              <w:ind/>
              <w:jc w:val="left"/>
              <w:rPr>
                <w:color w:val="000000"/>
              </w:rPr>
            </w:pPr>
            <w:r>
              <w:rPr>
                <w:color w:val="000000"/>
              </w:rPr>
              <w:t xml:space="preserve">Diện </w:t>
            </w:r>
            <w:r>
              <w:rPr>
                <w:color w:val="000000"/>
              </w:rPr>
              <w:t xml:space="preserve">tích </w:t>
            </w:r>
            <w:r>
              <w:rPr>
                <w:color w:val="000000"/>
              </w:rPr>
              <w:t xml:space="preserve">nằm </w:t>
            </w:r>
            <w:r>
              <w:rPr>
                <w:color w:val="000000"/>
              </w:rPr>
              <w:t xml:space="preserve">trong </w:t>
            </w:r>
            <w:r>
              <w:rPr>
                <w:color w:val="000000"/>
              </w:rPr>
              <w:t xml:space="preserve">QH: </w:t>
            </w:r>
            <w:r>
              <w:rPr>
                <w:color w:val="000000"/>
              </w:rPr>
              <w:t xml:space="preserve">104,</w:t>
            </w:r>
            <w:r>
              <w:rPr>
                <w:color w:val="000000"/>
              </w:rPr>
              <w:t xml:space="preserve">2 </w:t>
            </w:r>
            <w:r>
              <w:rPr>
                <w:rFonts w:ascii="Times New Roman" w:hAnsi="Times New Roman" w:eastAsia="Times New Roman" w:cs="Times New Roman"/>
                <w:color w:val="000000"/>
                <w:sz w:val="24"/>
              </w:rPr>
              <w:t xml:space="preserve">m</w:t>
            </w:r>
            <w:r>
              <w:rPr>
                <w:rFonts w:ascii="Times New Roman" w:hAnsi="Times New Roman" w:eastAsia="Times New Roman" w:cs="Times New Roman"/>
                <w:color w:val="000000"/>
                <w:sz w:val="20"/>
                <w:vertAlign w:val="superscript"/>
              </w:rPr>
              <w:t xml:space="preserve">2</w:t>
            </w:r>
            <w:r>
              <w:rPr>
                <w:color w:val="000000"/>
              </w:rPr>
            </w:r>
            <w:r>
              <w:rPr>
                <w:color w:val="000000"/>
              </w:rPr>
            </w:r>
          </w:p>
        </w:tc>
        <w:tc>
          <w:tcPr>
            <w:tcBorders/>
            <w:tcW w:w="1984" w:type="dxa"/>
            <w:vAlign w:val="center"/>
            <w:vMerge w:val="restart"/>
            <w:textDirection w:val="lrTb"/>
            <w:noWrap w:val="false"/>
          </w:tcPr>
          <w:p>
            <w:pPr>
              <w:pBdr/>
              <w:spacing/>
              <w:ind/>
              <w:jc w:val="left"/>
              <w:rPr>
                <w:color w:val="000000"/>
              </w:rPr>
            </w:pPr>
            <w:r>
              <w:rPr>
                <w:color w:val="000000"/>
              </w:rPr>
              <w:t xml:space="preserve">Hình thức sử dụng:</w:t>
            </w:r>
            <w:r>
              <w:rPr>
                <w:color w:val="000000"/>
              </w:rPr>
            </w:r>
            <w:r>
              <w:rPr>
                <w:color w:val="000000"/>
              </w:rPr>
            </w:r>
          </w:p>
          <w:p>
            <w:pPr>
              <w:pBdr/>
              <w:spacing/>
              <w:ind/>
              <w:jc w:val="left"/>
              <w:rPr>
                <w:color w:val="000000"/>
              </w:rPr>
            </w:pPr>
            <w:r>
              <w:rPr>
                <w:color w:val="000000"/>
              </w:rPr>
            </w:r>
            <w:r>
              <w:rPr>
                <w:color w:val="000000"/>
              </w:rPr>
            </w:r>
            <w:r>
              <w:rPr>
                <w:color w:val="000000"/>
              </w:rPr>
            </w:r>
          </w:p>
        </w:tc>
        <w:tc>
          <w:tcPr>
            <w:tcBorders/>
            <w:tcW w:w="1436" w:type="dxa"/>
            <w:vAlign w:val="center"/>
            <w:vMerge w:val="restart"/>
            <w:textDirection w:val="lrTb"/>
            <w:noWrap w:val="false"/>
          </w:tcPr>
          <w:p>
            <w:pPr>
              <w:pBdr/>
              <w:spacing/>
              <w:ind/>
              <w:jc w:val="center"/>
              <w:rPr>
                <w:color w:val="000000"/>
              </w:rPr>
            </w:pPr>
            <w:r>
              <w:rPr>
                <w:color w:val="000000"/>
              </w:rPr>
              <w:t xml:space="preserve">Sử dụng riêng</w:t>
            </w:r>
            <w:r>
              <w:rPr>
                <w:color w:val="000000"/>
              </w:rPr>
            </w:r>
            <w:r>
              <w:rPr>
                <w:color w:val="000000"/>
              </w:rPr>
            </w:r>
          </w:p>
          <w:p>
            <w:pPr>
              <w:pBdr/>
              <w:spacing/>
              <w:ind/>
              <w:jc w:val="center"/>
              <w:rPr>
                <w:color w:val="000000"/>
              </w:rPr>
            </w:pPr>
            <w:r>
              <w:rPr>
                <w:color w:val="000000"/>
              </w:rPr>
            </w:r>
            <w:r>
              <w:rPr>
                <w:color w:val="000000"/>
              </w:rPr>
            </w:r>
            <w:r>
              <w:rPr>
                <w:color w:val="000000"/>
              </w:rPr>
            </w:r>
          </w:p>
        </w:tc>
      </w:tr>
      <w:tr>
        <w:trPr>
          <w:trHeight w:val="20"/>
        </w:trPr>
        <w:tc>
          <w:tcPr>
            <w:tcBorders/>
            <w:tcW w:w="737"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tcBorders/>
            <w:tcW w:w="2409" w:type="dxa"/>
            <w:vAlign w:val="center"/>
            <w:vMerge w:val="continue"/>
            <w:textDirection w:val="lrTb"/>
            <w:noWrap w:val="false"/>
          </w:tcPr>
          <w:p>
            <w:pPr>
              <w:pBdr/>
              <w:spacing/>
              <w:ind/>
              <w:rPr/>
            </w:pPr>
            <w:r/>
            <w:r/>
          </w:p>
        </w:tc>
        <w:tc>
          <w:tcPr>
            <w:tcBorders/>
            <w:tcW w:w="850" w:type="dxa"/>
            <w:vAlign w:val="center"/>
            <w:vMerge w:val="continue"/>
            <w:textDirection w:val="lrTb"/>
            <w:noWrap w:val="false"/>
          </w:tcPr>
          <w:p>
            <w:pPr>
              <w:pBdr/>
              <w:spacing/>
              <w:ind/>
              <w:rPr/>
            </w:pPr>
            <w:r/>
            <w:r/>
          </w:p>
        </w:tc>
        <w:tc>
          <w:tcPr>
            <w:tcBorders/>
            <w:tcW w:w="2048" w:type="dxa"/>
            <w:vAlign w:val="center"/>
            <w:vMerge w:val="restart"/>
            <w:textDirection w:val="lrTb"/>
            <w:noWrap w:val="false"/>
          </w:tcPr>
          <w:p>
            <w:pPr>
              <w:pBdr/>
              <w:spacing/>
              <w:ind/>
              <w:rPr>
                <w:vertAlign w:val="baseline"/>
              </w:rPr>
            </w:pPr>
            <w:r>
              <w:t xml:space="preserve">Diện </w:t>
            </w:r>
            <w:r>
              <w:t xml:space="preserve">tích </w:t>
            </w:r>
            <w:r>
              <w:t xml:space="preserve">nằm </w:t>
            </w:r>
            <w:r>
              <w:t xml:space="preserve">ngoài </w:t>
            </w:r>
            <w:r>
              <w:t xml:space="preserve">QH: </w:t>
            </w:r>
            <w:r>
              <w:t xml:space="preserve">643,</w:t>
            </w:r>
            <w:r>
              <w:t xml:space="preserve">8 </w:t>
            </w:r>
            <w:r>
              <w:t xml:space="preserve">m</w:t>
            </w:r>
            <w:r>
              <w:rPr>
                <w:vertAlign w:val="superscript"/>
              </w:rPr>
              <w:t xml:space="preserve">2</w:t>
            </w:r>
            <w:r>
              <w:rPr>
                <w:vertAlign w:val="baseline"/>
              </w:rPr>
            </w:r>
            <w:r>
              <w:rPr>
                <w:vertAlign w:val="baseline"/>
              </w:rPr>
            </w:r>
          </w:p>
        </w:tc>
        <w:tc>
          <w:tcPr>
            <w:tcBorders/>
            <w:tcW w:w="1984" w:type="dxa"/>
            <w:vAlign w:val="center"/>
            <w:vMerge w:val="continue"/>
            <w:textDirection w:val="lrTb"/>
            <w:noWrap w:val="false"/>
          </w:tcPr>
          <w:p>
            <w:pPr>
              <w:pBdr/>
              <w:spacing/>
              <w:ind/>
              <w:rPr/>
            </w:pPr>
            <w:r/>
            <w:r/>
          </w:p>
        </w:tc>
        <w:tc>
          <w:tcPr>
            <w:tcBorders/>
            <w:tcW w:w="1436" w:type="dxa"/>
            <w:vAlign w:val="center"/>
            <w:vMerge w:val="continue"/>
            <w:textDirection w:val="lrTb"/>
            <w:noWrap w:val="false"/>
          </w:tcPr>
          <w:p>
            <w:pPr>
              <w:pBdr/>
              <w:spacing/>
              <w:ind/>
              <w:rPr/>
            </w:pPr>
            <w: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gridSpan w:val="2"/>
            <w:tcBorders/>
            <w:tcW w:w="2898" w:type="dxa"/>
            <w:vAlign w:val="center"/>
            <w:textDirection w:val="lrTb"/>
            <w:noWrap w:val="false"/>
          </w:tcPr>
          <w:p>
            <w:pPr>
              <w:pBdr/>
              <w:spacing/>
              <w:ind/>
              <w:jc w:val="center"/>
              <w:rPr>
                <w:color w:val="000000"/>
              </w:rPr>
            </w:pPr>
            <w:r>
              <w:rPr>
                <w:color w:val="000000" w:themeColor="text1"/>
              </w:rPr>
              <w:t xml:space="preserve">Đất ở t</w:t>
            </w:r>
            <w:r>
              <w:rPr>
                <w:color w:val="000000" w:themeColor="text1"/>
              </w:rPr>
              <w:t xml:space="preserve">ại</w:t>
            </w:r>
            <w:r>
              <w:rPr>
                <w:color w:val="000000" w:themeColor="text1"/>
              </w:rPr>
              <w:t xml:space="preserve"> nông thôn</w:t>
            </w:r>
            <w:r>
              <w:rPr>
                <w:color w:val="000000"/>
              </w:rPr>
            </w:r>
            <w:r>
              <w:rPr>
                <w:color w:val="000000"/>
              </w:rPr>
            </w:r>
          </w:p>
        </w:tc>
        <w:tc>
          <w:tcPr>
            <w:tcBorders/>
            <w:tcW w:w="1984"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1436"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4"/>
            <w:tcBorders/>
            <w:tcW w:w="6318" w:type="dxa"/>
            <w:vAlign w:val="center"/>
            <w:textDirection w:val="lrTb"/>
            <w:noWrap w:val="false"/>
          </w:tcPr>
          <w:p>
            <w:pPr>
              <w:pBdr/>
              <w:spacing/>
              <w:ind/>
              <w:jc w:val="both"/>
              <w:rPr>
                <w:color w:val="000000"/>
              </w:rPr>
            </w:pPr>
            <w:r>
              <w:rPr>
                <w:color w:val="000000"/>
              </w:rPr>
            </w:r>
            <w:r>
              <w:t xml:space="preserve">Nguồn gốc sử dụng: Nhận chuyển nhượng đất được công nhận QSDĐ như giao đất có thu tiền sử dụng đất.</w:t>
            </w:r>
            <w:r>
              <w:rPr>
                <w:color w:val="000000"/>
              </w:rPr>
            </w:r>
            <w:r>
              <w:rPr>
                <w:color w:val="000000"/>
              </w:rPr>
            </w:r>
          </w:p>
        </w:tc>
      </w:tr>
      <w:tr>
        <w:trPr>
          <w:trHeight w:val="20"/>
        </w:trPr>
        <w:tc>
          <w:tcPr>
            <w:tcBorders/>
            <w:tcW w:w="737" w:type="dxa"/>
            <w:vAlign w:val="center"/>
            <w:textDirection w:val="lrTb"/>
            <w:noWrap w:val="false"/>
          </w:tcPr>
          <w:p>
            <w:pPr>
              <w:pBdr/>
              <w:spacing/>
              <w:ind/>
              <w:jc w:val="center"/>
              <w:rPr>
                <w:color w:val="000000"/>
                <w:highlight w:val="none"/>
              </w:rPr>
            </w:pPr>
            <w:r>
              <w:rPr>
                <w:color w:val="000000"/>
                <w:highlight w:val="none"/>
              </w:rPr>
              <w:t xml:space="preserve">-</w:t>
            </w:r>
            <w:r>
              <w:rPr>
                <w:color w:val="000000"/>
                <w:highlight w:val="none"/>
              </w:rPr>
            </w:r>
            <w:r>
              <w:rPr>
                <w:color w:val="000000"/>
                <w:highlight w:val="none"/>
              </w:rPr>
            </w:r>
          </w:p>
        </w:tc>
        <w:tc>
          <w:tcPr>
            <w:tcBorders/>
            <w:tcW w:w="2409" w:type="dxa"/>
            <w:vAlign w:val="center"/>
            <w:textDirection w:val="lrTb"/>
            <w:noWrap w:val="false"/>
          </w:tcPr>
          <w:p>
            <w:pPr>
              <w:pBdr/>
              <w:spacing/>
              <w:ind/>
              <w:rPr>
                <w:color w:val="000000"/>
                <w:highlight w:val="none"/>
              </w:rPr>
            </w:pPr>
            <w:r>
              <w:rPr>
                <w:color w:val="000000"/>
                <w:highlight w:val="none"/>
              </w:rPr>
              <w:t xml:space="preserve">Thông tin </w:t>
            </w:r>
            <w:commentRangeStart w:id="0"/>
            <w:r>
              <w:rPr>
                <w:color w:val="000000"/>
                <w:highlight w:val="none"/>
              </w:rPr>
              <w:t xml:space="preserve">quy</w:t>
            </w:r>
            <w:commentRangeEnd w:id="0"/>
            <w:r>
              <w:commentReference w:id="0"/>
            </w:r>
            <w:r>
              <w:rPr>
                <w:color w:val="000000"/>
                <w:highlight w:val="none"/>
              </w:rPr>
              <w:t xml:space="preserve"> hoạch:</w:t>
            </w:r>
            <w:r>
              <w:rPr>
                <w:color w:val="000000"/>
                <w:highlight w:val="none"/>
              </w:rPr>
            </w:r>
            <w:r>
              <w:rPr>
                <w:color w:val="000000"/>
                <w:highlight w:val="none"/>
              </w:rPr>
            </w:r>
          </w:p>
        </w:tc>
        <w:tc>
          <w:tcPr>
            <w:gridSpan w:val="4"/>
            <w:tcBorders/>
            <w:tcW w:w="6318" w:type="dxa"/>
            <w:vAlign w:val="center"/>
            <w:textDirection w:val="lrTb"/>
            <w:noWrap w:val="false"/>
          </w:tcPr>
          <w:p>
            <w:pPr>
              <w:pBdr/>
              <w:spacing/>
              <w:ind/>
              <w:jc w:val="left"/>
              <w:rPr>
                <w:color w:val="000000"/>
                <w:highlight w:val="none"/>
              </w:rPr>
            </w:pPr>
            <w:r>
              <w:rPr>
                <w:color w:val="000000"/>
                <w:highlight w:val="none"/>
              </w:rPr>
              <w:t xml:space="preserve">+ Th</w:t>
            </w:r>
            <w:r>
              <w:rPr>
                <w:color w:val="000000"/>
                <w:highlight w:val="none"/>
              </w:rPr>
              <w:t xml:space="preserve">ửa</w:t>
            </w:r>
            <w:r>
              <w:rPr>
                <w:color w:val="000000"/>
                <w:highlight w:val="none"/>
              </w:rPr>
              <w:t xml:space="preserve"> </w:t>
            </w:r>
            <w:r>
              <w:rPr>
                <w:color w:val="000000"/>
                <w:highlight w:val="none"/>
              </w:rPr>
              <w:t xml:space="preserve">đ</w:t>
            </w:r>
            <w:r>
              <w:rPr>
                <w:color w:val="000000"/>
                <w:highlight w:val="none"/>
              </w:rPr>
              <w:t xml:space="preserve">ất</w:t>
            </w:r>
            <w:r>
              <w:rPr>
                <w:color w:val="000000"/>
                <w:highlight w:val="none"/>
              </w:rPr>
              <w:t xml:space="preserve"> c</w:t>
            </w:r>
            <w:r>
              <w:rPr>
                <w:color w:val="000000"/>
                <w:highlight w:val="none"/>
              </w:rPr>
              <w:t xml:space="preserve">ó</w:t>
            </w:r>
            <w:r>
              <w:rPr>
                <w:color w:val="000000"/>
                <w:highlight w:val="none"/>
              </w:rPr>
              <w:t xml:space="preserve"> 643,8 m</w:t>
            </w:r>
            <w:r>
              <w:rPr>
                <w:color w:val="000000"/>
                <w:highlight w:val="none"/>
                <w:vertAlign w:val="superscript"/>
              </w:rPr>
              <w:t xml:space="preserve">2</w:t>
            </w:r>
            <w:r>
              <w:rPr>
                <w:color w:val="000000"/>
                <w:highlight w:val="none"/>
                <w:vertAlign w:val="baseline"/>
              </w:rPr>
              <w:t xml:space="preserve"> </w:t>
            </w:r>
            <w:r>
              <w:rPr>
                <w:color w:val="000000"/>
                <w:highlight w:val="none"/>
                <w:vertAlign w:val="baseline"/>
              </w:rPr>
              <w:t xml:space="preserve">đ</w:t>
            </w:r>
            <w:r>
              <w:rPr>
                <w:color w:val="000000"/>
                <w:highlight w:val="none"/>
              </w:rPr>
              <w:t xml:space="preserve">ất</w:t>
            </w:r>
            <w:r>
              <w:rPr>
                <w:color w:val="000000"/>
                <w:highlight w:val="none"/>
              </w:rPr>
              <w:t xml:space="preserve"> </w:t>
            </w:r>
            <w:r>
              <w:rPr>
                <w:color w:val="000000"/>
                <w:highlight w:val="none"/>
              </w:rPr>
              <w:t xml:space="preserve">ở</w:t>
            </w:r>
            <w:r>
              <w:rPr>
                <w:color w:val="000000"/>
                <w:highlight w:val="none"/>
              </w:rPr>
              <w:t xml:space="preserve"> t</w:t>
            </w:r>
            <w:r>
              <w:rPr>
                <w:color w:val="000000"/>
                <w:highlight w:val="none"/>
              </w:rPr>
              <w:t xml:space="preserve">ại</w:t>
            </w:r>
            <w:r>
              <w:rPr>
                <w:color w:val="000000"/>
                <w:highlight w:val="none"/>
              </w:rPr>
              <w:t xml:space="preserve"> n</w:t>
            </w:r>
            <w:r>
              <w:rPr>
                <w:color w:val="000000"/>
                <w:highlight w:val="none"/>
              </w:rPr>
              <w:t xml:space="preserve">ô</w:t>
            </w:r>
            <w:r>
              <w:rPr>
                <w:color w:val="000000"/>
                <w:highlight w:val="none"/>
              </w:rPr>
              <w:t xml:space="preserve">ng th</w:t>
            </w:r>
            <w:r>
              <w:rPr>
                <w:color w:val="000000"/>
                <w:highlight w:val="none"/>
              </w:rPr>
              <w:t xml:space="preserve">ô</w:t>
            </w:r>
            <w:r>
              <w:rPr>
                <w:color w:val="000000"/>
                <w:highlight w:val="none"/>
              </w:rPr>
              <w:t xml:space="preserve">n</w:t>
              <w:br/>
              <w:t xml:space="preserve">+ Th</w:t>
            </w:r>
            <w:r>
              <w:rPr>
                <w:color w:val="000000"/>
                <w:highlight w:val="none"/>
              </w:rPr>
              <w:t xml:space="preserve">ửa</w:t>
            </w:r>
            <w:r>
              <w:rPr>
                <w:color w:val="000000"/>
                <w:highlight w:val="none"/>
              </w:rPr>
              <w:t xml:space="preserve"> </w:t>
            </w:r>
            <w:r>
              <w:rPr>
                <w:color w:val="000000"/>
                <w:highlight w:val="none"/>
              </w:rPr>
              <w:t xml:space="preserve">đ</w:t>
            </w:r>
            <w:r>
              <w:rPr>
                <w:color w:val="000000"/>
                <w:highlight w:val="none"/>
              </w:rPr>
              <w:t xml:space="preserve">ấ</w:t>
            </w:r>
            <w:r>
              <w:rPr>
                <w:color w:val="000000"/>
                <w:highlight w:val="none"/>
              </w:rPr>
              <w:t xml:space="preserve">t c</w:t>
            </w:r>
            <w:r>
              <w:rPr>
                <w:color w:val="000000"/>
                <w:highlight w:val="none"/>
              </w:rPr>
              <w:t xml:space="preserve">ó</w:t>
            </w:r>
            <w:r>
              <w:rPr>
                <w:color w:val="000000"/>
                <w:highlight w:val="none"/>
              </w:rPr>
              <w:t xml:space="preserve"> 104,2 </w:t>
            </w:r>
            <w:r>
              <w:rPr>
                <w:highlight w:val="none"/>
              </w:rPr>
              <w:t xml:space="preserve">m</w:t>
            </w:r>
            <w:r>
              <w:rPr>
                <w:highlight w:val="none"/>
                <w:vertAlign w:val="superscript"/>
              </w:rPr>
              <w:t xml:space="preserve">2</w:t>
            </w:r>
            <w:r>
              <w:rPr>
                <w:color w:val="000000"/>
                <w:highlight w:val="none"/>
              </w:rPr>
              <w:t xml:space="preserve"> </w:t>
            </w:r>
            <w:r>
              <w:rPr>
                <w:color w:val="000000"/>
                <w:highlight w:val="none"/>
              </w:rPr>
              <w:t xml:space="preserve">đ</w:t>
            </w:r>
            <w:r>
              <w:rPr>
                <w:color w:val="000000"/>
                <w:highlight w:val="none"/>
              </w:rPr>
              <w:t xml:space="preserve">ất</w:t>
            </w:r>
            <w:r>
              <w:rPr>
                <w:color w:val="000000"/>
                <w:highlight w:val="none"/>
              </w:rPr>
              <w:t xml:space="preserve"> thu</w:t>
            </w:r>
            <w:r>
              <w:rPr>
                <w:color w:val="000000"/>
                <w:highlight w:val="none"/>
              </w:rPr>
              <w:t xml:space="preserve">ộ</w:t>
            </w:r>
            <w:r>
              <w:rPr>
                <w:color w:val="000000"/>
                <w:highlight w:val="none"/>
              </w:rPr>
              <w:t xml:space="preserve">c h</w:t>
            </w:r>
            <w:r>
              <w:rPr>
                <w:color w:val="000000"/>
                <w:highlight w:val="none"/>
              </w:rPr>
              <w:t xml:space="preserve">ành</w:t>
            </w:r>
            <w:r>
              <w:rPr>
                <w:color w:val="000000"/>
                <w:highlight w:val="none"/>
              </w:rPr>
              <w:t xml:space="preserve"> lang b</w:t>
            </w:r>
            <w:r>
              <w:rPr>
                <w:color w:val="000000"/>
                <w:highlight w:val="none"/>
              </w:rPr>
              <w:t xml:space="preserve">ảo</w:t>
            </w:r>
            <w:r>
              <w:rPr>
                <w:color w:val="000000"/>
                <w:highlight w:val="none"/>
              </w:rPr>
              <w:t xml:space="preserve"> v</w:t>
            </w:r>
            <w:r>
              <w:rPr>
                <w:color w:val="000000"/>
                <w:highlight w:val="none"/>
              </w:rPr>
              <w:t xml:space="preserve">ệ</w:t>
            </w:r>
            <w:r>
              <w:rPr>
                <w:color w:val="000000"/>
                <w:highlight w:val="none"/>
              </w:rPr>
              <w:t xml:space="preserve"> an to</w:t>
            </w:r>
            <w:r>
              <w:rPr>
                <w:color w:val="000000"/>
                <w:highlight w:val="none"/>
              </w:rPr>
              <w:t xml:space="preserve">àn</w:t>
            </w:r>
            <w:r>
              <w:rPr>
                <w:color w:val="000000"/>
                <w:highlight w:val="none"/>
              </w:rPr>
              <w:t xml:space="preserve"> c</w:t>
            </w:r>
            <w:r>
              <w:rPr>
                <w:color w:val="000000"/>
                <w:highlight w:val="none"/>
              </w:rPr>
              <w:t xml:space="preserve">ô</w:t>
            </w:r>
            <w:r>
              <w:rPr>
                <w:color w:val="000000"/>
                <w:highlight w:val="none"/>
              </w:rPr>
              <w:t xml:space="preserve">ng tr</w:t>
            </w:r>
            <w:r>
              <w:rPr>
                <w:color w:val="000000"/>
                <w:highlight w:val="none"/>
              </w:rPr>
              <w:t xml:space="preserve">ình</w:t>
            </w:r>
            <w:r>
              <w:rPr>
                <w:color w:val="000000"/>
                <w:highlight w:val="none"/>
              </w:rPr>
              <w:t xml:space="preserve"> li</w:t>
            </w:r>
            <w:r>
              <w:rPr>
                <w:color w:val="000000"/>
                <w:highlight w:val="none"/>
              </w:rPr>
              <w:t xml:space="preserve">ê</w:t>
            </w:r>
            <w:r>
              <w:rPr>
                <w:color w:val="000000"/>
                <w:highlight w:val="none"/>
              </w:rPr>
              <w:t xml:space="preserve">n x</w:t>
            </w:r>
            <w:r>
              <w:rPr>
                <w:color w:val="000000"/>
                <w:highlight w:val="none"/>
              </w:rPr>
              <w:t xml:space="preserve">ã</w:t>
            </w:r>
            <w:r>
              <w:rPr>
                <w:color w:val="000000"/>
                <w:highlight w:val="none"/>
              </w:rPr>
              <w:t xml:space="preserve">. Theo b</w:t>
            </w:r>
            <w:r>
              <w:rPr>
                <w:color w:val="000000"/>
                <w:highlight w:val="none"/>
              </w:rPr>
              <w:t xml:space="preserve">ản</w:t>
            </w:r>
            <w:r>
              <w:rPr>
                <w:color w:val="000000"/>
                <w:highlight w:val="none"/>
              </w:rPr>
              <w:t xml:space="preserve"> </w:t>
            </w:r>
            <w:r>
              <w:rPr>
                <w:color w:val="000000"/>
                <w:highlight w:val="none"/>
              </w:rPr>
              <w:t xml:space="preserve">đ</w:t>
            </w:r>
            <w:r>
              <w:rPr>
                <w:color w:val="000000"/>
                <w:highlight w:val="none"/>
              </w:rPr>
              <w:t xml:space="preserve">ồ</w:t>
            </w:r>
            <w:r>
              <w:rPr>
                <w:color w:val="000000"/>
                <w:highlight w:val="none"/>
              </w:rPr>
              <w:t xml:space="preserve"> gi</w:t>
            </w:r>
            <w:r>
              <w:rPr>
                <w:color w:val="000000"/>
                <w:highlight w:val="none"/>
              </w:rPr>
              <w:t xml:space="preserve">ải</w:t>
            </w:r>
            <w:r>
              <w:rPr>
                <w:color w:val="000000"/>
                <w:highlight w:val="none"/>
              </w:rPr>
              <w:t xml:space="preserve"> th</w:t>
            </w:r>
            <w:r>
              <w:rPr>
                <w:color w:val="000000"/>
                <w:highlight w:val="none"/>
              </w:rPr>
              <w:t xml:space="preserve">ửa</w:t>
            </w:r>
            <w:r>
              <w:rPr>
                <w:color w:val="000000"/>
                <w:highlight w:val="none"/>
              </w:rPr>
            </w:r>
            <w:r>
              <w:rPr>
                <w:color w:val="000000"/>
                <w:highlight w:val="none"/>
              </w:rPr>
            </w:r>
          </w:p>
        </w:tc>
      </w:tr>
      <w:tr>
        <w:trPr>
          <w:trHeight w:val="20"/>
        </w:trPr>
        <w:tc>
          <w:tcPr>
            <w:tcBorders/>
            <w:tcW w:w="737"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5"/>
            <w:tcBorders/>
            <w:tcW w:w="8727"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7"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5"/>
            <w:tcBorders/>
            <w:tcW w:w="8727"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698"/>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gridSpan w:val="2"/>
            <w:tcBorders/>
            <w:tcW w:w="2898" w:type="dxa"/>
            <w:vAlign w:val="center"/>
            <w:textDirection w:val="lrTb"/>
            <w:noWrap w:val="false"/>
          </w:tcPr>
          <w:p>
            <w:pPr>
              <w:pBdr/>
              <w:spacing/>
              <w:ind/>
              <w:jc w:val="center"/>
              <w:rPr>
                <w:color w:val="000000"/>
              </w:rPr>
            </w:pPr>
            <w:r>
              <w:rPr>
                <w:color w:val="000000"/>
              </w:rPr>
              <w:t xml:space="preserve">Đường </w:t>
            </w:r>
            <w:r>
              <w:rPr>
                <w:color w:val="000000"/>
              </w:rPr>
              <w:t xml:space="preserve">nhựa </w:t>
            </w:r>
            <w:r>
              <w:rPr>
                <w:color w:val="000000"/>
              </w:rPr>
              <w:t xml:space="preserve">có </w:t>
            </w:r>
            <w:r>
              <w:rPr>
                <w:color w:val="000000"/>
              </w:rPr>
              <w:t xml:space="preserve">vỉa </w:t>
            </w:r>
            <w:r>
              <w:rPr>
                <w:color w:val="000000"/>
              </w:rPr>
              <w:t xml:space="preserve">hè</w:t>
            </w:r>
            <w:r>
              <w:rPr>
                <w:color w:val="000000"/>
              </w:rPr>
            </w:r>
            <w:r>
              <w:rPr>
                <w:color w:val="000000"/>
              </w:rPr>
            </w:r>
          </w:p>
        </w:tc>
        <w:tc>
          <w:tcPr>
            <w:tcBorders/>
            <w:tcW w:w="1984"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1436" w:type="dxa"/>
            <w:vAlign w:val="center"/>
            <w:textDirection w:val="lrTb"/>
            <w:noWrap w:val="false"/>
          </w:tcPr>
          <w:p>
            <w:pPr>
              <w:pBdr/>
              <w:spacing/>
              <w:ind/>
              <w:jc w:val="center"/>
              <w:rPr>
                <w:color w:val="000000"/>
              </w:rPr>
            </w:pPr>
            <w:r>
              <w:rPr>
                <w:color w:val="000000"/>
              </w:rPr>
              <w:t xml:space="preserve">Tiếp giáp góc 1 mặt đường + 1 mặt ngõ</w:t>
            </w:r>
            <w:r>
              <w:rPr>
                <w:color w:val="000000"/>
              </w:rPr>
            </w:r>
            <w:r>
              <w:rPr>
                <w:color w:val="000000"/>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gridSpan w:val="2"/>
            <w:tcBorders/>
            <w:tcW w:w="2898" w:type="dxa"/>
            <w:vAlign w:val="center"/>
            <w:textDirection w:val="lrTb"/>
            <w:noWrap w:val="false"/>
          </w:tcPr>
          <w:p>
            <w:pPr>
              <w:pBdr/>
              <w:spacing/>
              <w:ind/>
              <w:jc w:val="center"/>
              <w:rPr>
                <w:color w:val="000000"/>
              </w:rPr>
            </w:pPr>
            <w:r>
              <w:rPr>
                <w:color w:val="000000" w:themeColor="text1"/>
              </w:rPr>
              <w:t xml:space="preserve">9,75</w:t>
            </w:r>
            <w:r>
              <w:rPr>
                <w:color w:val="000000" w:themeColor="text1"/>
              </w:rPr>
              <w:t xml:space="preserve">m</w:t>
            </w:r>
            <w:r>
              <w:rPr>
                <w:color w:val="000000" w:themeColor="text1"/>
              </w:rPr>
              <w:t xml:space="preserve">+ </w:t>
            </w:r>
            <w:r>
              <w:rPr>
                <w:color w:val="000000" w:themeColor="text1"/>
              </w:rPr>
              <w:t xml:space="preserve">vỉa </w:t>
            </w:r>
            <w:r>
              <w:rPr>
                <w:color w:val="000000" w:themeColor="text1"/>
              </w:rPr>
              <w:t xml:space="preserve">hè</w:t>
            </w:r>
            <w:r>
              <w:rPr>
                <w:color w:val="000000"/>
              </w:rPr>
            </w:r>
            <w:r>
              <w:rPr>
                <w:color w:val="000000"/>
              </w:rPr>
            </w:r>
          </w:p>
        </w:tc>
        <w:tc>
          <w:tcPr>
            <w:tcBorders/>
            <w:tcW w:w="1984" w:type="dxa"/>
            <w:vAlign w:val="center"/>
            <w:textDirection w:val="lrTb"/>
            <w:noWrap w:val="false"/>
          </w:tcPr>
          <w:p>
            <w:pPr>
              <w:pBdr/>
              <w:spacing/>
              <w:ind/>
              <w:jc w:val="left"/>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1436" w:type="dxa"/>
            <w:vAlign w:val="center"/>
            <w:textDirection w:val="lrTb"/>
            <w:noWrap w:val="false"/>
          </w:tcPr>
          <w:p>
            <w:pPr>
              <w:pBdr/>
              <w:spacing/>
              <w:ind/>
              <w:jc w:val="center"/>
              <w:rPr>
                <w:color w:val="000000"/>
              </w:rPr>
            </w:pPr>
            <w:r>
              <w:rPr>
                <w:color w:val="000000" w:themeColor="text1"/>
              </w:rPr>
              <w:t xml:space="preserve">9,75</w:t>
            </w:r>
            <w:r>
              <w:rPr>
                <w:color w:val="000000" w:themeColor="text1"/>
              </w:rPr>
              <w:t xml:space="preserve">m</w:t>
            </w:r>
            <w:r>
              <w:rPr>
                <w:color w:val="000000" w:themeColor="text1"/>
              </w:rPr>
              <w:t xml:space="preserve">+ </w:t>
            </w:r>
            <w:r>
              <w:rPr>
                <w:color w:val="000000" w:themeColor="text1"/>
              </w:rPr>
              <w:t xml:space="preserve">vỉa </w:t>
            </w:r>
            <w:r>
              <w:rPr>
                <w:color w:val="000000" w:themeColor="text1"/>
              </w:rPr>
              <w:t xml:space="preserve">hè</w:t>
            </w:r>
            <w:r>
              <w:rPr>
                <w:color w:val="000000"/>
              </w:rPr>
            </w:r>
            <w:r>
              <w:rPr>
                <w:color w:val="000000"/>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4"/>
            <w:tcBorders/>
            <w:tcW w:w="6318" w:type="dxa"/>
            <w:vAlign w:val="center"/>
            <w:textDirection w:val="lrTb"/>
            <w:noWrap w:val="false"/>
          </w:tcPr>
          <w:p>
            <w:pPr>
              <w:pBdr/>
              <w:spacing/>
              <w:ind/>
              <w:jc w:val="both"/>
              <w:rPr>
                <w:color w:val="000000" w:themeColor="text1"/>
              </w:rPr>
            </w:pP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1km</w:t>
            </w:r>
            <w:r>
              <w:rPr>
                <w:color w:val="000000" w:themeColor="text1"/>
              </w:rPr>
            </w:r>
            <w:r>
              <w:rPr>
                <w:color w:val="000000" w:themeColor="text1"/>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4"/>
            <w:tcBorders/>
            <w:tcW w:w="6318" w:type="dxa"/>
            <w:vAlign w:val="center"/>
            <w:textDirection w:val="lrTb"/>
            <w:noWrap w:val="false"/>
          </w:tcPr>
          <w:p>
            <w:pPr>
              <w:pBdr/>
              <w:spacing/>
              <w:ind/>
              <w:rPr>
                <w:color w:val="000000" w:themeColor="text1"/>
              </w:rPr>
            </w:pPr>
            <w:r>
              <w:rPr>
                <w:color w:val="000000" w:themeColor="text1"/>
              </w:rPr>
              <w:t xml:space="preserve">+ Hướng </w:t>
            </w:r>
            <w:r>
              <w:rPr>
                <w:color w:val="000000" w:themeColor="text1"/>
              </w:rPr>
              <w:t xml:space="preserve">Bắc </w:t>
            </w:r>
            <w:r>
              <w:rPr>
                <w:color w:val="000000" w:themeColor="text1"/>
              </w:rPr>
              <w:t xml:space="preserve">tiếp </w:t>
            </w:r>
            <w:r>
              <w:rPr>
                <w:color w:val="000000" w:themeColor="text1"/>
              </w:rPr>
              <w:t xml:space="preserve">giáp </w:t>
            </w:r>
            <w:r>
              <w:rPr>
                <w:color w:val="000000" w:themeColor="text1"/>
              </w:rPr>
              <w:t xml:space="preserve">với </w:t>
            </w:r>
            <w:r>
              <w:rPr>
                <w:color w:val="000000" w:themeColor="text1"/>
              </w:rPr>
              <w:t xml:space="preserve">đường </w:t>
            </w:r>
            <w:r>
              <w:rPr>
                <w:color w:val="000000" w:themeColor="text1"/>
              </w:rPr>
              <w:t xml:space="preserve">nhựa </w:t>
            </w:r>
            <w:r>
              <w:rPr>
                <w:color w:val="000000" w:themeColor="text1"/>
              </w:rPr>
              <w:t xml:space="preserve">có </w:t>
            </w:r>
            <w:r>
              <w:rPr>
                <w:color w:val="000000" w:themeColor="text1"/>
              </w:rPr>
              <w:t xml:space="preserve">via </w:t>
            </w:r>
            <w:r>
              <w:rPr>
                <w:color w:val="000000" w:themeColor="text1"/>
              </w:rPr>
              <w:t xml:space="preserve">hè </w:t>
            </w:r>
            <w:r>
              <w:rPr>
                <w:color w:val="000000" w:themeColor="text1"/>
              </w:rPr>
              <w:t xml:space="preserve">rộng </w:t>
            </w:r>
            <w:r>
              <w:rPr>
                <w:color w:val="000000" w:themeColor="text1"/>
              </w:rPr>
              <w:t xml:space="preserve">khoảng </w:t>
            </w:r>
            <w:r>
              <w:rPr>
                <w:color w:val="000000" w:themeColor="text1"/>
              </w:rPr>
              <w:t xml:space="preserve">9,</w:t>
            </w:r>
            <w:r>
              <w:rPr>
                <w:color w:val="000000" w:themeColor="text1"/>
              </w:rPr>
              <w:t xml:space="preserve">75m</w:t>
              <w:br/>
              <w:t xml:space="preserve">+ </w:t>
            </w:r>
            <w:r>
              <w:rPr>
                <w:color w:val="000000" w:themeColor="text1"/>
              </w:rPr>
              <w:t xml:space="preserve">Hướng </w:t>
            </w:r>
            <w:r>
              <w:rPr>
                <w:color w:val="000000" w:themeColor="text1"/>
              </w:rPr>
              <w:t xml:space="preserve">Đông </w:t>
            </w:r>
            <w:r>
              <w:rPr>
                <w:color w:val="000000" w:themeColor="text1"/>
              </w:rPr>
              <w:t xml:space="preserve">tiếp </w:t>
            </w:r>
            <w:r>
              <w:rPr>
                <w:color w:val="000000" w:themeColor="text1"/>
              </w:rPr>
              <w:t xml:space="preserve">giáp </w:t>
            </w:r>
            <w:r>
              <w:rPr>
                <w:color w:val="000000" w:themeColor="text1"/>
              </w:rPr>
              <w:t xml:space="preserve">với </w:t>
            </w:r>
            <w:r>
              <w:rPr>
                <w:color w:val="000000" w:themeColor="text1"/>
              </w:rPr>
              <w:t xml:space="preserve">đường </w:t>
            </w:r>
            <w:r>
              <w:rPr>
                <w:color w:val="000000" w:themeColor="text1"/>
              </w:rPr>
              <w:t xml:space="preserve">bê </w:t>
            </w:r>
            <w:r>
              <w:rPr>
                <w:color w:val="000000" w:themeColor="text1"/>
              </w:rPr>
              <w:t xml:space="preserve">tông </w:t>
            </w:r>
            <w:r>
              <w:rPr>
                <w:color w:val="000000" w:themeColor="text1"/>
              </w:rPr>
              <w:t xml:space="preserve">rộng </w:t>
            </w:r>
            <w:r>
              <w:rPr>
                <w:color w:val="000000" w:themeColor="text1"/>
              </w:rPr>
              <w:t xml:space="preserve">khoảng </w:t>
            </w:r>
            <w:r>
              <w:rPr>
                <w:color w:val="000000" w:themeColor="text1"/>
              </w:rPr>
              <w:t xml:space="preserve">4m</w:t>
            </w:r>
            <w:r>
              <w:rPr>
                <w:color w:val="000000" w:themeColor="text1"/>
              </w:rPr>
              <w:br/>
              <w:t xml:space="preserve">+ </w:t>
            </w:r>
            <w:r>
              <w:rPr>
                <w:color w:val="000000" w:themeColor="text1"/>
              </w:rPr>
              <w:t xml:space="preserve">Các </w:t>
            </w:r>
            <w:r>
              <w:rPr>
                <w:color w:val="000000" w:themeColor="text1"/>
              </w:rPr>
              <w:t xml:space="preserve">hướng </w:t>
            </w:r>
            <w:r>
              <w:rPr>
                <w:color w:val="000000" w:themeColor="text1"/>
              </w:rPr>
              <w:t xml:space="preserve">còn </w:t>
            </w:r>
            <w:r>
              <w:rPr>
                <w:color w:val="000000" w:themeColor="text1"/>
              </w:rPr>
              <w:t xml:space="preserve">lại </w:t>
            </w:r>
            <w:r>
              <w:rPr>
                <w:color w:val="000000" w:themeColor="text1"/>
              </w:rPr>
              <w:t xml:space="preserve">tiếp </w:t>
            </w:r>
            <w:r>
              <w:rPr>
                <w:color w:val="000000" w:themeColor="text1"/>
              </w:rPr>
              <w:t xml:space="preserve">giáp </w:t>
            </w:r>
            <w:r>
              <w:rPr>
                <w:color w:val="000000" w:themeColor="text1"/>
              </w:rPr>
              <w:t xml:space="preserve">với </w:t>
            </w:r>
            <w:r>
              <w:rPr>
                <w:color w:val="000000" w:themeColor="text1"/>
              </w:rPr>
              <w:t xml:space="preserve">các </w:t>
            </w:r>
            <w:r>
              <w:rPr>
                <w:color w:val="000000" w:themeColor="text1"/>
              </w:rPr>
              <w:t xml:space="preserve">thửa </w:t>
            </w:r>
            <w:r>
              <w:rPr>
                <w:color w:val="000000" w:themeColor="text1"/>
              </w:rPr>
              <w:t xml:space="preserve">đất </w:t>
            </w:r>
            <w:r>
              <w:rPr>
                <w:color w:val="000000" w:themeColor="text1"/>
              </w:rPr>
              <w:t xml:space="preserve">khác</w:t>
            </w:r>
            <w:r>
              <w:rPr>
                <w:color w:val="000000" w:themeColor="text1"/>
              </w:rPr>
            </w:r>
            <w:r>
              <w:rPr>
                <w:color w:val="000000" w:themeColor="text1"/>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5"/>
            <w:tcBorders/>
            <w:tcW w:w="8727"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(20.998638888889, 106.63708333333)</w:t>
            </w:r>
            <w:r>
              <w:rPr>
                <w:color w:val="000000"/>
              </w:rPr>
            </w:r>
            <w:r>
              <w:rPr>
                <w:color w:val="000000"/>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5"/>
            <w:tcBorders/>
            <w:tcW w:w="8727"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7"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5"/>
            <w:tcBorders/>
            <w:tcW w:w="8727"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gridSpan w:val="2"/>
            <w:tcBorders/>
            <w:tcW w:w="2898" w:type="dxa"/>
            <w:vAlign w:val="center"/>
            <w:textDirection w:val="lrTb"/>
            <w:noWrap w:val="false"/>
          </w:tcPr>
          <w:p>
            <w:pPr>
              <w:pBdr/>
              <w:spacing/>
              <w:ind/>
              <w:jc w:val="center"/>
              <w:rPr>
                <w:color w:val="000000"/>
                <w:vertAlign w:val="superscript"/>
              </w:rPr>
            </w:pPr>
            <w:r>
              <w:rPr>
                <w:color w:val="000000" w:themeColor="text1"/>
              </w:rPr>
              <w:t xml:space="preserve">Diện </w:t>
            </w:r>
            <w:r>
              <w:rPr>
                <w:color w:val="000000" w:themeColor="text1"/>
              </w:rPr>
              <w:t xml:space="preserve">tích </w:t>
            </w:r>
            <w:r>
              <w:rPr>
                <w:color w:val="000000" w:themeColor="text1"/>
              </w:rPr>
              <w:t xml:space="preserve">nằm </w:t>
            </w:r>
            <w:r>
              <w:rPr>
                <w:color w:val="000000" w:themeColor="text1"/>
              </w:rPr>
              <w:t xml:space="preserve">trong </w:t>
            </w:r>
            <w:r>
              <w:rPr>
                <w:color w:val="000000" w:themeColor="text1"/>
              </w:rPr>
              <w:t xml:space="preserve">QH: </w:t>
            </w:r>
            <w:r>
              <w:rPr>
                <w:color w:val="000000" w:themeColor="text1"/>
              </w:rPr>
              <w:t xml:space="preserve">104,</w:t>
            </w:r>
            <w:r>
              <w:rPr>
                <w:color w:val="000000" w:themeColor="text1"/>
              </w:rPr>
              <w:t xml:space="preserve">2 </w:t>
            </w:r>
            <w:r>
              <w:rPr>
                <w:color w:val="000000" w:themeColor="text1"/>
              </w:rPr>
              <w:t xml:space="preserve">m</w:t>
            </w:r>
            <w:r>
              <w:rPr>
                <w:color w:val="000000" w:themeColor="text1"/>
                <w:vertAlign w:val="superscript"/>
              </w:rPr>
              <w:t xml:space="preserve">2</w:t>
            </w:r>
            <w:r>
              <w:rPr>
                <w:color w:val="000000" w:themeColor="text1"/>
                <w:vertAlign w:val="baseline"/>
              </w:rPr>
              <w:br/>
            </w:r>
            <w:r>
              <w:rPr>
                <w:color w:val="000000" w:themeColor="text1"/>
                <w:vertAlign w:val="baseline"/>
              </w:rPr>
              <w:t xml:space="preserve">Diện </w:t>
            </w:r>
            <w:r>
              <w:rPr>
                <w:color w:val="000000" w:themeColor="text1"/>
                <w:vertAlign w:val="baseline"/>
              </w:rPr>
              <w:t xml:space="preserve">tích </w:t>
            </w:r>
            <w:r>
              <w:rPr>
                <w:color w:val="000000" w:themeColor="text1"/>
                <w:vertAlign w:val="baseline"/>
              </w:rPr>
              <w:t xml:space="preserve">nằm </w:t>
            </w:r>
            <w:r>
              <w:rPr>
                <w:color w:val="000000" w:themeColor="text1"/>
                <w:vertAlign w:val="baseline"/>
              </w:rPr>
              <w:t xml:space="preserve">ngoài </w:t>
            </w:r>
            <w:r>
              <w:rPr>
                <w:color w:val="000000" w:themeColor="text1"/>
                <w:vertAlign w:val="baseline"/>
              </w:rPr>
              <w:t xml:space="preserve">QH: </w:t>
            </w:r>
            <w:r>
              <w:rPr>
                <w:color w:val="000000" w:themeColor="text1"/>
                <w:vertAlign w:val="baseline"/>
              </w:rPr>
              <w:t xml:space="preserve">643,</w:t>
            </w:r>
            <w:r>
              <w:rPr>
                <w:color w:val="000000" w:themeColor="text1"/>
                <w:vertAlign w:val="baseline"/>
              </w:rPr>
              <w:t xml:space="preserve">8 </w:t>
            </w:r>
            <w:r>
              <w:rPr>
                <w:color w:val="000000" w:themeColor="text1"/>
                <w:vertAlign w:val="baseline"/>
              </w:rPr>
              <w:t xml:space="preserve">m</w:t>
            </w:r>
            <w:r>
              <w:rPr>
                <w:color w:val="000000" w:themeColor="text1"/>
                <w:vertAlign w:val="superscript"/>
              </w:rPr>
              <w:t xml:space="preserve">2</w:t>
            </w:r>
            <w:r>
              <w:rPr>
                <w:color w:val="000000"/>
                <w:vertAlign w:val="superscript"/>
              </w:rPr>
            </w:r>
            <w:r>
              <w:rPr>
                <w:color w:val="000000"/>
                <w:vertAlign w:val="superscript"/>
              </w:rPr>
            </w:r>
          </w:p>
        </w:tc>
        <w:tc>
          <w:tcPr>
            <w:tcBorders/>
            <w:tcW w:w="1984"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1436"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gridSpan w:val="2"/>
            <w:tcBorders/>
            <w:tcW w:w="2898" w:type="dxa"/>
            <w:vAlign w:val="center"/>
            <w:textDirection w:val="lrTb"/>
            <w:noWrap w:val="false"/>
          </w:tcPr>
          <w:p>
            <w:pPr>
              <w:pBdr/>
              <w:spacing/>
              <w:ind/>
              <w:jc w:val="center"/>
              <w:rPr>
                <w:color w:val="000000"/>
              </w:rPr>
            </w:pPr>
            <w:r>
              <w:rPr>
                <w:color w:val="000000" w:themeColor="text1"/>
              </w:rPr>
              <w:t xml:space="preserve">17,6</w:t>
            </w:r>
            <w:r>
              <w:rPr>
                <w:color w:val="000000"/>
              </w:rPr>
            </w:r>
            <w:r>
              <w:rPr>
                <w:color w:val="000000"/>
              </w:rPr>
            </w:r>
          </w:p>
        </w:tc>
        <w:tc>
          <w:tcPr>
            <w:tcBorders/>
            <w:tcW w:w="1984" w:type="dxa"/>
            <w:vAlign w:val="center"/>
            <w:textDirection w:val="lrTb"/>
            <w:noWrap w:val="false"/>
          </w:tcPr>
          <w:p>
            <w:pPr>
              <w:pBdr/>
              <w:spacing/>
              <w:ind/>
              <w:rPr/>
            </w:pPr>
            <w:r>
              <w:t xml:space="preserve">Chiều sâu (m): </w:t>
            </w:r>
            <w:r/>
          </w:p>
        </w:tc>
        <w:tc>
          <w:tcPr>
            <w:tcBorders/>
            <w:tcW w:w="1436" w:type="dxa"/>
            <w:vAlign w:val="center"/>
            <w:textDirection w:val="lrTb"/>
            <w:noWrap w:val="false"/>
          </w:tcPr>
          <w:p>
            <w:pPr>
              <w:pBdr/>
              <w:spacing/>
              <w:ind/>
              <w:jc w:val="center"/>
              <w:rPr>
                <w:color w:val="000000" w:themeColor="text1"/>
              </w:rPr>
            </w:pPr>
            <w:r>
              <w:rPr>
                <w:color w:val="000000" w:themeColor="text1"/>
              </w:rPr>
              <w:t xml:space="preserve">45,</w:t>
            </w:r>
            <w:r>
              <w:rPr>
                <w:color w:val="000000" w:themeColor="text1"/>
              </w:rPr>
              <w:t xml:space="preserve">1</w:t>
            </w:r>
            <w:r>
              <w:rPr>
                <w:color w:val="000000" w:themeColor="text1"/>
              </w:rPr>
            </w:r>
            <w:r>
              <w:rPr>
                <w:color w:val="000000" w:themeColor="text1"/>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gridSpan w:val="2"/>
            <w:tcBorders/>
            <w:tcW w:w="2898"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1984"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1436" w:type="dxa"/>
            <w:vAlign w:val="center"/>
            <w:textDirection w:val="lrTb"/>
            <w:noWrap w:val="false"/>
          </w:tcPr>
          <w:p>
            <w:pPr>
              <w:pBdr/>
              <w:spacing/>
              <w:ind/>
              <w:jc w:val="center"/>
              <w:rPr>
                <w:color w:val="000000"/>
              </w:rPr>
            </w:pPr>
            <w:r>
              <w:rPr>
                <w:color w:val="000000" w:themeColor="text1"/>
              </w:rPr>
              <w:t xml:space="preserve">Bắc</w:t>
            </w:r>
            <w:r>
              <w:rPr>
                <w:color w:val="000000"/>
              </w:rPr>
            </w:r>
            <w:r>
              <w:rPr>
                <w:color w:val="000000"/>
              </w:rPr>
            </w:r>
          </w:p>
        </w:tc>
      </w:tr>
      <w:tr>
        <w:trPr>
          <w:trHeight w:val="20"/>
        </w:trPr>
        <w:tc>
          <w:tcPr>
            <w:tcBorders/>
            <w:tcW w:w="737"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5"/>
            <w:tcBorders/>
            <w:tcW w:w="8727"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4"/>
            <w:tcBorders/>
            <w:tcW w:w="63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4"/>
            <w:tcBorders/>
            <w:tcW w:w="63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gridSpan w:val="2"/>
            <w:tcBorders/>
            <w:tcW w:w="2898"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1984"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1436" w:type="dxa"/>
            <w:vAlign w:val="center"/>
            <w:textDirection w:val="lrTb"/>
            <w:noWrap w:val="false"/>
          </w:tcPr>
          <w:p>
            <w:pPr>
              <w:pBdr/>
              <w:spacing/>
              <w:ind/>
              <w:jc w:val="center"/>
              <w:rPr>
                <w:color w:val="000000"/>
              </w:rPr>
            </w:pPr>
            <w:r>
              <w:rPr>
                <w:color w:val="000000"/>
              </w:rPr>
              <w:t xml:space="preserve">Ổn định</w:t>
            </w:r>
            <w:r>
              <w:rPr>
                <w:color w:val="000000"/>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409"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gridSpan w:val="2"/>
            <w:tcBorders/>
            <w:tcW w:w="2898"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1984"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143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7"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5"/>
            <w:tcBorders/>
            <w:tcW w:w="8727"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7"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5"/>
            <w:tcBorders/>
            <w:tcW w:w="8727" w:type="dxa"/>
            <w:textDirection w:val="lrTb"/>
            <w:noWrap w:val="false"/>
          </w:tcPr>
          <w:p>
            <w:pPr>
              <w:pBdr/>
              <w:spacing/>
              <w:ind/>
              <w:jc w:val="both"/>
              <w:rPr>
                <w:color w:val="000000"/>
                <w:highlight w:val="none"/>
                <w:vertAlign w:val="baseline"/>
              </w:rPr>
            </w:pPr>
            <w:r>
              <w:rPr>
                <w:color w:val="000000"/>
              </w:rPr>
              <w:t xml:space="preserve">+ </w:t>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nhà </w:t>
            </w:r>
            <w:r>
              <w:rPr>
                <w:color w:val="000000"/>
              </w:rPr>
              <w:t xml:space="preserve">1 </w:t>
            </w:r>
            <w:r>
              <w:rPr>
                <w:color w:val="000000"/>
              </w:rPr>
              <w:t xml:space="preserve">tầng, </w:t>
            </w:r>
            <w:r>
              <w:rPr>
                <w:color w:val="000000"/>
              </w:rPr>
              <w:t xml:space="preserve">diện </w:t>
            </w:r>
            <w:r>
              <w:rPr>
                <w:color w:val="000000"/>
              </w:rPr>
              <w:t xml:space="preserve">tích </w:t>
            </w:r>
            <w:r>
              <w:rPr>
                <w:color w:val="000000"/>
              </w:rPr>
              <w:t xml:space="preserve">xây </w:t>
            </w:r>
            <w:r>
              <w:rPr>
                <w:color w:val="000000"/>
              </w:rPr>
              <w:t xml:space="preserve">dựng </w:t>
            </w:r>
            <w:r>
              <w:rPr>
                <w:color w:val="000000"/>
              </w:rPr>
              <w:t xml:space="preserve">là </w:t>
            </w:r>
            <w:r>
              <w:rPr>
                <w:color w:val="000000"/>
              </w:rPr>
              <w:t xml:space="preserve">59,</w:t>
            </w:r>
            <w:r>
              <w:rPr>
                <w:color w:val="000000"/>
              </w:rPr>
              <w:t xml:space="preserve">5 </w:t>
            </w:r>
            <w:r>
              <w:rPr>
                <w:color w:val="000000"/>
              </w:rPr>
              <w:t xml:space="preserve">m</w:t>
            </w:r>
            <w:r>
              <w:rPr>
                <w:color w:val="000000"/>
                <w:vertAlign w:val="superscript"/>
              </w:rPr>
              <w:t xml:space="preserve">2</w:t>
            </w:r>
            <w:r>
              <w:rPr>
                <w:color w:val="000000"/>
                <w:vertAlign w:val="baseline"/>
              </w:rPr>
              <w:t xml:space="preserve">.</w:t>
            </w:r>
            <w:r>
              <w:rPr>
                <w:color w:val="000000"/>
                <w:highlight w:val="none"/>
                <w:vertAlign w:val="baseline"/>
              </w:rPr>
            </w:r>
            <w:r>
              <w:rPr>
                <w:color w:val="000000"/>
                <w:highlight w:val="none"/>
                <w:vertAlign w:val="baseline"/>
              </w:rPr>
            </w:r>
          </w:p>
          <w:p>
            <w:pPr>
              <w:pBdr/>
              <w:spacing/>
              <w:ind/>
              <w:jc w:val="both"/>
              <w:rPr>
                <w:color w:val="000000"/>
                <w:vertAlign w:val="baseline"/>
              </w:rPr>
            </w:pPr>
            <w:r>
              <w:rPr>
                <w:color w:val="000000"/>
                <w:highlight w:val="none"/>
                <w:vertAlign w:val="baseline"/>
              </w:rPr>
              <w:t xml:space="preserve">+ </w:t>
            </w:r>
            <w:r>
              <w:rPr>
                <w:color w:val="000000"/>
                <w:highlight w:val="none"/>
                <w:vertAlign w:val="baseline"/>
              </w:rPr>
              <w:t xml:space="preserve">CTXD </w:t>
            </w:r>
            <w:r>
              <w:rPr>
                <w:color w:val="000000"/>
                <w:highlight w:val="none"/>
                <w:vertAlign w:val="baseline"/>
              </w:rPr>
              <w:t xml:space="preserve">đã </w:t>
            </w:r>
            <w:r>
              <w:rPr>
                <w:color w:val="000000"/>
                <w:highlight w:val="none"/>
                <w:vertAlign w:val="baseline"/>
              </w:rPr>
              <w:t xml:space="preserve">được </w:t>
            </w:r>
            <w:r>
              <w:rPr>
                <w:color w:val="000000"/>
                <w:highlight w:val="none"/>
                <w:vertAlign w:val="baseline"/>
              </w:rPr>
              <w:t xml:space="preserve">công </w:t>
            </w:r>
            <w:r>
              <w:rPr>
                <w:color w:val="000000"/>
                <w:highlight w:val="none"/>
                <w:vertAlign w:val="baseline"/>
              </w:rPr>
              <w:t xml:space="preserve">nhận </w:t>
            </w:r>
            <w:r>
              <w:rPr>
                <w:color w:val="000000"/>
                <w:highlight w:val="none"/>
                <w:vertAlign w:val="baseline"/>
              </w:rPr>
              <w:t xml:space="preserve">trên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CH 01050  </w:t>
            </w:r>
            <w:r>
              <w:rPr>
                <w:color w:val="000000"/>
                <w:vertAlign w:val="baseline"/>
              </w:rPr>
            </w:r>
            <w:r>
              <w:rPr>
                <w:color w:val="000000"/>
                <w:vertAlign w:val="baseline"/>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41"/>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8 Xã Liên Khê,Huyện Thuỷ Nguyên,Thành Phố Hà Nội</w:t>
            </w:r>
            <w:r/>
          </w:p>
        </w:tc>
        <w:tc>
          <w:tcPr>
            <w:tcBorders/>
            <w:tcW w:w="1605" w:type="dxa"/>
            <w:vAlign w:val="center"/>
            <w:textDirection w:val="lrTb"/>
            <w:noWrap w:val="false"/>
          </w:tcPr>
          <w:p>
            <w:pPr>
              <w:pBdr/>
              <w:spacing/>
              <w:ind/>
              <w:jc w:val="center"/>
              <w:rPr/>
            </w:pPr>
            <w:r>
              <w:t xml:space="preserve">Thôn 8 Xã Liên Khê</w:t>
            </w:r>
            <w:r>
              <w:t xml:space="preserve">, Phường </w:t>
            </w:r>
            <w:r>
              <w:t xml:space="preserve">Lưu </w:t>
            </w:r>
            <w:r>
              <w:t xml:space="preserve">Kiếm</w:t>
            </w:r>
            <w:r>
              <w:t xml:space="preserve">, Thành phố Hải Phòng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Thay</w:t>
            </w:r>
            <w:r>
              <w:t xml:space="preserve">đổi </w:t>
            </w:r>
            <w:r>
              <w:t xml:space="preserve">thông </w:t>
            </w:r>
            <w:r>
              <w:t xml:space="preserve">tin </w:t>
            </w:r>
            <w:r>
              <w:t xml:space="preserve">sau </w:t>
            </w:r>
            <w:r>
              <w:t xml:space="preserve">sáp </w:t>
            </w:r>
            <w:r>
              <w:t xml:space="preserve">nhập </w:t>
            </w:r>
            <w:r>
              <w:t xml:space="preserve">ngà</w:t>
            </w:r>
            <w:r>
              <w:t xml:space="preserve">y </w:t>
            </w:r>
            <w:r>
              <w:t xml:space="preserve">01/</w:t>
            </w:r>
            <w:r>
              <w:t xml:space="preserve">07/</w:t>
            </w:r>
            <w:r>
              <w:t xml:space="preserve">2025</w:t>
            </w:r>
            <w:r/>
          </w:p>
        </w:tc>
      </w:tr>
      <w:tr>
        <w:trPr>
          <w:jc w:val="center"/>
          <w:trHeight w:val="1755"/>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p>
            <w:pPr>
              <w:pBdr/>
              <w:spacing/>
              <w:ind/>
              <w:jc w:val="center"/>
              <w:rPr/>
            </w:pP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748</w:t>
            </w:r>
            <w:r/>
          </w:p>
        </w:tc>
        <w:tc>
          <w:tcPr>
            <w:tcBorders/>
            <w:tcW w:w="1605" w:type="dxa"/>
            <w:vAlign w:val="center"/>
            <w:textDirection w:val="lrTb"/>
            <w:noWrap w:val="false"/>
          </w:tcPr>
          <w:p>
            <w:pPr>
              <w:pBdr/>
              <w:spacing/>
              <w:ind/>
              <w:jc w:val="center"/>
              <w:rPr/>
            </w:pPr>
            <w:r>
              <w:t xml:space="preserve">748</w:t>
            </w:r>
            <w:r>
              <w:t xml:space="preserve">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17,6</w:t>
            </w:r>
            <w:r/>
          </w:p>
        </w:tc>
        <w:tc>
          <w:tcPr>
            <w:tcBorders/>
            <w:tcW w:w="1605" w:type="dxa"/>
            <w:vAlign w:val="center"/>
            <w:textDirection w:val="lrTb"/>
            <w:noWrap w:val="false"/>
          </w:tcPr>
          <w:p>
            <w:pPr>
              <w:pBdr/>
              <w:spacing/>
              <w:ind/>
              <w:jc w:val="center"/>
              <w:rPr/>
            </w:pPr>
            <w:r>
              <w:t xml:space="preserve">17,6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góc 1 mặt đường + 1 mặt ngõ</w:t>
            </w:r>
            <w:r/>
          </w:p>
        </w:tc>
        <w:tc>
          <w:tcPr>
            <w:tcBorders/>
            <w:tcW w:w="1605" w:type="dxa"/>
            <w:vAlign w:val="center"/>
            <w:textDirection w:val="lrTb"/>
            <w:noWrap w:val="false"/>
          </w:tcPr>
          <w:p>
            <w:pPr>
              <w:pBdr/>
              <w:spacing/>
              <w:ind/>
              <w:jc w:val="center"/>
              <w:rPr/>
            </w:pPr>
            <w:r>
              <w:t xml:space="preserve">Tiếp giáp góc 1 mặt đường + 1 mặt ngõ</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Đa giác khác</w:t>
            </w:r>
            <w:r/>
          </w:p>
        </w:tc>
        <w:tc>
          <w:tcPr>
            <w:tcBorders/>
            <w:tcW w:w="1605" w:type="dxa"/>
            <w:vAlign w:val="center"/>
            <w:textDirection w:val="lrTb"/>
            <w:noWrap w:val="false"/>
          </w:tcPr>
          <w:p>
            <w:pPr>
              <w:pBdr/>
              <w:spacing/>
              <w:ind/>
              <w:jc w:val="center"/>
              <w:rPr/>
            </w:pPr>
            <w:r>
              <w:t xml:space="preserve">Đa giác khác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w:t>
            </w:r>
            <w:r>
              <w:t xml:space="preserve">0</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Bắc</w:t>
            </w:r>
            <w:r/>
          </w:p>
        </w:tc>
        <w:tc>
          <w:tcPr>
            <w:tcBorders/>
            <w:tcW w:w="1605" w:type="dxa"/>
            <w:vAlign w:val="center"/>
            <w:textDirection w:val="lrTb"/>
            <w:noWrap w:val="false"/>
          </w:tcPr>
          <w:p>
            <w:pPr>
              <w:pBdr/>
              <w:spacing/>
              <w:ind/>
              <w:jc w:val="center"/>
              <w:rPr/>
            </w:pPr>
            <w:r>
              <w:t xml:space="preserve">Bắc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43"/>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3"/>
          <w:sz w:val="23"/>
        </w:rPr>
        <w:t xml:space="preserve">Tại </w:t>
      </w:r>
      <w:r>
        <w:rPr>
          <w:rFonts w:ascii="Times New Roman" w:hAnsi="Times New Roman" w:eastAsia="Times New Roman" w:cs="Times New Roman"/>
          <w:color w:val="000000"/>
          <w:spacing w:val="3"/>
          <w:sz w:val="23"/>
          <w:highlight w:val="white"/>
        </w:rPr>
        <w:t xml:space="preserve"> thời điểm khảo sát, </w:t>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nhà </w:t>
      </w:r>
      <w:r>
        <w:rPr>
          <w:color w:val="000000"/>
        </w:rPr>
        <w:t xml:space="preserve">1 </w:t>
      </w:r>
      <w:r>
        <w:rPr>
          <w:color w:val="000000"/>
        </w:rPr>
        <w:t xml:space="preserve">tầng, </w:t>
      </w:r>
      <w:r>
        <w:rPr>
          <w:color w:val="000000"/>
        </w:rPr>
        <w:t xml:space="preserve">diện </w:t>
      </w:r>
      <w:r>
        <w:rPr>
          <w:color w:val="000000"/>
        </w:rPr>
        <w:t xml:space="preserve">tích </w:t>
      </w:r>
      <w:r>
        <w:rPr>
          <w:color w:val="000000"/>
        </w:rPr>
        <w:t xml:space="preserve">xây </w:t>
      </w:r>
      <w:r>
        <w:rPr>
          <w:color w:val="000000"/>
        </w:rPr>
        <w:t xml:space="preserve">dựng </w:t>
      </w:r>
      <w:r>
        <w:rPr>
          <w:color w:val="000000"/>
        </w:rPr>
        <w:t xml:space="preserve">là </w:t>
      </w:r>
      <w:r>
        <w:rPr>
          <w:color w:val="000000"/>
        </w:rPr>
        <w:t xml:space="preserve">59,</w:t>
      </w:r>
      <w:r>
        <w:rPr>
          <w:color w:val="000000"/>
        </w:rPr>
        <w:t xml:space="preserve">5 </w:t>
      </w:r>
      <w:r>
        <w:rPr>
          <w:color w:val="000000"/>
        </w:rPr>
        <w:t xml:space="preserve">m</w:t>
      </w:r>
      <w:r>
        <w:rPr>
          <w:color w:val="000000"/>
          <w:vertAlign w:val="superscript"/>
        </w:rPr>
        <w:t xml:space="preserve">2</w:t>
      </w:r>
      <w:r>
        <w:rPr>
          <w:color w:val="000000"/>
          <w:vertAlign w:val="baseline"/>
        </w:rPr>
        <w:t xml:space="preserve">.</w:t>
      </w:r>
      <w:r>
        <w:rPr>
          <w:rFonts w:ascii="Times New Roman" w:hAnsi="Times New Roman" w:eastAsia="Times New Roman" w:cs="Times New Roman"/>
          <w:color w:val="000000"/>
          <w:spacing w:val="3"/>
          <w:sz w:val="23"/>
        </w:rPr>
        <w:t xml:space="preserve"> </w:t>
      </w:r>
      <w:r>
        <w:rPr>
          <w:color w:val="000000"/>
          <w:highlight w:val="none"/>
          <w:vertAlign w:val="baseline"/>
        </w:rPr>
        <w:t xml:space="preserve">CTXD </w:t>
      </w:r>
      <w:r>
        <w:rPr>
          <w:color w:val="000000"/>
          <w:highlight w:val="none"/>
          <w:vertAlign w:val="baseline"/>
        </w:rPr>
        <w:t xml:space="preserve">đã </w:t>
      </w:r>
      <w:r>
        <w:rPr>
          <w:color w:val="000000"/>
          <w:highlight w:val="none"/>
          <w:vertAlign w:val="baseline"/>
        </w:rPr>
        <w:t xml:space="preserve">được </w:t>
      </w:r>
      <w:r>
        <w:rPr>
          <w:color w:val="000000"/>
          <w:highlight w:val="none"/>
          <w:vertAlign w:val="baseline"/>
        </w:rPr>
        <w:t xml:space="preserve">công </w:t>
      </w:r>
      <w:r>
        <w:rPr>
          <w:color w:val="000000"/>
          <w:highlight w:val="none"/>
          <w:vertAlign w:val="baseline"/>
        </w:rPr>
        <w:t xml:space="preserve">nhận </w:t>
      </w:r>
      <w:r>
        <w:rPr>
          <w:color w:val="000000"/>
          <w:highlight w:val="none"/>
          <w:vertAlign w:val="baseline"/>
        </w:rPr>
        <w:t xml:space="preserve">trên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CH 01050 </w:t>
      </w:r>
      <w:r>
        <w:rPr>
          <w:rFonts w:ascii="Times New Roman" w:hAnsi="Times New Roman" w:eastAsia="Times New Roman" w:cs="Times New Roman"/>
          <w:color w:val="000000"/>
          <w:spacing w:val="3"/>
          <w:sz w:val="23"/>
          <w:highlight w:val="white"/>
        </w:rPr>
        <w:t xml:space="preserve">. Do vậy, theo đề nghị của Ngân hàng/Khách hàng, Tổ thẩm định không xác định giá trị công trình hiện có trên đất, nhưng vẫn coi đó là phần không thể tách rời của tải sản thẩm định. Đề nghị đơn </w:t>
      </w:r>
      <w:r>
        <w:rPr>
          <w:rFonts w:ascii="Times New Roman" w:hAnsi="Times New Roman" w:eastAsia="Times New Roman" w:cs="Times New Roman"/>
          <w:color w:val="000000"/>
          <w:spacing w:val="3"/>
          <w:sz w:val="23"/>
          <w:highlight w:val="white"/>
        </w:rPr>
        <w:t xml:space="preserve">vị sử dụng kết quả lưu ý.</w:t>
      </w:r>
      <w:r>
        <w:rPr>
          <w:rFonts w:ascii="Times New Roman" w:hAnsi="Times New Roman" w:eastAsia="Times New Roman" w:cs="Times New Roman"/>
          <w:sz w:val="24"/>
        </w:rPr>
      </w:r>
      <w:r/>
    </w:p>
    <w:p>
      <w:pPr>
        <w:pStyle w:val="103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w:t>
      </w:r>
      <w:commentRangeStart w:id="1"/>
      <w:r>
        <w:rPr>
          <w:b/>
          <w:lang w:val="pt-BR"/>
        </w:rPr>
        <w:t xml:space="preserve">ền sử dụng đấ</w:t>
      </w:r>
      <w:r>
        <w:rPr>
          <w:b/>
          <w:lang w:val="pt-BR"/>
        </w:rPr>
        <w:t xml:space="preserve">t  ngo</w:t>
      </w:r>
      <w:r>
        <w:rPr>
          <w:b/>
          <w:lang w:val="pt-BR"/>
        </w:rPr>
        <w:t xml:space="preserve">ài</w:t>
      </w:r>
      <w:r>
        <w:rPr>
          <w:b/>
          <w:lang w:val="pt-BR"/>
        </w:rPr>
        <w:t xml:space="preserve"> quy ho</w:t>
      </w:r>
      <w:r>
        <w:rPr>
          <w:b/>
          <w:lang w:val="pt-BR"/>
        </w:rPr>
        <w:t xml:space="preserve">ạch</w:t>
      </w:r>
      <w:r>
        <w:rPr>
          <w:b/>
          <w:lang w:val="pt-BR"/>
        </w:rPr>
      </w:r>
      <w:r>
        <w:rPr>
          <w:b/>
          <w:lang w:val="pt-BR"/>
        </w:rPr>
        <w:t xml:space="preserve">:</w:t>
      </w:r>
      <w:r>
        <w:rPr>
          <w:b/>
          <w:lang w:val="pt-BR"/>
        </w:rPr>
      </w:r>
      <w:commentRangeEnd w:id="1"/>
      <w:r>
        <w:commentReference w:id="1"/>
      </w:r>
      <w:r/>
      <w:r>
        <w:rPr>
          <w:b/>
          <w:lang w:val="pt-BR"/>
        </w:rPr>
      </w:r>
    </w:p>
    <w:p>
      <w:pPr>
        <w:pStyle w:val="103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2159"/>
        <w:gridCol w:w="1426"/>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159"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59"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26"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sz w:val="22"/>
                <w:szCs w:val="22"/>
              </w:rPr>
            </w:pPr>
            <w:r>
              <w:rPr>
                <w:color w:val="000000" w:themeColor="text1"/>
                <w:sz w:val="22"/>
                <w:szCs w:val="22"/>
              </w:rPr>
              <w:t xml:space="preserve">Phường Lưu Kiếm, Thành phố Hải Phòng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Lưu Kiếm, Thành phố Hải Phòng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Lưu Kiếm, Thành phố Hải Phòng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Lưu Kiếm, Thành phố Hải Phòng</w:t>
            </w:r>
            <w:r>
              <w:rPr>
                <w:sz w:val="22"/>
                <w:szCs w:val="22"/>
              </w:rPr>
            </w:r>
            <w:r>
              <w:rPr>
                <w:sz w:val="22"/>
                <w:szCs w:val="22"/>
              </w:rPr>
            </w:r>
          </w:p>
        </w:tc>
      </w:tr>
      <w:tr>
        <w:trPr>
          <w:trHeight w:val="62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0347692568</w:t>
            </w:r>
            <w:r>
              <w:rPr>
                <w:sz w:val="22"/>
                <w:szCs w:val="22"/>
              </w:rPr>
              <w:t xml:space="preserve"> </w:t>
            </w:r>
            <w:r>
              <w:rPr>
                <w:sz w:val="22"/>
                <w:szCs w:val="22"/>
              </w:rPr>
              <w:br/>
              <w:t xml:space="preserve">(</w:t>
            </w:r>
            <w:r>
              <w:rPr>
                <w:sz w:val="22"/>
                <w:szCs w:val="22"/>
              </w:rPr>
              <w:t xml:space="preserve">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0833661588</w:t>
            </w:r>
            <w:r>
              <w:rPr>
                <w:sz w:val="22"/>
                <w:szCs w:val="22"/>
              </w:rPr>
              <w:br/>
            </w:r>
            <w:r>
              <w:rPr>
                <w:sz w:val="22"/>
                <w:szCs w:val="22"/>
              </w:rPr>
              <w:t xml:space="preserve">(</w:t>
            </w:r>
            <w:r>
              <w:rPr>
                <w:sz w:val="22"/>
                <w:szCs w:val="22"/>
              </w:rPr>
              <w:t xml:space="preserve">Nhật Trung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0833661588</w:t>
            </w:r>
            <w:r>
              <w:rPr>
                <w:sz w:val="22"/>
                <w:szCs w:val="22"/>
              </w:rPr>
              <w:br/>
            </w:r>
            <w:r>
              <w:rPr>
                <w:sz w:val="22"/>
                <w:szCs w:val="22"/>
              </w:rPr>
              <w:t xml:space="preserve">(</w:t>
            </w:r>
            <w:r>
              <w:rPr>
                <w:sz w:val="22"/>
                <w:szCs w:val="22"/>
              </w:rPr>
              <w:t xml:space="preserve">Nhật Trung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themeColor="text1"/>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1km</w:t>
            </w:r>
            <w:r>
              <w:rPr>
                <w:color w:val="000000" w:themeColor="text1"/>
              </w:rPr>
            </w:r>
            <w:r>
              <w:rPr>
                <w:color w:val="000000" w:themeColor="text1"/>
              </w:rPr>
            </w:r>
          </w:p>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500m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themeColor="text1"/>
                <w:sz w:val="22"/>
                <w:szCs w:val="22"/>
              </w:rPr>
              <w:t xml:space="preserve">9,75</w:t>
            </w:r>
            <w:r>
              <w:rPr>
                <w:color w:val="000000" w:themeColor="text1"/>
                <w:sz w:val="22"/>
                <w:szCs w:val="22"/>
              </w:rPr>
              <w:t xml:space="preserve">m </w:t>
            </w:r>
            <w:r>
              <w:rPr>
                <w:color w:val="000000" w:themeColor="text1"/>
                <w:sz w:val="22"/>
                <w:szCs w:val="22"/>
              </w:rPr>
              <w:t xml:space="preserve">+ </w:t>
            </w:r>
            <w:r>
              <w:rPr>
                <w:color w:val="000000" w:themeColor="text1"/>
                <w:sz w:val="22"/>
                <w:szCs w:val="22"/>
              </w:rPr>
              <w:t xml:space="preserve">vỉa </w:t>
            </w:r>
            <w:r>
              <w:rPr>
                <w:color w:val="000000" w:themeColor="text1"/>
                <w:sz w:val="22"/>
                <w:szCs w:val="22"/>
              </w:rPr>
              <w:t xml:space="preserve">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themeColor="text1"/>
                <w:sz w:val="22"/>
                <w:szCs w:val="22"/>
                <w:vertAlign w:val="baseline"/>
              </w:rPr>
            </w:pPr>
            <w:r>
              <w:rPr>
                <w:color w:val="000000" w:themeColor="text1"/>
                <w:sz w:val="22"/>
                <w:szCs w:val="22"/>
              </w:rPr>
              <w:t xml:space="preserve">Diện </w:t>
            </w:r>
            <w:r>
              <w:rPr>
                <w:color w:val="000000" w:themeColor="text1"/>
                <w:sz w:val="22"/>
                <w:szCs w:val="22"/>
              </w:rPr>
              <w:t xml:space="preserve">tích </w:t>
            </w:r>
            <w:r>
              <w:rPr>
                <w:color w:val="000000" w:themeColor="text1"/>
                <w:sz w:val="22"/>
                <w:szCs w:val="22"/>
              </w:rPr>
              <w:t xml:space="preserve">đất </w:t>
            </w:r>
            <w:r>
              <w:rPr>
                <w:color w:val="000000" w:themeColor="text1"/>
                <w:sz w:val="22"/>
                <w:szCs w:val="22"/>
              </w:rPr>
              <w:t xml:space="preserve">nằm </w:t>
            </w:r>
            <w:r>
              <w:rPr>
                <w:color w:val="000000" w:themeColor="text1"/>
                <w:sz w:val="22"/>
                <w:szCs w:val="22"/>
              </w:rPr>
              <w:t xml:space="preserve">ngoài </w:t>
            </w:r>
            <w:r>
              <w:rPr>
                <w:color w:val="000000" w:themeColor="text1"/>
                <w:sz w:val="22"/>
                <w:szCs w:val="22"/>
              </w:rPr>
              <w:t xml:space="preserve">quy </w:t>
            </w:r>
            <w:r>
              <w:rPr>
                <w:color w:val="000000" w:themeColor="text1"/>
                <w:sz w:val="22"/>
                <w:szCs w:val="22"/>
              </w:rPr>
              <w:t xml:space="preserve">hoạch (</w:t>
            </w:r>
            <w:r>
              <w:rPr>
                <w:color w:val="000000" w:themeColor="text1"/>
                <w:sz w:val="22"/>
                <w:szCs w:val="22"/>
              </w:rPr>
              <w:t xml:space="preserve">m</w:t>
            </w:r>
            <w:r>
              <w:rPr>
                <w:color w:val="000000" w:themeColor="text1"/>
                <w:sz w:val="22"/>
                <w:szCs w:val="22"/>
                <w:vertAlign w:val="superscript"/>
              </w:rPr>
              <w:t xml:space="preserve">2</w:t>
            </w:r>
            <w:r>
              <w:rPr>
                <w:color w:val="000000" w:themeColor="text1"/>
                <w:sz w:val="22"/>
                <w:szCs w:val="22"/>
                <w:vertAlign w:val="baseline"/>
              </w:rPr>
              <w:t xml:space="preserve">)</w:t>
            </w:r>
            <w:r>
              <w:rPr>
                <w:color w:val="000000" w:themeColor="text1"/>
                <w:sz w:val="22"/>
                <w:szCs w:val="22"/>
                <w:vertAlign w:val="baseline"/>
              </w:rPr>
            </w:r>
            <w:r>
              <w:rPr>
                <w:color w:val="000000" w:themeColor="text1"/>
                <w:sz w:val="22"/>
                <w:szCs w:val="22"/>
                <w:vertAlign w:val="baseline"/>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themeColor="text1"/>
                <w:sz w:val="22"/>
                <w:szCs w:val="22"/>
              </w:rPr>
              <w:t xml:space="preserve">643,8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70,5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themeColor="text1"/>
                <w:sz w:val="22"/>
                <w:szCs w:val="22"/>
              </w:rPr>
              <w:t xml:space="preserve">17,6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+ 1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đường+ 1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1 mặt đường + 1 mặt ngõ</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159"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gắn </w:t>
            </w:r>
            <w:r>
              <w:rPr>
                <w:color w:val="000000" w:themeColor="text1"/>
                <w:sz w:val="22"/>
                <w:szCs w:val="22"/>
              </w:rPr>
              <w:t xml:space="preserve">liền </w:t>
            </w:r>
            <w:r>
              <w:rPr>
                <w:color w:val="000000" w:themeColor="text1"/>
                <w:sz w:val="22"/>
                <w:szCs w:val="22"/>
              </w:rPr>
              <w:t xml:space="preserve">với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426"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159" w:type="dxa"/>
            <w:vAlign w:val="center"/>
            <w:vMerge w:val="restart"/>
            <w:textDirection w:val="lrTb"/>
            <w:noWrap w:val="false"/>
          </w:tcPr>
          <w:p>
            <w:pPr>
              <w:pBdr/>
              <w:spacing/>
              <w:ind/>
              <w:rPr>
                <w:color w:val="000000" w:themeColor="text1"/>
                <w:sz w:val="22"/>
                <w:szCs w:val="22"/>
                <w:vertAlign w:val="baseline"/>
              </w:rPr>
            </w:pPr>
            <w:r>
              <w:rPr>
                <w:color w:val="000000" w:themeColor="text1"/>
                <w:sz w:val="22"/>
                <w:szCs w:val="22"/>
              </w:rPr>
              <w:t xml:space="preserve">Diện </w:t>
            </w:r>
            <w:r>
              <w:rPr>
                <w:color w:val="000000" w:themeColor="text1"/>
                <w:sz w:val="22"/>
                <w:szCs w:val="22"/>
              </w:rPr>
              <w:t xml:space="preserve">tích </w:t>
            </w:r>
            <w:r>
              <w:rPr>
                <w:color w:val="000000" w:themeColor="text1"/>
                <w:sz w:val="22"/>
                <w:szCs w:val="22"/>
              </w:rPr>
              <w:t xml:space="preserve">đất </w:t>
            </w:r>
            <w:r>
              <w:rPr>
                <w:color w:val="000000" w:themeColor="text1"/>
                <w:sz w:val="22"/>
                <w:szCs w:val="22"/>
              </w:rPr>
              <w:t xml:space="preserve">nằm </w:t>
            </w:r>
            <w:r>
              <w:rPr>
                <w:color w:val="000000" w:themeColor="text1"/>
                <w:sz w:val="22"/>
                <w:szCs w:val="22"/>
              </w:rPr>
              <w:t xml:space="preserve">trong </w:t>
            </w:r>
            <w:r>
              <w:rPr>
                <w:color w:val="000000" w:themeColor="text1"/>
                <w:sz w:val="22"/>
                <w:szCs w:val="22"/>
              </w:rPr>
              <w:t xml:space="preserve"> </w:t>
            </w:r>
            <w:r>
              <w:rPr>
                <w:color w:val="000000" w:themeColor="text1"/>
                <w:sz w:val="22"/>
                <w:szCs w:val="22"/>
              </w:rPr>
              <w:t xml:space="preserve">quy </w:t>
            </w:r>
            <w:r>
              <w:rPr>
                <w:color w:val="000000" w:themeColor="text1"/>
                <w:sz w:val="22"/>
                <w:szCs w:val="22"/>
              </w:rPr>
              <w:t xml:space="preserve">hoạch (</w:t>
            </w:r>
            <w:r>
              <w:rPr>
                <w:color w:val="000000" w:themeColor="text1"/>
                <w:sz w:val="22"/>
                <w:szCs w:val="22"/>
              </w:rPr>
              <w:t xml:space="preserve">m</w:t>
            </w:r>
            <w:r>
              <w:rPr>
                <w:color w:val="000000" w:themeColor="text1"/>
                <w:sz w:val="22"/>
                <w:szCs w:val="22"/>
                <w:vertAlign w:val="superscript"/>
              </w:rPr>
              <w:t xml:space="preserve">2</w:t>
            </w:r>
            <w:r>
              <w:rPr>
                <w:color w:val="000000" w:themeColor="text1"/>
                <w:sz w:val="22"/>
                <w:szCs w:val="22"/>
                <w:vertAlign w:val="baseline"/>
              </w:rPr>
              <w:t xml:space="preserve">)</w:t>
            </w:r>
            <w:r>
              <w:rPr>
                <w:color w:val="000000" w:themeColor="text1"/>
                <w:sz w:val="22"/>
                <w:szCs w:val="22"/>
                <w:vertAlign w:val="baseline"/>
              </w:rPr>
            </w:r>
            <w:r>
              <w:rPr>
                <w:color w:val="000000" w:themeColor="text1"/>
                <w:sz w:val="22"/>
                <w:szCs w:val="22"/>
                <w:vertAlign w:val="baseline"/>
              </w:rPr>
            </w:r>
          </w:p>
        </w:tc>
        <w:tc>
          <w:tcPr>
            <w:tcBorders>
              <w:top w:val="none" w:color="000000" w:sz="4" w:space="0"/>
              <w:left w:val="none" w:color="000000" w:sz="4" w:space="0"/>
              <w:bottom w:val="single" w:color="000000" w:sz="4" w:space="0"/>
              <w:right w:val="single" w:color="000000" w:sz="4" w:space="0"/>
            </w:tcBorders>
            <w:tcW w:w="1426" w:type="dxa"/>
            <w:vAlign w:val="center"/>
            <w:vMerge w:val="restart"/>
            <w:textDirection w:val="lrTb"/>
            <w:noWrap w:val="false"/>
          </w:tcPr>
          <w:p>
            <w:pPr>
              <w:pBdr/>
              <w:spacing/>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50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1.566.000.000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2.044.500.000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2.044.500.000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b/>
                <w:bCs/>
                <w:color w:val="000000"/>
                <w:sz w:val="22"/>
                <w:szCs w:val="22"/>
              </w:rPr>
            </w:pPr>
            <w:r>
              <w:rPr>
                <w:b/>
                <w:bCs/>
                <w:color w:val="000000"/>
                <w:sz w:val="22"/>
                <w:szCs w:val="22"/>
              </w:rPr>
              <w:t xml:space="preserve">Giá trị</w:t>
            </w:r>
            <w:r>
              <w:rPr>
                <w:b/>
                <w:bCs/>
                <w:color w:val="000000"/>
                <w:sz w:val="22"/>
                <w:szCs w:val="22"/>
              </w:rPr>
              <w:t xml:space="preserve"> </w:t>
            </w:r>
            <w:r>
              <w:rPr>
                <w:rFonts w:ascii="Times New Roman" w:hAnsi="Times New Roman" w:eastAsia="Times New Roman" w:cs="Times New Roman"/>
                <w:b/>
                <w:bCs/>
                <w:i w:val="0"/>
                <w:iCs w:val="0"/>
                <w:color w:val="000000"/>
                <w:sz w:val="24"/>
                <w:szCs w:val="24"/>
              </w:rPr>
              <w:t xml:space="preserve">quyền sử dụng đất </w:t>
            </w:r>
            <w:r>
              <w:rPr>
                <w:b/>
                <w:bCs/>
                <w:color w:val="000000"/>
                <w:sz w:val="22"/>
                <w:szCs w:val="22"/>
              </w:rPr>
              <w:t xml:space="preserve"> </w:t>
            </w:r>
            <w:r>
              <w:rPr>
                <w:b/>
                <w:bCs/>
                <w:color w:val="000000"/>
                <w:sz w:val="22"/>
                <w:szCs w:val="22"/>
              </w:rPr>
              <w:t xml:space="preserve">nằm </w:t>
            </w:r>
            <w:r>
              <w:rPr>
                <w:b/>
                <w:bCs/>
                <w:color w:val="000000"/>
                <w:sz w:val="22"/>
                <w:szCs w:val="22"/>
              </w:rPr>
              <w:t xml:space="preserve">tron</w:t>
            </w:r>
            <w:r>
              <w:rPr>
                <w:b/>
                <w:bCs/>
                <w:color w:val="000000"/>
                <w:sz w:val="22"/>
                <w:szCs w:val="22"/>
              </w:rPr>
              <w:t xml:space="preserve">g </w:t>
            </w:r>
            <w:r>
              <w:rPr>
                <w:b/>
                <w:bCs/>
                <w:color w:val="000000"/>
                <w:sz w:val="22"/>
                <w:szCs w:val="22"/>
              </w:rPr>
              <w:t xml:space="preserve">quy </w:t>
            </w:r>
            <w:r>
              <w:rPr>
                <w:b/>
                <w:bCs/>
                <w:color w:val="000000"/>
                <w:sz w:val="22"/>
                <w:szCs w:val="22"/>
              </w:rPr>
              <w:t xml:space="preserve">hoạch </w:t>
            </w:r>
            <w:r>
              <w:rPr>
                <w:b/>
                <w:bCs/>
                <w:color w:val="000000"/>
                <w:sz w:val="22"/>
                <w:szCs w:val="22"/>
              </w:rPr>
              <w:t xml:space="preserve">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144.000.000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jc w:val="both"/>
              <w:rPr>
                <w:rFonts w:ascii="Times New Roman" w:hAnsi="Times New Roman" w:cs="Times New Roman"/>
                <w:b w:val="0"/>
                <w:bCs/>
                <w:i/>
                <w:color w:val="000000" w:themeColor="text1"/>
                <w:sz w:val="22"/>
                <w:szCs w:val="22"/>
                <w:highlight w:val="yellow"/>
                <w:vertAlign w:val="baseline"/>
              </w:rPr>
            </w:pPr>
            <w:r>
              <w:rPr>
                <w:i/>
                <w:iCs/>
                <w:color w:val="000000"/>
                <w:sz w:val="22"/>
                <w:szCs w:val="22"/>
                <w:highlight w:val="yellow"/>
              </w:rPr>
            </w:r>
            <w:r>
              <w:rPr>
                <w:rFonts w:ascii="Times New Roman" w:hAnsi="Times New Roman" w:eastAsia="Times New Roman" w:cs="Times New Roman"/>
                <w:b w:val="0"/>
                <w:bCs w:val="0"/>
                <w:i/>
                <w:iCs/>
                <w:color w:val="000000"/>
                <w:sz w:val="22"/>
                <w:szCs w:val="22"/>
              </w:rPr>
              <w:t xml:space="preserve">Đ</w:t>
            </w:r>
            <w:r>
              <w:rPr>
                <w:rFonts w:ascii="Times New Roman" w:hAnsi="Times New Roman" w:eastAsia="Times New Roman" w:cs="Times New Roman"/>
                <w:b w:val="0"/>
                <w:bCs w:val="0"/>
                <w:i/>
                <w:iCs/>
                <w:color w:val="000000"/>
                <w:sz w:val="22"/>
                <w:szCs w:val="22"/>
              </w:rPr>
              <w:t xml:space="preserve">ơn giá quyền sử dụng đất ở nằm trong quy hoạch HLGT </w:t>
            </w:r>
            <w:r>
              <w:rPr>
                <w:rFonts w:ascii="Times New Roman" w:hAnsi="Times New Roman" w:eastAsia="Times New Roman" w:cs="Times New Roman"/>
                <w:b w:val="0"/>
                <w:bCs w:val="0"/>
                <w:i/>
                <w:iCs/>
                <w:color w:val="000000"/>
                <w:sz w:val="22"/>
                <w:szCs w:val="22"/>
              </w:rPr>
              <w:t xml:space="preserve">theo </w:t>
            </w:r>
            <w:r>
              <w:rPr>
                <w:rFonts w:ascii="Times New Roman" w:hAnsi="Times New Roman" w:eastAsia="Times New Roman" w:cs="Times New Roman"/>
                <w:b w:val="0"/>
                <w:bCs w:val="0"/>
                <w:i/>
                <w:iCs/>
                <w:color w:val="000000"/>
                <w:sz w:val="22"/>
                <w:szCs w:val="22"/>
              </w:rPr>
            </w:r>
            <w:hyperlink r:id="rId18" w:tooltip="https://thuvienphapluat.vn/chinh-sach-phap-luat-moi/vn/ho-tro-phap-luat/chinh-sach-moi/100686/da-co-nghi-quyet-85-nq-hdnd-ve-bang-gia-dat-hai-phong-ap-dung-tu-1-1-2026" w:history="1">
              <w:r>
                <w:rPr>
                  <w:rStyle w:val="1027"/>
                  <w:rFonts w:ascii="Times New Roman" w:hAnsi="Times New Roman" w:eastAsia="Times New Roman" w:cs="Times New Roman"/>
                  <w:b w:val="0"/>
                  <w:bCs w:val="0"/>
                  <w:i/>
                  <w:iCs/>
                  <w:color w:val="000000" w:themeColor="text1"/>
                  <w:sz w:val="22"/>
                  <w:szCs w:val="22"/>
                  <w:highlight w:val="white"/>
                  <w:u w:val="none"/>
                </w:rPr>
                <w:t xml:space="preserve">Nghị quyết 85/NQ-HĐND</w:t>
              </w:r>
            </w:hyperlink>
            <w:r>
              <w:rPr>
                <w:rFonts w:ascii="Times New Roman" w:hAnsi="Times New Roman" w:eastAsia="Times New Roman" w:cs="Times New Roman"/>
                <w:b w:val="0"/>
                <w:bCs w:val="0"/>
                <w:i/>
                <w:iCs/>
                <w:color w:val="000000" w:themeColor="text1"/>
                <w:sz w:val="22"/>
                <w:szCs w:val="22"/>
                <w:highlight w:val="white"/>
              </w:rPr>
              <w:t xml:space="preserve"> ngày 11/12/2025</w:t>
            </w:r>
            <w:r>
              <w:rPr>
                <w:rFonts w:ascii="Times New Roman" w:hAnsi="Times New Roman" w:eastAsia="Times New Roman" w:cs="Times New Roman"/>
                <w:b w:val="0"/>
                <w:bCs w:val="0"/>
                <w:i/>
                <w:iCs/>
                <w:color w:val="000000" w:themeColor="text1"/>
                <w:sz w:val="22"/>
                <w:szCs w:val="22"/>
                <w:highlight w:val="white"/>
              </w:rPr>
              <w:t xml:space="preserve"> </w:t>
            </w:r>
            <w:r>
              <w:rPr>
                <w:rFonts w:ascii="Times New Roman" w:hAnsi="Times New Roman" w:eastAsia="Times New Roman" w:cs="Times New Roman"/>
                <w:i/>
                <w:iCs/>
                <w:color w:val="000000" w:themeColor="text1"/>
                <w:sz w:val="22"/>
                <w:szCs w:val="22"/>
                <w:highlight w:val="white"/>
              </w:rPr>
              <w:t xml:space="preserve">về ban hành Bảng giá đất </w:t>
            </w:r>
            <w:r>
              <w:rPr>
                <w:rFonts w:ascii="Times New Roman" w:hAnsi="Times New Roman" w:eastAsia="Times New Roman" w:cs="Times New Roman"/>
                <w:i/>
                <w:iCs/>
                <w:color w:val="000000" w:themeColor="text1"/>
                <w:sz w:val="22"/>
                <w:szCs w:val="22"/>
                <w:highlight w:val="white"/>
              </w:rPr>
              <w:t xml:space="preserve">của </w:t>
            </w:r>
            <w:r>
              <w:rPr>
                <w:rFonts w:ascii="Times New Roman" w:hAnsi="Times New Roman" w:eastAsia="Times New Roman" w:cs="Times New Roman"/>
                <w:i/>
                <w:iCs/>
                <w:color w:val="000000" w:themeColor="text1"/>
                <w:sz w:val="22"/>
                <w:szCs w:val="22"/>
                <w:highlight w:val="white"/>
              </w:rPr>
              <w:t xml:space="preserve">H </w:t>
            </w:r>
            <w:r>
              <w:rPr>
                <w:rFonts w:ascii="Times New Roman" w:hAnsi="Times New Roman" w:eastAsia="Times New Roman" w:cs="Times New Roman"/>
                <w:i/>
                <w:iCs/>
                <w:color w:val="000000" w:themeColor="text1"/>
                <w:sz w:val="22"/>
                <w:szCs w:val="22"/>
                <w:highlight w:val="white"/>
              </w:rPr>
              <w:t xml:space="preserve">ĐND </w:t>
            </w:r>
            <w:r>
              <w:rPr>
                <w:rFonts w:ascii="Times New Roman" w:hAnsi="Times New Roman" w:eastAsia="Times New Roman" w:cs="Times New Roman"/>
                <w:i/>
                <w:iCs/>
                <w:color w:val="000000" w:themeColor="text1"/>
                <w:sz w:val="22"/>
                <w:szCs w:val="22"/>
                <w:highlight w:val="white"/>
              </w:rPr>
              <w:t xml:space="preserve">TP. </w:t>
            </w:r>
            <w:r>
              <w:rPr>
                <w:rFonts w:ascii="Times New Roman" w:hAnsi="Times New Roman" w:eastAsia="Times New Roman" w:cs="Times New Roman"/>
                <w:i/>
                <w:iCs/>
                <w:color w:val="000000" w:themeColor="text1"/>
                <w:sz w:val="22"/>
                <w:szCs w:val="22"/>
                <w:highlight w:val="white"/>
              </w:rPr>
              <w:t xml:space="preserve">Hải </w:t>
            </w:r>
            <w:r>
              <w:rPr>
                <w:rFonts w:ascii="Times New Roman" w:hAnsi="Times New Roman" w:eastAsia="Times New Roman" w:cs="Times New Roman"/>
                <w:i/>
                <w:iCs/>
                <w:color w:val="000000" w:themeColor="text1"/>
                <w:sz w:val="22"/>
                <w:szCs w:val="22"/>
                <w:highlight w:val="white"/>
              </w:rPr>
              <w:t xml:space="preserve">Phòng </w:t>
            </w:r>
            <w:r>
              <w:rPr>
                <w:rFonts w:ascii="Times New Roman" w:hAnsi="Times New Roman" w:eastAsia="Times New Roman" w:cs="Times New Roman"/>
                <w:i/>
                <w:iCs/>
                <w:color w:val="000000" w:themeColor="text1"/>
                <w:sz w:val="22"/>
                <w:szCs w:val="22"/>
                <w:highlight w:val="white"/>
              </w:rPr>
              <w:t xml:space="preserve">áp </w:t>
            </w:r>
            <w:r>
              <w:rPr>
                <w:rFonts w:ascii="Times New Roman" w:hAnsi="Times New Roman" w:eastAsia="Times New Roman" w:cs="Times New Roman"/>
                <w:i/>
                <w:iCs/>
                <w:color w:val="000000" w:themeColor="text1"/>
                <w:sz w:val="22"/>
                <w:szCs w:val="22"/>
                <w:highlight w:val="white"/>
              </w:rPr>
              <w:t xml:space="preserve">dựng </w:t>
            </w:r>
            <w:r>
              <w:rPr>
                <w:rFonts w:ascii="Times New Roman" w:hAnsi="Times New Roman" w:eastAsia="Times New Roman" w:cs="Times New Roman"/>
                <w:i/>
                <w:iCs/>
                <w:color w:val="000000" w:themeColor="text1"/>
                <w:sz w:val="22"/>
                <w:szCs w:val="22"/>
                <w:highlight w:val="white"/>
              </w:rPr>
              <w:t xml:space="preserve">từ </w:t>
            </w:r>
            <w:r>
              <w:rPr>
                <w:rFonts w:ascii="Times New Roman" w:hAnsi="Times New Roman" w:eastAsia="Times New Roman" w:cs="Times New Roman"/>
                <w:i/>
                <w:iCs/>
                <w:color w:val="000000" w:themeColor="text1"/>
                <w:sz w:val="22"/>
                <w:szCs w:val="22"/>
                <w:highlight w:val="white"/>
              </w:rPr>
              <w:t xml:space="preserve">ngày </w:t>
            </w:r>
            <w:r>
              <w:rPr>
                <w:rFonts w:ascii="Times New Roman" w:hAnsi="Times New Roman" w:eastAsia="Times New Roman" w:cs="Times New Roman"/>
                <w:b w:val="0"/>
                <w:bCs w:val="0"/>
                <w:i/>
                <w:iCs/>
                <w:color w:val="000000" w:themeColor="text1"/>
                <w:sz w:val="22"/>
                <w:szCs w:val="22"/>
                <w:highlight w:val="none"/>
              </w:rPr>
              <w:t xml:space="preserve">01/</w:t>
            </w:r>
            <w:r>
              <w:rPr>
                <w:rFonts w:ascii="Times New Roman" w:hAnsi="Times New Roman" w:eastAsia="Times New Roman" w:cs="Times New Roman"/>
                <w:b w:val="0"/>
                <w:bCs w:val="0"/>
                <w:i/>
                <w:iCs/>
                <w:color w:val="000000" w:themeColor="text1"/>
                <w:sz w:val="22"/>
                <w:szCs w:val="22"/>
                <w:highlight w:val="none"/>
              </w:rPr>
              <w:t xml:space="preserve">1/</w:t>
            </w:r>
            <w:r>
              <w:rPr>
                <w:rFonts w:ascii="Times New Roman" w:hAnsi="Times New Roman" w:eastAsia="Times New Roman" w:cs="Times New Roman"/>
                <w:b w:val="0"/>
                <w:bCs w:val="0"/>
                <w:i/>
                <w:iCs/>
                <w:color w:val="000000" w:themeColor="text1"/>
                <w:sz w:val="22"/>
                <w:szCs w:val="22"/>
                <w:highlight w:val="none"/>
              </w:rPr>
              <w:t xml:space="preserve">2026 (</w:t>
            </w:r>
            <w:r>
              <w:rPr>
                <w:rFonts w:ascii="Times New Roman" w:hAnsi="Times New Roman" w:eastAsia="Times New Roman" w:cs="Times New Roman"/>
                <w:b w:val="0"/>
                <w:bCs w:val="0"/>
                <w:i/>
                <w:iCs/>
                <w:color w:val="000000" w:themeColor="text1"/>
                <w:sz w:val="22"/>
                <w:szCs w:val="22"/>
                <w:highlight w:val="none"/>
              </w:rPr>
              <w:t xml:space="preserve">đồng/</w:t>
            </w:r>
            <w:r>
              <w:rPr>
                <w:rFonts w:ascii="Times New Roman" w:hAnsi="Times New Roman" w:eastAsia="Times New Roman" w:cs="Times New Roman"/>
                <w:b w:val="0"/>
                <w:bCs w:val="0"/>
                <w:i/>
                <w:iCs/>
                <w:color w:val="000000" w:themeColor="text1"/>
                <w:sz w:val="22"/>
                <w:szCs w:val="22"/>
                <w:highlight w:val="none"/>
              </w:rPr>
              <w:t xml:space="preserve">m</w:t>
            </w:r>
            <w:r>
              <w:rPr>
                <w:rFonts w:ascii="Times New Roman" w:hAnsi="Times New Roman" w:eastAsia="Times New Roman" w:cs="Times New Roman"/>
                <w:b w:val="0"/>
                <w:bCs w:val="0"/>
                <w:i/>
                <w:iCs/>
                <w:color w:val="000000" w:themeColor="text1"/>
                <w:sz w:val="22"/>
                <w:szCs w:val="22"/>
                <w:highlight w:val="none"/>
                <w:vertAlign w:val="superscript"/>
              </w:rPr>
              <w:t xml:space="preserve">2</w:t>
            </w:r>
            <w:r>
              <w:rPr>
                <w:rFonts w:ascii="Times New Roman" w:hAnsi="Times New Roman" w:eastAsia="Times New Roman" w:cs="Times New Roman"/>
                <w:b w:val="0"/>
                <w:bCs w:val="0"/>
                <w:i/>
                <w:iCs/>
                <w:color w:val="000000" w:themeColor="text1"/>
                <w:sz w:val="22"/>
                <w:szCs w:val="22"/>
                <w:highlight w:val="none"/>
                <w:vertAlign w:val="baseline"/>
              </w:rPr>
              <w:t xml:space="preserve">)</w:t>
            </w:r>
            <w:r>
              <w:rPr>
                <w:rFonts w:ascii="Times New Roman" w:hAnsi="Times New Roman" w:cs="Times New Roman"/>
                <w:b w:val="0"/>
                <w:bCs/>
                <w:i/>
                <w:color w:val="000000" w:themeColor="text1"/>
                <w:sz w:val="22"/>
                <w:szCs w:val="22"/>
                <w:highlight w:val="yellow"/>
                <w:vertAlign w:val="baseline"/>
              </w:rPr>
            </w:r>
            <w:r>
              <w:rPr>
                <w:rFonts w:ascii="Times New Roman" w:hAnsi="Times New Roman" w:cs="Times New Roman"/>
                <w:b w:val="0"/>
                <w:bCs/>
                <w:i/>
                <w:color w:val="000000" w:themeColor="text1"/>
                <w:sz w:val="22"/>
                <w:szCs w:val="22"/>
                <w:highlight w:val="yellow"/>
                <w:vertAlign w:val="baseline"/>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highlight w:val="yellow"/>
              </w:rPr>
            </w:pPr>
            <w:r>
              <w:rPr>
                <w:color w:val="000000"/>
                <w:sz w:val="22"/>
                <w:szCs w:val="22"/>
                <w:highlight w:val="yellow"/>
              </w:rPr>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none"/>
              </w:rPr>
              <w:t xml:space="preserve">8.</w:t>
            </w:r>
            <w:r>
              <w:rPr>
                <w:color w:val="000000" w:themeColor="text1"/>
                <w:sz w:val="22"/>
                <w:szCs w:val="22"/>
                <w:highlight w:val="none"/>
              </w:rPr>
              <w:t xml:space="preserve">000.</w:t>
            </w:r>
            <w:r>
              <w:rPr>
                <w:color w:val="000000" w:themeColor="text1"/>
                <w:sz w:val="22"/>
                <w:szCs w:val="22"/>
                <w:highlight w:val="none"/>
              </w:rPr>
              <w:t xml:space="preserve">000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none"/>
              </w:rPr>
              <w:t xml:space="preserve">-</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none"/>
              </w:rPr>
              <w:t xml:space="preserve">-</w:t>
            </w:r>
            <w:r>
              <w:rPr>
                <w:color w:val="000000"/>
                <w:sz w:val="22"/>
                <w:szCs w:val="22"/>
                <w:highlight w:val="yellow"/>
              </w:rPr>
            </w:r>
            <w:r>
              <w:rPr>
                <w:color w:val="000000"/>
                <w:sz w:val="22"/>
                <w:szCs w:val="22"/>
                <w:highlight w:val="yellow"/>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b/>
                <w:bCs/>
                <w:color w:val="000000"/>
                <w:sz w:val="22"/>
                <w:szCs w:val="22"/>
              </w:rPr>
            </w:pPr>
            <w:r>
              <w:rPr>
                <w:b/>
                <w:bCs/>
                <w:color w:val="000000"/>
                <w:sz w:val="22"/>
                <w:szCs w:val="22"/>
              </w:rPr>
              <w:t xml:space="preserve">Giá trị đất n</w:t>
            </w:r>
            <w:r>
              <w:rPr>
                <w:b/>
                <w:bCs/>
                <w:color w:val="000000"/>
                <w:sz w:val="22"/>
                <w:szCs w:val="22"/>
              </w:rPr>
            </w:r>
            <w:r>
              <w:rPr>
                <w:b/>
                <w:bCs/>
                <w:color w:val="000000"/>
                <w:sz w:val="22"/>
                <w:szCs w:val="22"/>
              </w:rPr>
              <w:t xml:space="preserve">ằm</w:t>
            </w:r>
            <w:r>
              <w:rPr>
                <w:b/>
                <w:bCs/>
                <w:color w:val="000000"/>
                <w:sz w:val="22"/>
                <w:szCs w:val="22"/>
              </w:rPr>
              <w:t xml:space="preserve"> ngo</w:t>
            </w:r>
            <w:r>
              <w:rPr>
                <w:b/>
                <w:bCs/>
                <w:color w:val="000000"/>
                <w:sz w:val="22"/>
                <w:szCs w:val="22"/>
              </w:rPr>
              <w:t xml:space="preserve">ài</w:t>
            </w:r>
            <w:r>
              <w:rPr>
                <w:b/>
                <w:bCs/>
                <w:color w:val="000000"/>
                <w:sz w:val="22"/>
                <w:szCs w:val="22"/>
              </w:rPr>
              <w:t xml:space="preserve"> QH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1.422.000.000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2.044.500.000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2.044.500.000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20.170.213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15.726.923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16.758.197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159"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42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1.422.000.000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2.044.500.000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2.044.500.000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20.170.213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15.726.923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16.758.197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20.170.213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15.726.923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16.758.197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1km</w:t>
            </w:r>
            <w:r>
              <w:rPr>
                <w:color w:val="000000" w:themeColor="text1"/>
              </w:rPr>
            </w:r>
            <w:r>
              <w:rPr>
                <w:color w:val="000000" w:themeColor="text1"/>
                <w:sz w:val="22"/>
                <w:szCs w:val="22"/>
              </w:rPr>
            </w:r>
            <w:r>
              <w:rPr>
                <w:color w:val="000000" w:themeColor="text1"/>
              </w:rPr>
            </w:r>
          </w:p>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500m</w:t>
            </w:r>
            <w:r>
              <w:rPr>
                <w:color w:val="000000" w:themeColor="text1"/>
              </w:rPr>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786.346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837.910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20.170.213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16.513.269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17.596.107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20.170.213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16.513.269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17.596.107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9,75</w:t>
            </w:r>
            <w:r>
              <w:rPr>
                <w:color w:val="000000" w:themeColor="text1"/>
                <w:sz w:val="22"/>
                <w:szCs w:val="22"/>
              </w:rPr>
              <w:t xml:space="preserve">m </w:t>
            </w:r>
            <w:r>
              <w:rPr>
                <w:color w:val="000000" w:themeColor="text1"/>
                <w:sz w:val="22"/>
                <w:szCs w:val="22"/>
              </w:rPr>
              <w:t xml:space="preserve">+ </w:t>
            </w:r>
            <w:r>
              <w:rPr>
                <w:color w:val="000000" w:themeColor="text1"/>
                <w:sz w:val="22"/>
                <w:szCs w:val="22"/>
              </w:rPr>
              <w:t xml:space="preserve">vỉa </w:t>
            </w:r>
            <w:r>
              <w:rPr>
                <w:color w:val="000000" w:themeColor="text1"/>
                <w:sz w:val="22"/>
                <w:szCs w:val="22"/>
              </w:rPr>
              <w:t xml:space="preserve">hè</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9,75</w:t>
            </w:r>
            <w:r>
              <w:rPr>
                <w:b/>
                <w:bCs/>
                <w:color w:val="000000"/>
                <w:sz w:val="22"/>
                <w:szCs w:val="22"/>
              </w:rPr>
            </w:r>
            <w:r>
              <w:rPr>
                <w:b/>
                <w:bCs/>
                <w:color w:val="000000"/>
                <w:sz w:val="22"/>
                <w:szCs w:val="22"/>
              </w:rPr>
            </w:r>
          </w:p>
        </w:tc>
      </w:tr>
      <w:tr>
        <w:trPr>
          <w:trHeight w:val="258"/>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20.170.213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16.513.269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17.596.107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themeColor="text1"/>
                <w:sz w:val="22"/>
                <w:szCs w:val="22"/>
              </w:rPr>
              <w:t xml:space="preserve">n</w:t>
            </w:r>
            <w:r>
              <w:rPr>
                <w:b/>
                <w:bCs/>
                <w:color w:val="000000" w:themeColor="text1"/>
                <w:sz w:val="22"/>
                <w:szCs w:val="22"/>
              </w:rPr>
              <w:t xml:space="preserve">ằm </w:t>
            </w:r>
            <w:r>
              <w:rPr>
                <w:b/>
                <w:bCs/>
                <w:color w:val="000000" w:themeColor="text1"/>
                <w:sz w:val="22"/>
                <w:szCs w:val="22"/>
              </w:rPr>
              <w:t xml:space="preserve">ngoài </w:t>
            </w:r>
            <w:r>
              <w:rPr>
                <w:b/>
                <w:bCs/>
                <w:color w:val="000000" w:themeColor="text1"/>
                <w:sz w:val="22"/>
                <w:szCs w:val="22"/>
              </w:rPr>
              <w:t xml:space="preserve">quy </w:t>
            </w:r>
            <w:r>
              <w:rPr>
                <w:b/>
                <w:bCs/>
                <w:color w:val="000000" w:themeColor="text1"/>
                <w:sz w:val="22"/>
                <w:szCs w:val="22"/>
              </w:rPr>
              <w:t xml:space="preserve">hoạch </w:t>
            </w:r>
            <w:r>
              <w:rPr>
                <w:b/>
                <w:bCs/>
                <w:color w:val="000000" w:themeColor="text1"/>
                <w:sz w:val="22"/>
                <w:szCs w:val="22"/>
              </w:rPr>
              <w:t xml:space="preserve">(m²)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643,8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-4.914.894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-3.145.385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-3.351.639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15.255.319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13.367.884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14.244.468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1.965.957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1.729.962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2.010.984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17.221.276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15.097.846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16.255.452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1 mặt đường, phố + 1 mặt ngõ</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768.269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17.221.276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15.866.115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16.255.452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-1.965.957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-1.536.539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-1.637.295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15.255.319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14.329.576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14.618.157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15.255.319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14.329.576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14.618.157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14.734.351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3,54%</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-2,75%</w:t>
            </w:r>
            <w:r>
              <w:rPr>
                <w:color w:val="000000"/>
                <w:sz w:val="22"/>
                <w:szCs w:val="22"/>
                <w:highlight w:val="none"/>
              </w:rPr>
            </w:r>
            <w:r>
              <w:rPr>
                <w:color w:val="000000"/>
                <w:sz w:val="22"/>
                <w:szCs w:val="22"/>
                <w:highlight w:val="none"/>
              </w:rPr>
            </w:r>
          </w:p>
        </w:tc>
        <w:tc>
          <w:tcPr>
            <w:shd w:val="clear" w:color="000000" w:fill="ffffff"/>
            <w:tcBorders/>
            <w:tcW w:w="1522" w:type="dxa"/>
            <w:vAlign w:val="center"/>
            <w:textDirection w:val="lrTb"/>
            <w:noWrap w:val="false"/>
          </w:tcPr>
          <w:p>
            <w:pPr>
              <w:pBdr/>
              <w:spacing/>
              <w:ind/>
              <w:jc w:val="center"/>
              <w:rPr>
                <w:color w:val="000000"/>
                <w:sz w:val="22"/>
                <w:szCs w:val="22"/>
                <w:highlight w:val="none"/>
              </w:rPr>
            </w:pPr>
            <w:r>
              <w:rPr>
                <w:color w:val="000000" w:themeColor="text1"/>
                <w:sz w:val="22"/>
                <w:szCs w:val="22"/>
                <w:highlight w:val="none"/>
              </w:rPr>
              <w:t xml:space="preserve">-0,79%</w:t>
            </w:r>
            <w:r>
              <w:rPr>
                <w:color w:val="000000"/>
                <w:sz w:val="22"/>
                <w:szCs w:val="22"/>
                <w:highlight w:val="none"/>
              </w:rPr>
            </w:r>
            <w:r>
              <w:rPr>
                <w:color w:val="000000"/>
                <w:sz w:val="22"/>
                <w:szCs w:val="22"/>
                <w:highlight w: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8.846.808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7.966.501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7.837.828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4.914.894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1.397.347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2.140.040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-2,75</w:t>
      </w:r>
      <w:r>
        <w:t xml:space="preserve">% đến </w:t>
      </w:r>
      <w:r>
        <w:t xml:space="preserve">3,54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highlight w:val="none"/>
        </w:rPr>
      </w:pPr>
      <w:r>
        <w:rPr>
          <w:i/>
          <w:iCs/>
        </w:rPr>
        <w:t xml:space="preserve">Đơn vị tính: Đồng/m²</w:t>
      </w:r>
      <w:r>
        <w:rPr>
          <w:i/>
          <w:iCs/>
          <w:highlight w:val="none"/>
        </w:rPr>
      </w:r>
      <w:r>
        <w:rPr>
          <w:i/>
          <w:iCs/>
          <w:highlight w:val="non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15.255.319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5.086.123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14.329.576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4.776.048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14.618.157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4.872.232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14.734.403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14.700.000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14.700.000</w:t>
      </w:r>
      <w:r>
        <w:rPr>
          <w:b/>
          <w:bCs/>
          <w:color w:val="000000" w:themeColor="text1"/>
        </w:rPr>
        <w:t xml:space="preserve"> </w:t>
      </w:r>
      <w:r>
        <w:rPr>
          <w:b/>
          <w:bCs/>
        </w:rPr>
        <w:t xml:space="preserve">đồng/m².</w:t>
      </w:r>
      <w:r>
        <w:rPr>
          <w:b/>
          <w:bCs/>
        </w:rPr>
      </w:r>
      <w:r>
        <w:rPr>
          <w:b/>
          <w:bCs/>
        </w:rPr>
      </w:r>
    </w:p>
    <w:p>
      <w:pPr>
        <w:pStyle w:val="1037"/>
        <w:numPr>
          <w:ilvl w:val="0"/>
          <w:numId w:val="26"/>
        </w:numPr>
        <w:pBdr/>
        <w:spacing w:after="120" w:before="120" w:line="276" w:lineRule="auto"/>
        <w:ind w:hanging="357" w:left="357"/>
        <w:jc w:val="both"/>
        <w:rPr>
          <w:b/>
          <w:bCs/>
        </w:rPr>
      </w:pPr>
      <w:r>
        <w:rPr>
          <w:rFonts w:ascii="Times New Roman" w:hAnsi="Times New Roman" w:eastAsia="Times New Roman" w:cs="Times New Roman"/>
          <w:b/>
          <w:bCs/>
          <w:color w:val="000000"/>
          <w:sz w:val="24"/>
          <w:szCs w:val="24"/>
        </w:rPr>
        <w:t xml:space="preserve">Xác định đơn giá quyền sử dụng đất ở nằm trong quy hoạch HLGT:</w:t>
      </w:r>
      <w:r>
        <w:rPr>
          <w:b/>
          <w:bCs/>
        </w:rPr>
      </w:r>
      <w:r>
        <w:rPr>
          <w:b/>
          <w:bCs/>
        </w:rPr>
      </w:r>
    </w:p>
    <w:p>
      <w:pPr>
        <w:pBdr>
          <w:top w:val="none" w:color="000000" w:sz="4" w:space="0"/>
          <w:left w:val="none" w:color="000000" w:sz="4" w:space="0"/>
          <w:bottom w:val="none" w:color="000000" w:sz="4" w:space="0"/>
          <w:right w:val="none" w:color="000000" w:sz="4" w:space="0"/>
        </w:pBdr>
        <w:spacing/>
        <w:ind w:right="0" w:firstLine="0" w:left="0"/>
        <w:rPr>
          <w:szCs w:val="24"/>
        </w:rPr>
      </w:pPr>
      <w:r>
        <w:rPr>
          <w:rFonts w:ascii="Times New Roman" w:hAnsi="Times New Roman" w:eastAsia="Times New Roman" w:cs="Times New Roman"/>
          <w:color w:val="000000"/>
          <w:sz w:val="24"/>
          <w:szCs w:val="24"/>
        </w:rPr>
        <w:t xml:space="preserve">Dưới sự thống nhất với Ngân hàng và phù hợp với mục đích định giá tại báo cáo này, tổ thẩm định xác định đơn giá quyền sử dụng đất nằm trong quy hoạch đất giao thông theo khung giá Nhà nước quy định. </w:t>
      </w:r>
      <w:r>
        <w:rPr>
          <w:szCs w:val="24"/>
        </w:rPr>
      </w:r>
      <w:r>
        <w:rPr>
          <w:szCs w:val="24"/>
        </w:rPr>
      </w:r>
    </w:p>
    <w:p>
      <w:pPr>
        <w:pBdr>
          <w:top w:val="none" w:color="000000" w:sz="4" w:space="0"/>
          <w:left w:val="none" w:color="000000" w:sz="4" w:space="0"/>
          <w:bottom w:val="none" w:color="000000" w:sz="4" w:space="0"/>
          <w:right w:val="none" w:color="000000" w:sz="4" w:space="0"/>
        </w:pBdr>
        <w:spacing/>
        <w:ind w:right="0" w:firstLine="0" w:left="0"/>
        <w:rPr>
          <w:szCs w:val="24"/>
        </w:rPr>
      </w:pPr>
      <w:r>
        <w:rPr>
          <w:rFonts w:ascii="Times New Roman" w:hAnsi="Times New Roman" w:eastAsia="Times New Roman" w:cs="Times New Roman"/>
          <w:color w:val="000000"/>
          <w:sz w:val="24"/>
          <w:szCs w:val="24"/>
        </w:rPr>
        <w:t xml:space="preserve">Căn cứ </w:t>
      </w:r>
      <w:hyperlink r:id="rId19" w:tooltip="https://thuvienphapluat.vn/chinh-sach-phap-luat-moi/vn/ho-tro-phap-luat/chinh-sach-moi/100686/da-co-nghi-quyet-85-nq-hdnd-ve-bang-gia-dat-hai-phong-ap-dung-tu-1-1-2026" w:history="1">
        <w:r>
          <w:rPr>
            <w:rStyle w:val="1027"/>
            <w:rFonts w:ascii="Times New Roman" w:hAnsi="Times New Roman" w:eastAsia="Times New Roman" w:cs="Times New Roman"/>
            <w:color w:val="000000" w:themeColor="text1"/>
            <w:sz w:val="22"/>
            <w:szCs w:val="22"/>
            <w:highlight w:val="white"/>
            <w:u w:val="none"/>
          </w:rPr>
          <w:t xml:space="preserve">Nghị quyết 85/NQ-HĐND</w:t>
        </w:r>
      </w:hyperlink>
      <w:r>
        <w:rPr>
          <w:rFonts w:ascii="Times New Roman" w:hAnsi="Times New Roman" w:eastAsia="Times New Roman" w:cs="Times New Roman"/>
          <w:color w:val="000000" w:themeColor="text1"/>
          <w:sz w:val="22"/>
          <w:szCs w:val="22"/>
          <w:highlight w:val="white"/>
        </w:rPr>
        <w:t xml:space="preserve"> ngày 11/12/2025</w:t>
      </w:r>
      <w:r>
        <w:rPr>
          <w:rFonts w:ascii="Times New Roman" w:hAnsi="Times New Roman" w:eastAsia="Times New Roman" w:cs="Times New Roman"/>
          <w:color w:val="000000"/>
          <w:sz w:val="24"/>
          <w:szCs w:val="24"/>
        </w:rPr>
        <w:t xml:space="preserve"> của Hội dồng nhân dân thành phố H</w:t>
      </w:r>
      <w:r>
        <w:rPr>
          <w:rFonts w:ascii="Times New Roman" w:hAnsi="Times New Roman" w:eastAsia="Times New Roman" w:cs="Times New Roman"/>
          <w:color w:val="000000"/>
          <w:sz w:val="24"/>
          <w:szCs w:val="24"/>
        </w:rPr>
        <w:t xml:space="preserve">ải </w:t>
      </w:r>
      <w:r>
        <w:rPr>
          <w:rFonts w:ascii="Times New Roman" w:hAnsi="Times New Roman" w:eastAsia="Times New Roman" w:cs="Times New Roman"/>
          <w:color w:val="000000"/>
          <w:sz w:val="24"/>
          <w:szCs w:val="24"/>
        </w:rPr>
        <w:t xml:space="preserve">Phòng </w:t>
      </w:r>
      <w:r>
        <w:rPr>
          <w:rFonts w:ascii="Times New Roman" w:hAnsi="Times New Roman" w:eastAsia="Times New Roman" w:cs="Times New Roman"/>
          <w:color w:val="000000"/>
          <w:sz w:val="24"/>
          <w:szCs w:val="24"/>
        </w:rPr>
        <w:t xml:space="preserve">. Nghị quyết quy định về bảng giá đất lần đầu để công bố và áp dụng từ ngày 01 tháng 01 năm 2026 trên địa bàn thành phố H</w:t>
      </w:r>
      <w:r>
        <w:rPr>
          <w:rFonts w:ascii="Times New Roman" w:hAnsi="Times New Roman" w:eastAsia="Times New Roman" w:cs="Times New Roman"/>
          <w:color w:val="000000"/>
          <w:sz w:val="24"/>
          <w:szCs w:val="24"/>
        </w:rPr>
        <w:t xml:space="preserve">ải</w:t>
      </w:r>
      <w:r>
        <w:rPr>
          <w:rFonts w:ascii="Times New Roman" w:hAnsi="Times New Roman" w:eastAsia="Times New Roman" w:cs="Times New Roman"/>
          <w:color w:val="000000"/>
          <w:sz w:val="24"/>
          <w:szCs w:val="24"/>
        </w:rPr>
        <w:t xml:space="preserve"> Ph</w:t>
      </w:r>
      <w:r>
        <w:rPr>
          <w:rFonts w:ascii="Times New Roman" w:hAnsi="Times New Roman" w:eastAsia="Times New Roman" w:cs="Times New Roman"/>
          <w:color w:val="000000"/>
          <w:sz w:val="24"/>
          <w:szCs w:val="24"/>
        </w:rPr>
        <w:t xml:space="preserve">òng</w:t>
      </w:r>
      <w:r>
        <w:rPr>
          <w:rFonts w:ascii="Times New Roman" w:hAnsi="Times New Roman" w:eastAsia="Times New Roman" w:cs="Times New Roman"/>
          <w:color w:val="000000"/>
          <w:sz w:val="24"/>
          <w:szCs w:val="24"/>
        </w:rPr>
        <w:t xml:space="preserve">. </w:t>
      </w:r>
      <w:r>
        <w:rPr>
          <w:szCs w:val="24"/>
        </w:rPr>
      </w:r>
      <w:r>
        <w:rPr>
          <w:szCs w:val="24"/>
        </w:rPr>
      </w:r>
    </w:p>
    <w:p>
      <w:pPr>
        <w:pBdr>
          <w:top w:val="none" w:color="000000" w:sz="4" w:space="0"/>
          <w:left w:val="none" w:color="000000" w:sz="4" w:space="0"/>
          <w:bottom w:val="none" w:color="000000" w:sz="4" w:space="0"/>
          <w:right w:val="none" w:color="000000" w:sz="4" w:space="0"/>
        </w:pBdr>
        <w:spacing/>
        <w:ind w:right="0" w:firstLine="0" w:left="0"/>
        <w:rPr>
          <w:szCs w:val="24"/>
        </w:rPr>
      </w:pPr>
      <w:r>
        <w:rPr>
          <w:rFonts w:ascii="Times New Roman" w:hAnsi="Times New Roman" w:eastAsia="Times New Roman" w:cs="Times New Roman"/>
          <w:color w:val="000000" w:themeColor="text1"/>
          <w:sz w:val="24"/>
          <w:szCs w:val="24"/>
        </w:rPr>
        <w:t xml:space="preserve">Căn </w:t>
      </w:r>
      <w:r>
        <w:rPr>
          <w:rFonts w:ascii="Times New Roman" w:hAnsi="Times New Roman" w:eastAsia="Times New Roman" w:cs="Times New Roman"/>
          <w:color w:val="000000" w:themeColor="text1"/>
          <w:sz w:val="24"/>
          <w:szCs w:val="24"/>
        </w:rPr>
        <w:t xml:space="preserve">cứ </w:t>
      </w:r>
      <w:r>
        <w:rPr>
          <w:rFonts w:ascii="Times New Roman" w:hAnsi="Times New Roman" w:eastAsia="Times New Roman" w:cs="Times New Roman"/>
          <w:color w:val="000000" w:themeColor="text1"/>
          <w:sz w:val="24"/>
          <w:szCs w:val="24"/>
        </w:rPr>
        <w:t xml:space="preserve"> </w:t>
      </w:r>
      <w:r>
        <w:rPr>
          <w:rFonts w:ascii="Times New Roman" w:hAnsi="Times New Roman" w:eastAsia="Times New Roman" w:cs="Times New Roman"/>
          <w:color w:val="000000" w:themeColor="text1"/>
          <w:sz w:val="24"/>
          <w:szCs w:val="24"/>
          <w:highlight w:val="white"/>
        </w:rPr>
        <w:t xml:space="preserve">Phụ lục III - Bảng giá đất ở, đất thương mại dịch vụ, đất cơ sở sản xuất phi nông nghiệp, đất sử dụng cho hoạt động khoáng sản tại đô thị</w:t>
      </w:r>
      <w:r>
        <w:rPr>
          <w:rFonts w:ascii="Times New Roman" w:hAnsi="Times New Roman" w:eastAsia="Times New Roman" w:cs="Times New Roman"/>
          <w:color w:val="000000"/>
          <w:sz w:val="24"/>
          <w:szCs w:val="24"/>
        </w:rPr>
        <w:t xml:space="preserve">. Đơn giá đất ở tại đường </w:t>
      </w:r>
      <w:r>
        <w:rPr>
          <w:rFonts w:ascii="Times New Roman" w:hAnsi="Times New Roman" w:eastAsia="Times New Roman" w:cs="Times New Roman"/>
          <w:color w:val="000000"/>
          <w:sz w:val="24"/>
          <w:szCs w:val="24"/>
        </w:rPr>
        <w:t xml:space="preserve">liên </w:t>
      </w:r>
      <w:r>
        <w:rPr>
          <w:rFonts w:ascii="Times New Roman" w:hAnsi="Times New Roman" w:eastAsia="Times New Roman" w:cs="Times New Roman"/>
          <w:color w:val="000000"/>
          <w:sz w:val="24"/>
          <w:szCs w:val="24"/>
        </w:rPr>
        <w:t xml:space="preserve">phường</w:t>
      </w:r>
      <w:r>
        <w:rPr>
          <w:rFonts w:ascii="Times New Roman" w:hAnsi="Times New Roman" w:eastAsia="Times New Roman" w:cs="Times New Roman"/>
          <w:color w:val="000000"/>
          <w:sz w:val="24"/>
          <w:szCs w:val="24"/>
        </w:rPr>
        <w:t xml:space="preserve">: Đoạn từ </w:t>
      </w:r>
      <w:r>
        <w:rPr>
          <w:rFonts w:ascii="Times New Roman" w:hAnsi="Times New Roman" w:eastAsia="Times New Roman" w:cs="Times New Roman"/>
          <w:color w:val="000000"/>
          <w:sz w:val="24"/>
          <w:szCs w:val="24"/>
        </w:rPr>
        <w:t xml:space="preserve">Tổ dân phố Thụ Khê 1</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đến </w:t>
      </w:r>
      <w:r>
        <w:rPr>
          <w:rFonts w:ascii="Times New Roman" w:hAnsi="Times New Roman" w:eastAsia="Times New Roman" w:cs="Times New Roman"/>
          <w:color w:val="000000"/>
          <w:sz w:val="24"/>
          <w:szCs w:val="24"/>
        </w:rPr>
        <w:t xml:space="preserve">Giáp xã Việt Khê</w:t>
      </w:r>
      <w:r>
        <w:rPr>
          <w:rFonts w:ascii="Times New Roman" w:hAnsi="Times New Roman" w:eastAsia="Times New Roman" w:cs="Times New Roman"/>
          <w:color w:val="000000"/>
          <w:sz w:val="24"/>
          <w:szCs w:val="24"/>
        </w:rPr>
        <w:t xml:space="preserve"> vị trí </w:t>
      </w: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 là: </w:t>
      </w:r>
      <w:r>
        <w:rPr>
          <w:rFonts w:ascii="Times New Roman" w:hAnsi="Times New Roman" w:eastAsia="Times New Roman" w:cs="Times New Roman"/>
          <w:b w:val="0"/>
          <w:bCs w:val="0"/>
          <w:color w:val="000000"/>
          <w:sz w:val="24"/>
          <w:szCs w:val="24"/>
        </w:rPr>
        <w:t xml:space="preserve">8.</w:t>
      </w:r>
      <w:r>
        <w:rPr>
          <w:rFonts w:ascii="Times New Roman" w:hAnsi="Times New Roman" w:eastAsia="Times New Roman" w:cs="Times New Roman"/>
          <w:b w:val="0"/>
          <w:bCs w:val="0"/>
          <w:color w:val="000000"/>
          <w:sz w:val="24"/>
          <w:szCs w:val="24"/>
        </w:rPr>
        <w:t xml:space="preserve">000</w:t>
      </w:r>
      <w:r>
        <w:rPr>
          <w:rFonts w:ascii="Times New Roman" w:hAnsi="Times New Roman" w:eastAsia="Times New Roman" w:cs="Times New Roman"/>
          <w:b w:val="0"/>
          <w:bCs w:val="0"/>
          <w:color w:val="000000"/>
          <w:sz w:val="24"/>
          <w:szCs w:val="24"/>
        </w:rPr>
        <w:t xml:space="preserve">.000</w:t>
      </w:r>
      <w:r>
        <w:rPr>
          <w:rFonts w:ascii="Times New Roman" w:hAnsi="Times New Roman" w:eastAsia="Times New Roman" w:cs="Times New Roman"/>
          <w:color w:val="000000"/>
          <w:sz w:val="24"/>
          <w:szCs w:val="24"/>
        </w:rPr>
        <w:t xml:space="preserve"> đồng/m². </w:t>
      </w:r>
      <w:r>
        <w:rPr>
          <w:szCs w:val="24"/>
        </w:rPr>
      </w:r>
      <w:r>
        <w:rPr>
          <w:szCs w:val="24"/>
        </w:rPr>
      </w:r>
    </w:p>
    <w:p>
      <w:pPr>
        <w:pBdr/>
        <w:spacing w:after="40" w:before="40" w:line="288" w:lineRule="auto"/>
        <w:ind/>
        <w:jc w:val="left"/>
        <w:rPr>
          <w:color w:val="000000" w:themeColor="text1"/>
        </w:rPr>
      </w:pPr>
      <w:r>
        <w:rPr>
          <w:rFonts w:ascii="Times New Roman" w:hAnsi="Times New Roman" w:eastAsia="Times New Roman" w:cs="Times New Roman"/>
          <w:color w:val="000000"/>
          <w:sz w:val="24"/>
          <w:szCs w:val="24"/>
        </w:rPr>
        <w:t xml:space="preserve">Do đó tổ thẩm định xác định đơn giá quyền sử dụng đất ở nằm trong quy hoạch đất giao thông của thửa đất là:  </w:t>
      </w:r>
      <w:r>
        <w:rPr>
          <w:b/>
          <w:bCs/>
          <w:color w:val="000000" w:themeColor="text1"/>
        </w:rPr>
      </w:r>
      <w:r>
        <w:rPr>
          <w:rFonts w:ascii="Times New Roman" w:hAnsi="Times New Roman" w:eastAsia="Times New Roman" w:cs="Times New Roman"/>
          <w:b w:val="0"/>
          <w:bCs w:val="0"/>
          <w:color w:val="000000"/>
          <w:sz w:val="24"/>
          <w:szCs w:val="24"/>
        </w:rPr>
        <w:t xml:space="preserve">8.</w:t>
      </w:r>
      <w:r>
        <w:rPr>
          <w:rFonts w:ascii="Times New Roman" w:hAnsi="Times New Roman" w:eastAsia="Times New Roman" w:cs="Times New Roman"/>
          <w:b w:val="0"/>
          <w:bCs w:val="0"/>
          <w:color w:val="000000"/>
          <w:sz w:val="24"/>
          <w:szCs w:val="24"/>
        </w:rPr>
        <w:t xml:space="preserve">000</w:t>
      </w:r>
      <w:r>
        <w:rPr>
          <w:rFonts w:ascii="Times New Roman" w:hAnsi="Times New Roman" w:eastAsia="Times New Roman" w:cs="Times New Roman"/>
          <w:b w:val="0"/>
          <w:bCs w:val="0"/>
          <w:color w:val="000000"/>
          <w:sz w:val="24"/>
          <w:szCs w:val="24"/>
        </w:rPr>
        <w:t xml:space="preserve">.000</w:t>
      </w:r>
      <w:r/>
      <w:r>
        <w:rPr>
          <w:b/>
          <w:bCs/>
          <w:color w:val="000000" w:themeColor="text1"/>
        </w:rPr>
      </w:r>
      <w:r>
        <w:rPr>
          <w:rFonts w:ascii="Times New Roman" w:hAnsi="Times New Roman" w:eastAsia="Times New Roman" w:cs="Times New Roman"/>
          <w:color w:val="000000"/>
          <w:sz w:val="24"/>
          <w:szCs w:val="24"/>
        </w:rPr>
        <w:t xml:space="preserve"> đồng/m².</w:t>
      </w:r>
      <w:r>
        <w:rPr>
          <w:color w:val="000000" w:themeColor="text1"/>
        </w:rPr>
      </w:r>
      <w:r>
        <w:rPr>
          <w:color w:val="000000" w:themeColor="text1"/>
        </w:rPr>
      </w:r>
    </w:p>
    <w:p>
      <w:pPr>
        <w:pStyle w:val="103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1013"/>
        <w:gridCol w:w="1013"/>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gridSpan w:val="2"/>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sz w:val="22"/>
                <w:szCs w:val="22"/>
              </w:rPr>
            </w:pPr>
            <w:r>
              <w:rPr>
                <w:b/>
                <w:bCs/>
                <w:sz w:val="22"/>
                <w:szCs w:val="22"/>
              </w:rPr>
              <w:t xml:space="preserve"> </w:t>
            </w:r>
            <w:r>
              <w:rPr>
                <w:b/>
                <w:bCs/>
                <w:sz w:val="22"/>
                <w:szCs w:val="22"/>
              </w:rPr>
            </w:r>
            <w:r>
              <w:rPr>
                <w:b/>
                <w:bCs/>
                <w:sz w:val="22"/>
                <w:szCs w:val="22"/>
              </w:rPr>
            </w:r>
          </w:p>
        </w:tc>
        <w:tc>
          <w:tcPr>
            <w:gridSpan w:val="4"/>
            <w:shd w:val="clear" w:color="000000" w:fill="ffffff"/>
            <w:tcBorders/>
            <w:tcW w:w="3364" w:type="pct"/>
            <w:vAlign w:val="center"/>
            <w:textDirection w:val="lrTb"/>
            <w:noWrap w:val="false"/>
          </w:tcPr>
          <w:p>
            <w:pPr>
              <w:pBdr/>
              <w:spacing w:after="40" w:before="40" w:line="288" w:lineRule="auto"/>
              <w:ind/>
              <w:jc w:val="both"/>
              <w:rPr>
                <w:b/>
                <w:bCs/>
                <w:sz w:val="22"/>
                <w:szCs w:val="22"/>
              </w:rPr>
            </w:pPr>
            <w:r>
              <w:rPr>
                <w:color w:val="000000"/>
                <w:sz w:val="22"/>
                <w:szCs w:val="22"/>
              </w:rPr>
              <w:t xml:space="preserve">Quyền sử dụng đất tại thửa số: 764, tờ bản đồ số: 2 đất có địa chỉ: Thôn 8- Xã Liên Khê- Huyện Thuỷ Nguyên- Thành phố Hải Phòng</w:t>
            </w:r>
            <w:r>
              <w:rPr>
                <w:i/>
                <w:iCs/>
                <w:color w:val="000000"/>
                <w:sz w:val="22"/>
                <w:szCs w:val="22"/>
              </w:rPr>
              <w:t xml:space="preserve"> (nay là phường Lưu Kiếm, Thành phố Hả</w:t>
            </w:r>
            <w:r>
              <w:rPr>
                <w:i/>
                <w:iCs/>
                <w:color w:val="000000"/>
                <w:sz w:val="22"/>
                <w:szCs w:val="22"/>
              </w:rPr>
              <w:t xml:space="preserve">i Phòng)</w:t>
            </w:r>
            <w:r>
              <w:rPr>
                <w:color w:val="000000"/>
                <w:sz w:val="22"/>
                <w:szCs w:val="22"/>
              </w:rPr>
              <w:t xml:space="preserve"> theo Giấy chứng nhận quyền sử dụng đất quyền sở hữu nhà ở và tài sản khác gắn liền với đất số: CS 828823, số vào sổ cấp GCN: CH 01050 do Uỷ Ban Nhân Dân Huy Thuỷ Nguyên cấp ngày 16/8/2019; Chủ sử dụng đất là ông Đặng Văn Tạo và bà Bùi Thị Ngọc Anh</w:t>
            </w:r>
            <w:r>
              <w:rPr>
                <w:b/>
                <w:bCs/>
                <w:sz w:val="22"/>
                <w:szCs w:val="22"/>
              </w:rPr>
              <w:t xml:space="preserve">.</w:t>
            </w:r>
            <w:r>
              <w:rPr>
                <w:b/>
                <w:bCs/>
                <w:sz w:val="22"/>
                <w:szCs w:val="22"/>
              </w:rPr>
            </w:r>
            <w:r>
              <w:rPr>
                <w:b/>
                <w:bCs/>
                <w:sz w:val="22"/>
                <w:szCs w:val="22"/>
              </w:rPr>
            </w:r>
          </w:p>
        </w:tc>
        <w:tc>
          <w:tcPr>
            <w:shd w:val="clear" w:color="000000" w:fill="ffffff"/>
            <w:tcBorders/>
            <w:tcW w:w="1136" w:type="pct"/>
            <w:vAlign w:val="center"/>
            <w:textDirection w:val="lrTb"/>
            <w:noWrap w:val="false"/>
          </w:tcPr>
          <w:p>
            <w:pPr>
              <w:pBdr/>
              <w:spacing w:after="40" w:before="40" w:line="288" w:lineRule="auto"/>
              <w:ind/>
              <w:jc w:val="right"/>
              <w:rPr>
                <w:b/>
                <w:bCs/>
                <w:sz w:val="22"/>
                <w:szCs w:val="22"/>
              </w:rPr>
            </w:pPr>
            <w:r>
              <w:rPr>
                <w:b/>
                <w:bCs/>
                <w:sz w:val="22"/>
                <w:szCs w:val="22"/>
              </w:rPr>
              <w:t xml:space="preserve"> </w:t>
            </w:r>
            <w:r>
              <w:rPr>
                <w:b/>
                <w:bCs/>
                <w:sz w:val="22"/>
                <w:szCs w:val="22"/>
              </w:rPr>
            </w:r>
            <w:r>
              <w:rPr>
                <w:b/>
                <w:bCs/>
                <w:sz w:val="22"/>
                <w:szCs w:val="22"/>
              </w:rPr>
            </w:r>
          </w:p>
        </w:tc>
      </w:tr>
      <w:tr>
        <w:trPr>
          <w:trHeight w:val="20"/>
        </w:trPr>
        <w:tc>
          <w:tcPr>
            <w:shd w:val="clear" w:color="000000" w:fill="ffffff"/>
            <w:tcBorders/>
            <w:tcW w:w="952" w:type="dxa"/>
            <w:vAlign w:val="center"/>
            <w:vMerge w:val="restart"/>
            <w:textDirection w:val="lrTb"/>
            <w:noWrap w:val="false"/>
          </w:tcPr>
          <w:p>
            <w:pPr>
              <w:pBdr/>
              <w:spacing w:after="40" w:before="40" w:line="288" w:lineRule="auto"/>
              <w:ind/>
              <w:jc w:val="center"/>
              <w:rPr>
                <w:b w:val="0"/>
                <w:bCs w:val="0"/>
                <w:sz w:val="22"/>
                <w:szCs w:val="22"/>
              </w:rPr>
            </w:pPr>
            <w:r>
              <w:rPr>
                <w:b w:val="0"/>
                <w:bCs w:val="0"/>
                <w:sz w:val="22"/>
                <w:szCs w:val="22"/>
              </w:rPr>
              <w:t xml:space="preserve">1</w:t>
            </w:r>
            <w:r>
              <w:rPr>
                <w:b w:val="0"/>
                <w:bCs w:val="0"/>
                <w:sz w:val="22"/>
                <w:szCs w:val="22"/>
              </w:rPr>
            </w:r>
            <w:r>
              <w:rPr>
                <w:b w:val="0"/>
                <w:bCs w:val="0"/>
                <w:sz w:val="22"/>
                <w:szCs w:val="22"/>
              </w:rPr>
            </w:r>
          </w:p>
        </w:tc>
        <w:tc>
          <w:tcPr>
            <w:gridSpan w:val="2"/>
            <w:shd w:val="clear" w:color="000000" w:fill="ffffff"/>
            <w:tcBorders/>
            <w:tcW w:w="2102" w:type="dxa"/>
            <w:vAlign w:val="center"/>
            <w:vMerge w:val="restart"/>
            <w:textDirection w:val="lrTb"/>
            <w:noWrap w:val="false"/>
          </w:tcPr>
          <w:p>
            <w:pPr>
              <w:pBdr/>
              <w:tabs>
                <w:tab w:val="center" w:leader="none" w:pos="905"/>
              </w:tabs>
              <w:spacing w:after="40" w:before="40" w:line="288" w:lineRule="auto"/>
              <w:ind/>
              <w:rPr>
                <w:b w:val="0"/>
                <w:bCs w:val="0"/>
                <w:sz w:val="22"/>
                <w:szCs w:val="22"/>
              </w:rPr>
            </w:pPr>
            <w:r>
              <w:rPr>
                <w:b w:val="0"/>
                <w:bCs w:val="0"/>
                <w:sz w:val="22"/>
                <w:szCs w:val="22"/>
              </w:rPr>
              <w:t xml:space="preserve">Đất </w:t>
            </w:r>
            <w:r>
              <w:rPr>
                <w:b w:val="0"/>
                <w:bCs w:val="0"/>
                <w:sz w:val="22"/>
                <w:szCs w:val="22"/>
              </w:rPr>
              <w:t xml:space="preserve">nằm </w:t>
            </w:r>
            <w:r>
              <w:rPr>
                <w:b w:val="0"/>
                <w:bCs w:val="0"/>
                <w:sz w:val="22"/>
                <w:szCs w:val="22"/>
              </w:rPr>
              <w:t xml:space="preserve">ngoài </w:t>
            </w:r>
            <w:r>
              <w:rPr>
                <w:b w:val="0"/>
                <w:bCs w:val="0"/>
                <w:sz w:val="22"/>
                <w:szCs w:val="22"/>
              </w:rPr>
              <w:t xml:space="preserve">quy </w:t>
            </w:r>
            <w:r>
              <w:rPr>
                <w:b w:val="0"/>
                <w:bCs w:val="0"/>
                <w:sz w:val="22"/>
                <w:szCs w:val="22"/>
              </w:rPr>
              <w:t xml:space="preserve">hoạch</w:t>
            </w:r>
            <w:r>
              <w:rPr>
                <w:b w:val="0"/>
                <w:bCs w:val="0"/>
                <w:sz w:val="22"/>
                <w:szCs w:val="22"/>
              </w:rPr>
            </w:r>
            <w:r>
              <w:rPr>
                <w:b w:val="0"/>
                <w:bCs w:val="0"/>
                <w:sz w:val="22"/>
                <w:szCs w:val="22"/>
              </w:rPr>
            </w:r>
          </w:p>
        </w:tc>
        <w:tc>
          <w:tcPr>
            <w:tcBorders/>
            <w:tcW w:w="946" w:type="pct"/>
            <w:vAlign w:val="center"/>
            <w:textDirection w:val="lrTb"/>
            <w:noWrap/>
          </w:tcPr>
          <w:p>
            <w:pPr>
              <w:pBdr/>
              <w:spacing w:after="40" w:before="40" w:line="288" w:lineRule="auto"/>
              <w:ind/>
              <w:jc w:val="center"/>
              <w:rPr>
                <w:color w:val="000000"/>
                <w:sz w:val="22"/>
                <w:szCs w:val="22"/>
              </w:rPr>
            </w:pPr>
            <w:r>
              <w:rPr>
                <w:color w:val="000000" w:themeColor="text1"/>
                <w:sz w:val="22"/>
                <w:szCs w:val="22"/>
              </w:rPr>
              <w:t xml:space="preserve">643,8</w:t>
            </w:r>
            <w:r>
              <w:rPr>
                <w:color w:val="000000"/>
                <w:sz w:val="22"/>
                <w:szCs w:val="22"/>
              </w:rPr>
            </w:r>
            <w:r>
              <w:rPr>
                <w:color w:val="000000"/>
                <w:sz w:val="22"/>
                <w:szCs w:val="22"/>
              </w:rPr>
            </w:r>
          </w:p>
        </w:tc>
        <w:tc>
          <w:tcPr>
            <w:shd w:val="clear" w:color="000000" w:fill="ffffff"/>
            <w:tcBorders/>
            <w:tcW w:w="1355" w:type="pct"/>
            <w:vAlign w:val="center"/>
            <w:textDirection w:val="lrTb"/>
            <w:noWrap w:val="false"/>
          </w:tcPr>
          <w:p>
            <w:pPr>
              <w:pBdr/>
              <w:spacing w:after="40" w:before="40" w:line="288" w:lineRule="auto"/>
              <w:ind/>
              <w:jc w:val="center"/>
              <w:rPr>
                <w:sz w:val="22"/>
                <w:szCs w:val="22"/>
              </w:rPr>
            </w:pPr>
            <w:r>
              <w:rPr>
                <w:color w:val="000000" w:themeColor="text1"/>
                <w:sz w:val="22"/>
                <w:szCs w:val="22"/>
              </w:rPr>
              <w:t xml:space="preserve">14.700.000</w:t>
            </w:r>
            <w:r>
              <w:rPr>
                <w:sz w:val="22"/>
                <w:szCs w:val="22"/>
              </w:rPr>
            </w:r>
            <w:r>
              <w:rPr>
                <w:sz w:val="22"/>
                <w:szCs w:val="22"/>
              </w:rPr>
            </w:r>
          </w:p>
        </w:tc>
        <w:tc>
          <w:tcPr>
            <w:shd w:val="clear" w:color="000000" w:fill="ffffff"/>
            <w:tcBorders/>
            <w:tcW w:w="1136" w:type="pct"/>
            <w:vAlign w:val="center"/>
            <w:textDirection w:val="lrTb"/>
            <w:noWrap w:val="false"/>
          </w:tcPr>
          <w:p>
            <w:pPr>
              <w:pBdr/>
              <w:spacing w:after="40" w:before="40" w:line="288" w:lineRule="auto"/>
              <w:ind/>
              <w:jc w:val="center"/>
              <w:rPr>
                <w:sz w:val="22"/>
                <w:szCs w:val="22"/>
              </w:rPr>
            </w:pPr>
            <w:r>
              <w:rPr>
                <w:color w:val="000000" w:themeColor="text1"/>
                <w:sz w:val="22"/>
                <w:szCs w:val="22"/>
              </w:rPr>
              <w:t xml:space="preserve">9.463.860.000</w:t>
            </w:r>
            <w:r>
              <w:rPr>
                <w:sz w:val="22"/>
                <w:szCs w:val="22"/>
              </w:rPr>
            </w:r>
            <w:r>
              <w:rPr>
                <w:sz w:val="22"/>
                <w:szCs w:val="22"/>
              </w:rPr>
            </w:r>
          </w:p>
        </w:tc>
      </w:tr>
      <w:tr>
        <w:trPr>
          <w:trHeight w:val="20"/>
        </w:trPr>
        <w:tc>
          <w:tcPr>
            <w:shd w:val="clear" w:color="000000" w:fill="ffffff"/>
            <w:tcBorders/>
            <w:tcW w:w="500" w:type="pct"/>
            <w:vAlign w:val="center"/>
            <w:vMerge w:val="continue"/>
            <w:textDirection w:val="lrTb"/>
            <w:noWrap w:val="false"/>
          </w:tcPr>
          <w:p>
            <w:pPr>
              <w:pBdr/>
              <w:spacing/>
              <w:ind/>
              <w:rPr/>
            </w:pPr>
            <w:r/>
            <w:r/>
          </w:p>
        </w:tc>
        <w:tc>
          <w:tcPr>
            <w:gridSpan w:val="2"/>
            <w:shd w:val="clear" w:color="000000" w:fill="ffffff"/>
            <w:tcBorders/>
            <w:tcW w:w="2071" w:type="dxa"/>
            <w:vAlign w:val="center"/>
            <w:vMerge w:val="restart"/>
            <w:textDirection w:val="lrTb"/>
            <w:noWrap w:val="false"/>
          </w:tcPr>
          <w:p>
            <w:pPr>
              <w:pBdr/>
              <w:tabs>
                <w:tab w:val="center" w:leader="none" w:pos="905"/>
              </w:tabs>
              <w:spacing w:after="40" w:before="40" w:line="288" w:lineRule="auto"/>
              <w:ind/>
              <w:rPr>
                <w:b w:val="0"/>
                <w:bCs w:val="0"/>
                <w:sz w:val="22"/>
                <w:szCs w:val="22"/>
              </w:rPr>
            </w:pPr>
            <w:r>
              <w:rPr>
                <w:b w:val="0"/>
                <w:bCs w:val="0"/>
                <w:sz w:val="22"/>
                <w:szCs w:val="22"/>
              </w:rPr>
              <w:t xml:space="preserve">Đất </w:t>
            </w:r>
            <w:r>
              <w:rPr>
                <w:b w:val="0"/>
                <w:bCs w:val="0"/>
                <w:sz w:val="22"/>
                <w:szCs w:val="22"/>
              </w:rPr>
              <w:t xml:space="preserve">nằm </w:t>
            </w:r>
            <w:r>
              <w:rPr>
                <w:b w:val="0"/>
                <w:bCs w:val="0"/>
                <w:sz w:val="22"/>
                <w:szCs w:val="22"/>
              </w:rPr>
              <w:t xml:space="preserve">trong</w:t>
            </w:r>
            <w:r>
              <w:rPr>
                <w:b w:val="0"/>
                <w:bCs w:val="0"/>
                <w:sz w:val="22"/>
                <w:szCs w:val="22"/>
              </w:rPr>
              <w:t xml:space="preserve"> </w:t>
            </w:r>
            <w:r>
              <w:rPr>
                <w:b w:val="0"/>
                <w:bCs w:val="0"/>
                <w:sz w:val="22"/>
                <w:szCs w:val="22"/>
              </w:rPr>
              <w:t xml:space="preserve">quy </w:t>
            </w:r>
            <w:r>
              <w:rPr>
                <w:b w:val="0"/>
                <w:bCs w:val="0"/>
                <w:sz w:val="22"/>
                <w:szCs w:val="22"/>
              </w:rPr>
              <w:t xml:space="preserve">hoạc</w:t>
            </w:r>
            <w:r>
              <w:rPr>
                <w:b w:val="0"/>
                <w:bCs w:val="0"/>
                <w:sz w:val="22"/>
                <w:szCs w:val="22"/>
              </w:rPr>
              <w:t xml:space="preserve">h </w:t>
            </w:r>
            <w:r>
              <w:rPr>
                <w:b w:val="0"/>
                <w:bCs w:val="0"/>
                <w:sz w:val="22"/>
                <w:szCs w:val="22"/>
              </w:rPr>
            </w:r>
            <w:r>
              <w:rPr>
                <w:b w:val="0"/>
                <w:bCs w:val="0"/>
                <w:sz w:val="22"/>
                <w:szCs w:val="22"/>
              </w:rPr>
            </w:r>
          </w:p>
        </w:tc>
        <w:tc>
          <w:tcPr>
            <w:tcBorders/>
            <w:tcW w:w="946" w:type="pct"/>
            <w:vAlign w:val="center"/>
            <w:vMerge w:val="restart"/>
            <w:textDirection w:val="lrTb"/>
            <w:noWrap/>
          </w:tcPr>
          <w:p>
            <w:pPr>
              <w:pBdr/>
              <w:spacing w:after="40" w:before="40" w:line="288" w:lineRule="auto"/>
              <w:ind/>
              <w:jc w:val="center"/>
              <w:rPr>
                <w:color w:val="000000" w:themeColor="text1"/>
                <w:sz w:val="22"/>
                <w:szCs w:val="22"/>
              </w:rPr>
            </w:pPr>
            <w:r>
              <w:rPr>
                <w:color w:val="000000" w:themeColor="text1"/>
                <w:sz w:val="22"/>
                <w:szCs w:val="22"/>
              </w:rPr>
            </w:r>
            <w:r>
              <w:rPr>
                <w:color w:val="000000" w:themeColor="text1"/>
                <w:sz w:val="22"/>
                <w:szCs w:val="22"/>
              </w:rPr>
              <w:t xml:space="preserve">104,2</w:t>
            </w:r>
            <w:r>
              <w:rPr>
                <w:color w:val="000000" w:themeColor="text1"/>
                <w:sz w:val="22"/>
                <w:szCs w:val="22"/>
              </w:rPr>
            </w:r>
            <w:r>
              <w:rPr>
                <w:color w:val="000000" w:themeColor="text1"/>
                <w:sz w:val="22"/>
                <w:szCs w:val="22"/>
              </w:rPr>
            </w:r>
          </w:p>
        </w:tc>
        <w:tc>
          <w:tcPr>
            <w:shd w:val="clear" w:color="000000" w:fill="ffffff"/>
            <w:tcBorders/>
            <w:tcW w:w="1355" w:type="pct"/>
            <w:vAlign w:val="center"/>
            <w:vMerge w:val="restart"/>
            <w:textDirection w:val="lrTb"/>
            <w:noWrap w:val="false"/>
          </w:tcPr>
          <w:p>
            <w:pPr>
              <w:pBdr/>
              <w:spacing w:after="40" w:before="40" w:line="288" w:lineRule="auto"/>
              <w:ind/>
              <w:jc w:val="center"/>
              <w:rPr>
                <w:color w:val="000000" w:themeColor="text1"/>
                <w:sz w:val="22"/>
                <w:szCs w:val="22"/>
              </w:rPr>
            </w:pPr>
            <w:r>
              <w:rPr>
                <w:color w:val="000000" w:themeColor="text1"/>
                <w:sz w:val="22"/>
                <w:szCs w:val="22"/>
              </w:rPr>
            </w:r>
            <w:r>
              <w:rPr>
                <w:color w:val="000000" w:themeColor="text1"/>
                <w:sz w:val="22"/>
                <w:szCs w:val="22"/>
              </w:rPr>
              <w:t xml:space="preserve">8.000.000</w:t>
            </w:r>
            <w:r>
              <w:rPr>
                <w:color w:val="000000" w:themeColor="text1"/>
                <w:sz w:val="22"/>
                <w:szCs w:val="22"/>
              </w:rPr>
            </w:r>
            <w:r>
              <w:rPr>
                <w:color w:val="000000" w:themeColor="text1"/>
                <w:sz w:val="22"/>
                <w:szCs w:val="22"/>
              </w:rPr>
            </w:r>
          </w:p>
        </w:tc>
        <w:tc>
          <w:tcPr>
            <w:shd w:val="clear" w:color="000000" w:fill="ffffff"/>
            <w:tcBorders/>
            <w:tcW w:w="1136" w:type="pct"/>
            <w:vAlign w:val="center"/>
            <w:vMerge w:val="restart"/>
            <w:textDirection w:val="lrTb"/>
            <w:noWrap w:val="false"/>
          </w:tcPr>
          <w:p>
            <w:pPr>
              <w:pBdr/>
              <w:spacing w:after="40" w:before="40" w:line="288" w:lineRule="auto"/>
              <w:ind/>
              <w:jc w:val="center"/>
              <w:rPr>
                <w:color w:val="000000" w:themeColor="text1"/>
                <w:sz w:val="22"/>
                <w:szCs w:val="22"/>
              </w:rPr>
            </w:pPr>
            <w:r>
              <w:rPr>
                <w:color w:val="000000" w:themeColor="text1"/>
                <w:sz w:val="22"/>
                <w:szCs w:val="22"/>
              </w:rPr>
            </w:r>
            <w:r>
              <w:rPr>
                <w:color w:val="000000" w:themeColor="text1"/>
                <w:sz w:val="22"/>
                <w:szCs w:val="22"/>
              </w:rPr>
              <w:t xml:space="preserve">833.600.000</w:t>
            </w:r>
            <w:r>
              <w:rPr>
                <w:color w:val="000000" w:themeColor="text1"/>
                <w:sz w:val="22"/>
                <w:szCs w:val="22"/>
              </w:rPr>
            </w:r>
            <w:r>
              <w:rPr>
                <w:color w:val="000000" w:themeColor="text1"/>
                <w:sz w:val="22"/>
                <w:szCs w:val="22"/>
              </w:rPr>
            </w:r>
          </w:p>
        </w:tc>
      </w:tr>
      <w:tr>
        <w:trPr>
          <w:trHeight w:val="20"/>
        </w:trPr>
        <w:tc>
          <w:tcPr>
            <w:gridSpan w:val="5"/>
            <w:tcBorders/>
            <w:tcW w:w="3864" w:type="pct"/>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TỔNG CỘNG</w:t>
            </w:r>
            <w:r>
              <w:rPr>
                <w:b/>
                <w:bCs/>
                <w:color w:val="000000"/>
                <w:sz w:val="22"/>
                <w:szCs w:val="22"/>
              </w:rPr>
            </w:r>
            <w:r>
              <w:rPr>
                <w:b/>
                <w:bCs/>
                <w:color w:val="000000"/>
                <w:sz w:val="22"/>
                <w:szCs w:val="22"/>
              </w:rPr>
            </w:r>
          </w:p>
        </w:tc>
        <w:tc>
          <w:tcPr>
            <w:tcBorders/>
            <w:tcW w:w="1136" w:type="pct"/>
            <w:vAlign w:val="center"/>
            <w:textDirection w:val="lrTb"/>
            <w:noWrap/>
          </w:tcPr>
          <w:p>
            <w:pPr>
              <w:pBdr/>
              <w:spacing w:after="0" w:before="0" w:line="240" w:lineRule="auto"/>
              <w:ind/>
              <w:jc w:val="center"/>
              <w:rPr>
                <w:b w:val="0"/>
                <w:bCs w:val="0"/>
                <w:sz w:val="22"/>
                <w:szCs w:val="22"/>
              </w:rPr>
            </w:pPr>
            <w:r>
              <w:rPr>
                <w:rFonts w:ascii="Times New Roman" w:hAnsi="Times New Roman" w:eastAsia="Times New Roman" w:cs="Times New Roman"/>
                <w:b w:val="0"/>
                <w:bCs w:val="0"/>
                <w:color w:val="000000"/>
                <w:sz w:val="22"/>
                <w:szCs w:val="22"/>
              </w:rPr>
              <w:t xml:space="preserve">10.297.460.000</w:t>
            </w:r>
            <w:r>
              <w:rPr>
                <w:b w:val="0"/>
                <w:bCs w:val="0"/>
                <w:sz w:val="22"/>
                <w:szCs w:val="22"/>
              </w:rPr>
            </w:r>
            <w:r>
              <w:rPr>
                <w:b w:val="0"/>
                <w:bCs w:val="0"/>
                <w:sz w:val="22"/>
                <w:szCs w:val="22"/>
              </w:rPr>
            </w:r>
          </w:p>
        </w:tc>
      </w:tr>
      <w:tr>
        <w:trPr>
          <w:trHeight w:val="20"/>
        </w:trPr>
        <w:tc>
          <w:tcPr>
            <w:gridSpan w:val="5"/>
            <w:tcBorders/>
            <w:tcW w:w="3864" w:type="pct"/>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LÀM TRÒN</w:t>
            </w:r>
            <w:r>
              <w:rPr>
                <w:b/>
                <w:bCs/>
                <w:color w:val="000000"/>
                <w:sz w:val="22"/>
                <w:szCs w:val="22"/>
              </w:rPr>
            </w:r>
            <w:r>
              <w:rPr>
                <w:b/>
                <w:bCs/>
                <w:color w:val="000000"/>
                <w:sz w:val="22"/>
                <w:szCs w:val="22"/>
              </w:rPr>
            </w:r>
          </w:p>
        </w:tc>
        <w:tc>
          <w:tcPr>
            <w:tcBorders/>
            <w:tcW w:w="1136" w:type="pct"/>
            <w:vAlign w:val="center"/>
            <w:textDirection w:val="lrTb"/>
            <w:noWrap/>
          </w:tcPr>
          <w:p>
            <w:pPr>
              <w:pBdr/>
              <w:spacing w:after="0" w:before="0" w:line="240" w:lineRule="auto"/>
              <w:ind/>
              <w:jc w:val="center"/>
              <w:rPr>
                <w:b/>
                <w:bCs/>
                <w:sz w:val="22"/>
                <w:szCs w:val="22"/>
              </w:rPr>
            </w:pPr>
            <w:r>
              <w:rPr>
                <w:rFonts w:ascii="Times New Roman" w:hAnsi="Times New Roman" w:eastAsia="Times New Roman" w:cs="Times New Roman"/>
                <w:b/>
                <w:bCs/>
                <w:color w:val="000000"/>
                <w:sz w:val="22"/>
                <w:szCs w:val="22"/>
              </w:rPr>
              <w:t xml:space="preserve">10.297.500.000</w:t>
            </w:r>
            <w:r>
              <w:rPr>
                <w:b/>
                <w:bCs/>
                <w:sz w:val="22"/>
                <w:szCs w:val="22"/>
              </w:rPr>
            </w:r>
            <w:r>
              <w:rPr>
                <w:b/>
                <w:bCs/>
                <w:sz w:val="22"/>
                <w:szCs w:val="22"/>
              </w:rPr>
            </w:r>
          </w:p>
        </w:tc>
      </w:tr>
      <w:tr>
        <w:trPr>
          <w:trHeight w:val="20"/>
        </w:trPr>
        <w:tc>
          <w:tcPr>
            <w:gridSpan w:val="6"/>
            <w:tcBorders/>
            <w:tcW w:w="5000" w:type="pct"/>
            <w:vAlign w:val="center"/>
            <w:textDirection w:val="lrTb"/>
            <w:noWrap w:val="false"/>
          </w:tcPr>
          <w:p>
            <w:pPr>
              <w:pBdr/>
              <w:spacing w:after="40" w:before="40" w:line="288" w:lineRule="auto"/>
              <w:ind/>
              <w:jc w:val="center"/>
              <w:rPr>
                <w:b/>
                <w:bCs/>
                <w:i/>
                <w:iCs/>
                <w:color w:val="000000"/>
                <w:sz w:val="22"/>
                <w:szCs w:val="22"/>
              </w:rPr>
            </w:pPr>
            <w:r>
              <w:rPr>
                <w:b/>
                <w:bCs/>
                <w:i/>
                <w:iCs/>
                <w:color w:val="000000"/>
                <w:sz w:val="22"/>
                <w:szCs w:val="22"/>
              </w:rPr>
              <w:t xml:space="preserve">(Bằng chữ: </w:t>
            </w:r>
            <w:r>
              <w:rPr>
                <w:b/>
                <w:bCs/>
                <w:i/>
                <w:iCs/>
                <w:color w:val="000000"/>
                <w:sz w:val="22"/>
                <w:szCs w:val="22"/>
              </w:rPr>
              <w:t xml:space="preserve">Mười tỷ, hai tr</w:t>
            </w:r>
            <w:r>
              <w:rPr>
                <w:b/>
                <w:bCs/>
                <w:i/>
                <w:iCs/>
                <w:color w:val="000000"/>
                <w:sz w:val="22"/>
                <w:szCs w:val="22"/>
              </w:rPr>
              <w:t xml:space="preserve">ă</w:t>
            </w:r>
            <w:r>
              <w:rPr>
                <w:b/>
                <w:bCs/>
                <w:i/>
                <w:iCs/>
                <w:color w:val="000000"/>
                <w:sz w:val="22"/>
                <w:szCs w:val="22"/>
              </w:rPr>
              <w:t xml:space="preserve">m ch</w:t>
            </w:r>
            <w:r>
              <w:rPr>
                <w:b/>
                <w:bCs/>
                <w:i/>
                <w:iCs/>
                <w:color w:val="000000"/>
                <w:sz w:val="22"/>
                <w:szCs w:val="22"/>
              </w:rPr>
              <w:t xml:space="preserve">ín</w:t>
            </w:r>
            <w:r>
              <w:rPr>
                <w:b/>
                <w:bCs/>
                <w:i/>
                <w:iCs/>
                <w:color w:val="000000"/>
                <w:sz w:val="22"/>
                <w:szCs w:val="22"/>
              </w:rPr>
              <w:t xml:space="preserve"> m</w:t>
            </w:r>
            <w:r>
              <w:rPr>
                <w:b/>
                <w:bCs/>
                <w:i/>
                <w:iCs/>
                <w:color w:val="000000"/>
                <w:sz w:val="22"/>
                <w:szCs w:val="22"/>
              </w:rPr>
              <w:t xml:space="preserve">ư</w:t>
            </w:r>
            <w:r>
              <w:rPr>
                <w:b/>
                <w:bCs/>
                <w:i/>
                <w:iCs/>
                <w:color w:val="000000"/>
                <w:sz w:val="22"/>
                <w:szCs w:val="22"/>
              </w:rPr>
              <w:t xml:space="preserve">ơi</w:t>
            </w:r>
            <w:r>
              <w:rPr>
                <w:b/>
                <w:bCs/>
                <w:i/>
                <w:iCs/>
                <w:color w:val="000000"/>
                <w:sz w:val="22"/>
                <w:szCs w:val="22"/>
              </w:rPr>
              <w:t xml:space="preserve"> b</w:t>
            </w:r>
            <w:r>
              <w:rPr>
                <w:b/>
                <w:bCs/>
                <w:i/>
                <w:iCs/>
                <w:color w:val="000000"/>
                <w:sz w:val="22"/>
                <w:szCs w:val="22"/>
              </w:rPr>
              <w:t xml:space="preserve">ảy</w:t>
            </w:r>
            <w:r>
              <w:rPr>
                <w:b/>
                <w:bCs/>
                <w:i/>
                <w:iCs/>
                <w:color w:val="000000"/>
                <w:sz w:val="22"/>
                <w:szCs w:val="22"/>
              </w:rPr>
              <w:t xml:space="preserve"> tri</w:t>
            </w:r>
            <w:r>
              <w:rPr>
                <w:b/>
                <w:bCs/>
                <w:i/>
                <w:iCs/>
                <w:color w:val="000000"/>
                <w:sz w:val="22"/>
                <w:szCs w:val="22"/>
              </w:rPr>
              <w:t xml:space="preserve">ệu</w:t>
            </w:r>
            <w:r>
              <w:rPr>
                <w:b/>
                <w:bCs/>
                <w:i/>
                <w:iCs/>
                <w:color w:val="000000"/>
                <w:sz w:val="22"/>
                <w:szCs w:val="22"/>
              </w:rPr>
              <w:t xml:space="preserve"> n</w:t>
            </w:r>
            <w:r>
              <w:rPr>
                <w:b/>
                <w:bCs/>
                <w:i/>
                <w:iCs/>
                <w:color w:val="000000"/>
                <w:sz w:val="22"/>
                <w:szCs w:val="22"/>
              </w:rPr>
              <w:t xml:space="preserve">ă</w:t>
            </w:r>
            <w:r>
              <w:rPr>
                <w:b/>
                <w:bCs/>
                <w:i/>
                <w:iCs/>
                <w:color w:val="000000"/>
                <w:sz w:val="22"/>
                <w:szCs w:val="22"/>
              </w:rPr>
              <w:t xml:space="preserve">m trăm nghìn </w:t>
            </w:r>
            <w:r>
              <w:rPr>
                <w:b/>
                <w:bCs/>
                <w:i/>
                <w:iCs/>
                <w:color w:val="000000"/>
                <w:sz w:val="22"/>
                <w:szCs w:val="22"/>
              </w:rPr>
              <w:t xml:space="preserve">đ</w:t>
            </w:r>
            <w:r>
              <w:rPr>
                <w:b/>
                <w:bCs/>
                <w:i/>
                <w:iCs/>
                <w:color w:val="000000"/>
                <w:sz w:val="22"/>
                <w:szCs w:val="22"/>
              </w:rPr>
              <w:t xml:space="preserve">ồng</w:t>
            </w:r>
            <w:r>
              <w:rPr>
                <w:b/>
                <w:bCs/>
                <w:i/>
                <w:iCs/>
                <w:color w:val="000000"/>
                <w:sz w:val="22"/>
                <w:szCs w:val="22"/>
              </w:rPr>
              <w:t xml:space="preserve">./.)</w:t>
            </w:r>
            <w:r>
              <w:rPr>
                <w:b/>
                <w:bCs/>
                <w:i/>
                <w:iCs/>
                <w:color w:val="000000"/>
                <w:sz w:val="22"/>
                <w:szCs w:val="22"/>
              </w:rPr>
            </w:r>
            <w:r>
              <w:rPr>
                <w:b/>
                <w:bCs/>
                <w:i/>
                <w:iCs/>
                <w:color w:val="000000"/>
                <w:sz w:val="22"/>
                <w:szCs w:val="22"/>
              </w:rPr>
            </w:r>
          </w:p>
        </w:tc>
      </w:tr>
    </w:tbl>
    <w:p>
      <w:pPr>
        <w:pStyle w:val="1037"/>
        <w:pBdr/>
        <w:tabs>
          <w:tab w:val="left" w:leader="none" w:pos="993"/>
        </w:tabs>
        <w:spacing w:after="120" w:before="120" w:line="276" w:lineRule="auto"/>
        <w:ind w:left="0"/>
        <w:jc w:val="both"/>
        <w:rPr/>
      </w:pPr>
      <w:r/>
      <w:r/>
    </w:p>
    <w:p>
      <w:pPr>
        <w:pStyle w:val="103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4"/>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color w:val="000000"/>
          <w:spacing w:val="3"/>
          <w:sz w:val="23"/>
        </w:rPr>
        <w:t xml:space="preserve">Tại </w:t>
      </w:r>
      <w:r>
        <w:rPr>
          <w:rFonts w:ascii="Times New Roman" w:hAnsi="Times New Roman" w:eastAsia="Times New Roman" w:cs="Times New Roman"/>
          <w:color w:val="000000"/>
          <w:spacing w:val="3"/>
          <w:sz w:val="23"/>
          <w:highlight w:val="white"/>
        </w:rPr>
        <w:t xml:space="preserve"> thời điểm khảo sát, </w:t>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nhà </w:t>
      </w:r>
      <w:r>
        <w:rPr>
          <w:color w:val="000000"/>
        </w:rPr>
        <w:t xml:space="preserve">1 </w:t>
      </w:r>
      <w:r>
        <w:rPr>
          <w:color w:val="000000"/>
        </w:rPr>
        <w:t xml:space="preserve">tầng, </w:t>
      </w:r>
      <w:r>
        <w:rPr>
          <w:color w:val="000000"/>
        </w:rPr>
        <w:t xml:space="preserve">diện </w:t>
      </w:r>
      <w:r>
        <w:rPr>
          <w:color w:val="000000"/>
        </w:rPr>
        <w:t xml:space="preserve">tích </w:t>
      </w:r>
      <w:r>
        <w:rPr>
          <w:color w:val="000000"/>
        </w:rPr>
        <w:t xml:space="preserve">xây </w:t>
      </w:r>
      <w:r>
        <w:rPr>
          <w:color w:val="000000"/>
        </w:rPr>
        <w:t xml:space="preserve">dựng </w:t>
      </w:r>
      <w:r>
        <w:rPr>
          <w:color w:val="000000"/>
        </w:rPr>
        <w:t xml:space="preserve">là </w:t>
      </w:r>
      <w:r>
        <w:rPr>
          <w:color w:val="000000"/>
        </w:rPr>
        <w:t xml:space="preserve">59,</w:t>
      </w:r>
      <w:r>
        <w:rPr>
          <w:color w:val="000000"/>
        </w:rPr>
        <w:t xml:space="preserve">5 </w:t>
      </w:r>
      <w:r>
        <w:rPr>
          <w:color w:val="000000"/>
        </w:rPr>
        <w:t xml:space="preserve">m</w:t>
      </w:r>
      <w:r>
        <w:rPr>
          <w:color w:val="000000"/>
          <w:vertAlign w:val="superscript"/>
        </w:rPr>
        <w:t xml:space="preserve">2</w:t>
      </w:r>
      <w:r>
        <w:rPr>
          <w:color w:val="000000"/>
          <w:vertAlign w:val="baseline"/>
        </w:rPr>
        <w:t xml:space="preserve">.</w:t>
      </w:r>
      <w:r>
        <w:rPr>
          <w:rFonts w:ascii="Times New Roman" w:hAnsi="Times New Roman" w:eastAsia="Times New Roman" w:cs="Times New Roman"/>
          <w:color w:val="000000"/>
          <w:spacing w:val="3"/>
          <w:sz w:val="23"/>
        </w:rPr>
        <w:t xml:space="preserve"> </w:t>
      </w:r>
      <w:r>
        <w:rPr>
          <w:color w:val="000000"/>
          <w:highlight w:val="none"/>
          <w:vertAlign w:val="baseline"/>
        </w:rPr>
        <w:t xml:space="preserve">CTXD </w:t>
      </w:r>
      <w:r>
        <w:rPr>
          <w:color w:val="000000"/>
          <w:highlight w:val="none"/>
          <w:vertAlign w:val="baseline"/>
        </w:rPr>
        <w:t xml:space="preserve">đã </w:t>
      </w:r>
      <w:r>
        <w:rPr>
          <w:color w:val="000000"/>
          <w:highlight w:val="none"/>
          <w:vertAlign w:val="baseline"/>
        </w:rPr>
        <w:t xml:space="preserve">được </w:t>
      </w:r>
      <w:r>
        <w:rPr>
          <w:color w:val="000000"/>
          <w:highlight w:val="none"/>
          <w:vertAlign w:val="baseline"/>
        </w:rPr>
        <w:t xml:space="preserve">công </w:t>
      </w:r>
      <w:r>
        <w:rPr>
          <w:color w:val="000000"/>
          <w:highlight w:val="none"/>
          <w:vertAlign w:val="baseline"/>
        </w:rPr>
        <w:t xml:space="preserve">nhận </w:t>
      </w:r>
      <w:r>
        <w:rPr>
          <w:color w:val="000000"/>
          <w:highlight w:val="none"/>
          <w:vertAlign w:val="baseline"/>
        </w:rPr>
        <w:t xml:space="preserve">trên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CH 01050 </w:t>
      </w:r>
      <w:r>
        <w:rPr>
          <w:rFonts w:ascii="Times New Roman" w:hAnsi="Times New Roman" w:eastAsia="Times New Roman" w:cs="Times New Roman"/>
          <w:color w:val="000000"/>
          <w:spacing w:val="3"/>
          <w:sz w:val="23"/>
          <w:highlight w:val="white"/>
        </w:rPr>
        <w:t xml:space="preserve">. Do vậy, theo đề nghị của Ngân hàng/Khách hàng, Tổ thẩm định không xác định giá trị công trình hiện có trên đất, nhưng vẫn coi đó là phần không thể tách rời của tải sản thẩm định. Đề nghị đơn </w:t>
      </w:r>
      <w:r>
        <w:rPr>
          <w:rFonts w:ascii="Times New Roman" w:hAnsi="Times New Roman" w:eastAsia="Times New Roman" w:cs="Times New Roman"/>
          <w:color w:val="000000"/>
          <w:spacing w:val="3"/>
          <w:sz w:val="23"/>
          <w:highlight w:val="white"/>
        </w:rPr>
        <w:t xml:space="preserve">vị sử dụng kết quả lưu ý.</w:t>
      </w:r>
      <w:r>
        <w:rPr>
          <w:rFonts w:ascii="Times New Roman" w:hAnsi="Times New Roman" w:eastAsia="Times New Roman" w:cs="Times New Roman"/>
          <w:sz w:val="24"/>
        </w:rPr>
      </w:r>
      <w:r>
        <w:rPr>
          <w:rFonts w:ascii="Times New Roman" w:hAnsi="Times New Roman" w:eastAsia="Times New Roman" w:cs="Times New Roman"/>
          <w:sz w:val="24"/>
        </w:rPr>
      </w:r>
    </w:p>
    <w:p>
      <w:pPr>
        <w:pStyle w:val="103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7"/>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7"/>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275/2026/133</w:t>
      </w:r>
      <w:r>
        <w:rPr>
          <w:color w:val="000000" w:themeColor="text1"/>
          <w:lang w:val="vi-VN"/>
        </w:rPr>
        <w:t xml:space="preserve">8</w:t>
      </w:r>
      <w:r>
        <w:rPr>
          <w:color w:val="000000" w:themeColor="text1"/>
          <w:lang w:val="vi-VN"/>
        </w:rPr>
        <w:t xml:space="preserve">/VFI-CT.C01.A</w:t>
      </w:r>
      <w:r>
        <w:rPr>
          <w:color w:val="ff0000"/>
          <w:lang w:val="vi-VN"/>
        </w:rPr>
        <w:t xml:space="preserve"> </w:t>
      </w:r>
      <w:r>
        <w:rPr>
          <w:color w:val="000000" w:themeColor="text1"/>
        </w:rPr>
        <w:t xml:space="preserve">ngày 2</w:t>
      </w:r>
      <w:r>
        <w:rPr>
          <w:color w:val="000000" w:themeColor="text1"/>
        </w:rPr>
        <w:t xml:space="preserve">5</w:t>
      </w:r>
      <w:r>
        <w:rPr>
          <w:color w:val="000000" w:themeColor="text1"/>
        </w:rPr>
        <w:t xml:space="preserve">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28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p>
            <w:pPr>
              <w:pBdr/>
              <w:spacing/>
              <w:ind/>
              <w:rPr/>
            </w:pPr>
            <w:r/>
            <w:r/>
          </w:p>
          <w:p>
            <w:pPr>
              <w:pBdr/>
              <w:spacing/>
              <w:ind/>
              <w:rPr/>
            </w:pPr>
            <w: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275/2026/133</w:t>
      </w:r>
      <w:r>
        <w:rPr>
          <w:i/>
        </w:rPr>
        <w:t xml:space="preserve">8</w:t>
      </w:r>
      <w:r>
        <w:rPr>
          <w:i/>
        </w:rPr>
        <w:t xml:space="preserve">/VFI-BC.C01.A</w:t>
      </w:r>
      <w:r>
        <w:rPr>
          <w:i/>
        </w:rPr>
        <w:t xml:space="preserve"> ngày</w:t>
      </w:r>
      <w:r>
        <w:rPr>
          <w:i/>
          <w:lang w:val="pt-BR"/>
        </w:rPr>
        <w:t xml:space="preserve"> </w:t>
      </w:r>
      <w:r>
        <w:rPr>
          <w:i/>
          <w:lang w:val="pt-BR"/>
        </w:rPr>
        <w:t xml:space="preserve">2</w:t>
      </w:r>
      <w:r>
        <w:rPr>
          <w:i/>
          <w:lang w:val="pt-BR"/>
        </w:rPr>
        <w:t xml:space="preserve">5</w:t>
      </w:r>
      <w:r>
        <w:rPr>
          <w:i/>
          <w:lang w:val="pt-BR"/>
        </w:rPr>
        <w:t xml:space="preserve">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340746" cy="2903409"/>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512582" name=""/>
                              <pic:cNvPicPr>
                                <a:picLocks noChangeAspect="1"/>
                              </pic:cNvPicPr>
                              <pic:nvPr/>
                            </pic:nvPicPr>
                            <pic:blipFill rotWithShape="1">
                              <a:blip r:embed="rId20"/>
                              <a:stretch/>
                            </pic:blipFill>
                            <pic:spPr bwMode="auto">
                              <a:xfrm flipH="0" flipV="0">
                                <a:off x="0" y="0"/>
                                <a:ext cx="1340746" cy="2903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05.57pt;height:228.61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115931" cy="233450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291080" name=""/>
                              <pic:cNvPicPr>
                                <a:picLocks noChangeAspect="1"/>
                              </pic:cNvPicPr>
                              <pic:nvPr/>
                            </pic:nvPicPr>
                            <pic:blipFill rotWithShape="1">
                              <a:blip r:embed="rId21"/>
                              <a:stretch/>
                            </pic:blipFill>
                            <pic:spPr bwMode="auto">
                              <a:xfrm flipH="0" flipV="0">
                                <a:off x="0" y="0"/>
                                <a:ext cx="3115931" cy="23345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45.35pt;height:183.82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r>
            <w:commentRangeStart w:id="2"/>
            <w:r>
              <w:rPr>
                <w:b/>
                <w:bCs/>
                <w:i/>
                <w:lang w:val="pt-BR"/>
              </w:rPr>
              <w:t xml:space="preserve">Người</w:t>
            </w:r>
            <w:commentRangeEnd w:id="2"/>
            <w:r>
              <w:commentReference w:id="2"/>
            </w:r>
            <w:r>
              <w:rPr>
                <w:b/>
                <w:bCs/>
                <w:i/>
                <w:lang w:val="pt-BR"/>
              </w:rPr>
              <w:t xml:space="preserve"> h</w:t>
            </w:r>
            <w:r>
              <w:rPr>
                <w:b/>
                <w:bCs/>
                <w:i/>
                <w:lang w:val="pt-BR"/>
              </w:rPr>
              <w:t xml:space="preserve">ư</w:t>
            </w:r>
            <w:r>
              <w:rPr>
                <w:b/>
                <w:bCs/>
                <w:i/>
                <w:lang w:val="pt-BR"/>
              </w:rPr>
              <w:t xml:space="preserve">ớng</w:t>
            </w:r>
            <w:r>
              <w:rPr>
                <w:b/>
                <w:bCs/>
                <w:i/>
                <w:lang w:val="pt-BR"/>
              </w:rPr>
              <w:t xml:space="preserve"> d</w:t>
            </w:r>
            <w:r>
              <w:rPr>
                <w:b/>
                <w:bCs/>
                <w:i/>
                <w:lang w:val="pt-BR"/>
              </w:rPr>
            </w:r>
            <w:r>
              <w:rPr>
                <w:b/>
                <w:bCs/>
                <w:i/>
                <w:lang w:val="pt-BR"/>
              </w:rPr>
              <w:t xml:space="preserve">ẫn</w:t>
            </w:r>
            <w:r>
              <w:rPr>
                <w:b/>
                <w:bCs/>
                <w:i/>
                <w:lang w:val="pt-BR"/>
              </w:rPr>
              <w:t xml:space="preserve">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w:t>
            </w:r>
            <w:commentRangeStart w:id="3"/>
            <w:r>
              <w:rPr>
                <w:b/>
                <w:bCs/>
                <w:i/>
                <w:lang w:val="pt-BR"/>
              </w:rPr>
              <w:t xml:space="preserve">g trước tài s</w:t>
            </w:r>
            <w:commentRangeEnd w:id="3"/>
            <w:r>
              <w:commentReference w:id="3"/>
            </w:r>
            <w:r>
              <w:rPr>
                <w:b/>
                <w:bCs/>
                <w:i/>
                <w:lang w:val="pt-BR"/>
              </w:rPr>
              <w:t xml:space="preserve">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817353" cy="242313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698985" name=""/>
                              <pic:cNvPicPr>
                                <a:picLocks noChangeAspect="1"/>
                              </pic:cNvPicPr>
                              <pic:nvPr/>
                            </pic:nvPicPr>
                            <pic:blipFill rotWithShape="1">
                              <a:blip r:embed="rId22"/>
                              <a:stretch/>
                            </pic:blipFill>
                            <pic:spPr bwMode="auto">
                              <a:xfrm flipH="0" flipV="0">
                                <a:off x="0" y="0"/>
                                <a:ext cx="1817353" cy="24231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3.10pt;height:190.8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57025" cy="199068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30070" name=""/>
                              <pic:cNvPicPr>
                                <a:picLocks noChangeAspect="1"/>
                              </pic:cNvPicPr>
                              <pic:nvPr/>
                            </pic:nvPicPr>
                            <pic:blipFill rotWithShape="1">
                              <a:blip r:embed="rId23"/>
                              <a:stretch/>
                            </pic:blipFill>
                            <pic:spPr bwMode="auto">
                              <a:xfrm flipH="0" flipV="0">
                                <a:off x="0" y="0"/>
                                <a:ext cx="2657025" cy="19906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9.21pt;height:156.75pt;mso-wrap-distance-left:0.00pt;mso-wrap-distance-top:0.00pt;mso-wrap-distance-right:0.00pt;mso-wrap-distance-bottom:0.00pt;z-index:1;" stroked="false">
                      <v:imagedata r:id="rId23" o:title=""/>
                      <o:lock v:ext="edit" rotation="t"/>
                    </v:shape>
                  </w:pict>
                </mc:Fallback>
              </mc:AlternateContent>
            </w:r>
            <w:r>
              <w:rPr>
                <w:i/>
                <w:lang w:val="pt-BR"/>
              </w:rPr>
            </w:r>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65435" cy="199698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749235" name=""/>
                              <pic:cNvPicPr>
                                <a:picLocks noChangeAspect="1"/>
                              </pic:cNvPicPr>
                              <pic:nvPr/>
                            </pic:nvPicPr>
                            <pic:blipFill rotWithShape="1">
                              <a:blip r:embed="rId24"/>
                              <a:stretch/>
                            </pic:blipFill>
                            <pic:spPr bwMode="auto">
                              <a:xfrm flipH="0" flipV="0">
                                <a:off x="0" y="0"/>
                                <a:ext cx="2665434" cy="19969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9.88pt;height:157.2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10252" cy="188072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296953" name=""/>
                              <pic:cNvPicPr>
                                <a:picLocks noChangeAspect="1"/>
                              </pic:cNvPicPr>
                              <pic:nvPr/>
                            </pic:nvPicPr>
                            <pic:blipFill rotWithShape="1">
                              <a:blip r:embed="rId25"/>
                              <a:stretch/>
                            </pic:blipFill>
                            <pic:spPr bwMode="auto">
                              <a:xfrm flipH="0" flipV="0">
                                <a:off x="0" y="0"/>
                                <a:ext cx="2510252" cy="18807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7.66pt;height:148.09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after="200" w:line="276" w:lineRule="auto"/>
        <w:ind/>
        <w:jc w:val="center"/>
        <w:rPr/>
      </w:pPr>
      <w:r>
        <w:rPr>
          <w:b/>
          <w:highlight w:val="none"/>
        </w:rPr>
      </w:r>
      <w:r>
        <w:rPr>
          <w:b/>
          <w:highlight w:val="none"/>
        </w:rPr>
      </w:r>
      <w:r>
        <w:rPr>
          <w:b/>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pPr>
        <w:pBdr/>
        <w:spacing/>
        <w:ind/>
        <w:jc w:val="center"/>
        <w:rPr>
          <w:i/>
          <w:lang w:val="pt-BR"/>
        </w:rPr>
      </w:pPr>
      <w:r>
        <w:rPr>
          <w:i/>
          <w:lang w:val="pt-BR"/>
        </w:rPr>
        <w:t xml:space="preserve">(Kèm theo Báo cáo thẩm định số </w:t>
      </w:r>
      <w:r>
        <w:rPr>
          <w:i/>
        </w:rPr>
        <w:t xml:space="preserve">275/2026/133</w:t>
      </w:r>
      <w:r>
        <w:rPr>
          <w:i/>
        </w:rPr>
        <w:t xml:space="preserve">8</w:t>
      </w:r>
      <w:r>
        <w:rPr>
          <w:i/>
        </w:rPr>
        <w:t xml:space="preserve">/VFI-BC.C01.A</w:t>
      </w:r>
      <w:r>
        <w:rPr>
          <w:i/>
        </w:rPr>
        <w:t xml:space="preserve"> ngày</w:t>
      </w:r>
      <w:r>
        <w:rPr>
          <w:i/>
          <w:lang w:val="pt-BR"/>
        </w:rPr>
        <w:t xml:space="preserve"> </w:t>
      </w:r>
      <w:r>
        <w:rPr>
          <w:i/>
          <w:lang w:val="pt-BR"/>
        </w:rPr>
        <w:t xml:space="preserve">2</w:t>
      </w:r>
      <w:r>
        <w:rPr>
          <w:i/>
          <w:lang w:val="pt-BR"/>
        </w:rPr>
        <w:t xml:space="preserve">5 </w:t>
      </w:r>
      <w:r>
        <w:rPr>
          <w:i/>
          <w:lang w:val="pt-BR"/>
        </w:rPr>
        <w:t xml:space="preserve">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0347692568</w:t>
            </w:r>
            <w:r>
              <w:rPr>
                <w:sz w:val="22"/>
                <w:szCs w:val="22"/>
              </w:rPr>
              <w:t xml:space="preserve"> </w:t>
            </w:r>
            <w:r>
              <w:rPr>
                <w:sz w:val="22"/>
                <w:szCs w:val="22"/>
              </w:rPr>
              <w:br/>
              <w:t xml:space="preserve">(Hương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1.566.000.000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(70,5m², QH: 18m²)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500m</w:t>
            </w:r>
            <w:r>
              <w:rPr>
                <w:color w:val="000000" w:themeColor="text1"/>
                <w:sz w:val="22"/>
                <w:szCs w:val="22"/>
              </w:rPr>
            </w:r>
            <w:r>
              <w:rPr>
                <w:color w:val="000000" w:themeColor="text1"/>
                <w:sz w:val="22"/>
                <w:szCs w:val="22"/>
              </w:rPr>
            </w:r>
            <w:r>
              <w:rPr>
                <w:color w:val="000000" w:themeColor="text1"/>
                <w:sz w:val="22"/>
                <w:szCs w:val="22"/>
              </w:rPr>
            </w:r>
            <w:r>
              <w:rPr>
                <w:color w:val="000000" w:themeColor="text1"/>
                <w:sz w:val="22"/>
                <w:szCs w:val="22"/>
              </w:rPr>
            </w:r>
            <w:r>
              <w:rPr>
                <w:color w:val="000000"/>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w:t>
            </w:r>
            <w:r>
              <w:rPr>
                <w:color w:val="000000"/>
                <w:sz w:val="22"/>
                <w:szCs w:val="22"/>
              </w:rPr>
              <w:t xml:space="preserve">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569040" cy="3010905"/>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3569039" cy="30109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81.03pt;height:237.08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87773"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18777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72.27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340440" cy="3095085"/>
                      <wp:effectExtent l="0" t="0" r="0" b="0"/>
                      <wp:docPr id="14" name=""/>
                      <wp:cNvGraphicFramePr/>
                      <a:graphic xmlns:a="http://schemas.openxmlformats.org/drawingml/2006/main">
                        <a:graphicData uri="http://schemas.openxmlformats.org/drawingml/2006/picture">
                          <pic:pic xmlns:pic="http://schemas.openxmlformats.org/drawingml/2006/picture">
                            <pic:nvPicPr>
                              <pic:cNvPr id="187945258" name="" descr=""/>
                              <pic:cNvPicPr/>
                              <pic:nvPr/>
                            </pic:nvPicPr>
                            <pic:blipFill rotWithShape="1">
                              <a:blip r:embed="rId28"/>
                              <a:stretch/>
                            </pic:blipFill>
                            <pic:spPr bwMode="auto">
                              <a:xfrm flipH="0" flipV="0">
                                <a:off x="0" y="0"/>
                                <a:ext cx="3340440" cy="30950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63.03pt;height:243.71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3.3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w:t>
            </w:r>
            <w:r>
              <w:t xml:space="preserve">T</w:t>
            </w:r>
            <w:r>
              <w:t xml:space="preserve">hị </w:t>
            </w:r>
            <w:r>
              <w:t xml:space="preserve">Nga</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0833661588</w:t>
            </w:r>
            <w:r>
              <w:rPr>
                <w:sz w:val="22"/>
                <w:szCs w:val="22"/>
              </w:rPr>
              <w:t xml:space="preserve"> </w:t>
            </w:r>
            <w:r>
              <w:rPr>
                <w:sz w:val="22"/>
                <w:szCs w:val="22"/>
              </w:rPr>
              <w:br/>
              <w:t xml:space="preserve">(Nhật Trung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2.044.500.000</w:t>
            </w:r>
            <w:r>
              <w:rPr>
                <w:sz w:val="22"/>
                <w:szCs w:val="22"/>
              </w:rPr>
            </w:r>
            <w:r>
              <w:rPr>
                <w:sz w:val="22"/>
                <w:szCs w:val="22"/>
              </w:rPr>
            </w:r>
          </w:p>
        </w:tc>
      </w:tr>
      <w:tr>
        <w:trPr>
          <w:trHeight w:val="231"/>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sz w:val="22"/>
                <w:szCs w:val="22"/>
              </w:rPr>
              <w:t xml:space="preserve">giao </w:t>
            </w:r>
            <w:r>
              <w:rPr>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(130m²)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r>
              <w:rPr>
                <w:color w:val="000000" w:themeColor="text1"/>
                <w:sz w:val="22"/>
                <w:szCs w:val="22"/>
              </w:rPr>
            </w:r>
            <w:r>
              <w:rPr>
                <w:color w:val="000000" w:themeColor="text1"/>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left"/>
              <w:rPr>
                <w:color w:val="000000"/>
                <w:sz w:val="22"/>
                <w:szCs w:val="22"/>
              </w:rPr>
            </w:pPr>
            <w:r>
              <w:rPr>
                <w:color w:val="000000"/>
                <w:sz w:val="22"/>
                <w:szCs w:val="22"/>
              </w:rPr>
              <w:t xml:space="preserve">Hình ảnh đăng bán:</w:t>
              <w:br/>
            </w:r>
            <w:r>
              <w:rPr>
                <w:color w:val="000000"/>
                <w:sz w:val="22"/>
                <w:szCs w:val="22"/>
              </w:rPr>
              <mc:AlternateContent>
                <mc:Choice Requires="wpg">
                  <w:drawing>
                    <wp:inline xmlns:wp="http://schemas.openxmlformats.org/drawingml/2006/wordprocessingDrawing" distT="0" distB="0" distL="0" distR="0">
                      <wp:extent cx="2283165" cy="298419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003169668" name="" descr=""/>
                              <pic:cNvPicPr/>
                              <pic:nvPr/>
                            </pic:nvPicPr>
                            <pic:blipFill rotWithShape="1">
                              <a:blip r:embed="rId30"/>
                              <a:stretch/>
                            </pic:blipFill>
                            <pic:spPr bwMode="auto">
                              <a:xfrm flipH="0" flipV="0">
                                <a:off x="0" y="0"/>
                                <a:ext cx="2283165" cy="29841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79.78pt;height:234.98pt;mso-wrap-distance-left:0.00pt;mso-wrap-distance-top:0.00pt;mso-wrap-distance-right:0.00pt;mso-wrap-distance-bottom:0.00pt;z-index:1;" stroked="false">
                      <v:imagedata r:id="rId30"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2216494" cy="3041110"/>
                      <wp:effectExtent l="0" t="0" r="0" b="0"/>
                      <wp:docPr id="17" name=""/>
                      <wp:cNvGraphicFramePr/>
                      <a:graphic xmlns:a="http://schemas.openxmlformats.org/drawingml/2006/main">
                        <a:graphicData uri="http://schemas.openxmlformats.org/drawingml/2006/picture">
                          <pic:pic xmlns:pic="http://schemas.openxmlformats.org/drawingml/2006/picture">
                            <pic:nvPicPr>
                              <pic:cNvPr id="307995114" name="" descr=""/>
                              <pic:cNvPicPr/>
                              <pic:nvPr/>
                            </pic:nvPicPr>
                            <pic:blipFill rotWithShape="1">
                              <a:blip r:embed="rId31"/>
                              <a:stretch/>
                            </pic:blipFill>
                            <pic:spPr bwMode="auto">
                              <a:xfrm flipH="0" flipV="0">
                                <a:off x="0" y="0"/>
                                <a:ext cx="2216494" cy="30411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74.53pt;height:239.46pt;mso-wrap-distance-left:0.00pt;mso-wrap-distance-top:0.00pt;mso-wrap-distance-right:0.00pt;mso-wrap-distance-bottom:0.00pt;z-index:1;" stroked="false">
                      <v:imagedata r:id="rId31" o:title=""/>
                      <o:lock v:ext="edit" rotation="t"/>
                    </v:shape>
                  </w:pict>
                </mc:Fallback>
              </mc:AlternateConten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804118" cy="326971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4804118" cy="32697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78.28pt;height:257.46pt;mso-wrap-distance-left:0.00pt;mso-wrap-distance-top:0.00pt;mso-wrap-distance-right:0.00pt;mso-wrap-distance-bottom:0.00pt;z-index:1;" stroked="false">
                      <v:imagedata r:id="rId3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w:t>
            </w:r>
            <w:r>
              <w:t xml:space="preserve">Thị </w:t>
            </w:r>
            <w:r>
              <w:t xml:space="preserve">Nga</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iCs/>
          <w:lang w:val="pt-BR"/>
        </w:rPr>
      </w:pPr>
      <w:r>
        <w:rPr>
          <w:iCs/>
          <w:lang w:val="pt-BR"/>
        </w:rPr>
        <w:br w:type="page" w:clear="all"/>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0833661588</w:t>
            </w:r>
            <w:r>
              <w:rPr>
                <w:sz w:val="22"/>
                <w:szCs w:val="22"/>
              </w:rPr>
              <w:t xml:space="preserve"> </w:t>
            </w:r>
            <w:r>
              <w:rPr>
                <w:sz w:val="22"/>
                <w:szCs w:val="22"/>
              </w:rPr>
              <w:br/>
              <w:t xml:space="preserve">(Nhật Trung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2.044.500.000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dich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tại </w:t>
            </w:r>
            <w:r>
              <w:rPr>
                <w:color w:val="000000" w:themeColor="text1"/>
              </w:rPr>
              <w:t xml:space="preserve">trục </w:t>
            </w:r>
            <w:r>
              <w:rPr>
                <w:color w:val="000000" w:themeColor="text1"/>
              </w:rPr>
              <w:t xml:space="preserve">đường</w:t>
            </w:r>
            <w:r>
              <w:rPr>
                <w:color w:val="000000" w:themeColor="text1"/>
              </w:rPr>
              <w:t xml:space="preserve"> </w:t>
            </w:r>
            <w:r>
              <w:rPr>
                <w:color w:val="000000" w:themeColor="text1"/>
              </w:rPr>
              <w:t xml:space="preserve">liên </w:t>
            </w:r>
            <w:r>
              <w:rPr>
                <w:color w:val="000000" w:themeColor="text1"/>
              </w:rPr>
              <w:t xml:space="preserve">xã, </w:t>
            </w:r>
            <w:r>
              <w:rPr>
                <w:color w:val="000000" w:themeColor="text1"/>
              </w:rPr>
              <w:t xml:space="preserve">cách chợ, trường Liên Khê khoảng 2km, cách QL10 khoảng 1,3km</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368890" cy="2952519"/>
                      <wp:effectExtent l="0" t="0" r="0" b="0"/>
                      <wp:docPr id="21" name=""/>
                      <wp:cNvGraphicFramePr/>
                      <a:graphic xmlns:a="http://schemas.openxmlformats.org/drawingml/2006/main">
                        <a:graphicData uri="http://schemas.openxmlformats.org/drawingml/2006/picture">
                          <pic:pic xmlns:pic="http://schemas.openxmlformats.org/drawingml/2006/picture">
                            <pic:nvPicPr>
                              <pic:cNvPr id="1741078505" name="" descr=""/>
                              <pic:cNvPicPr/>
                              <pic:nvPr/>
                            </pic:nvPicPr>
                            <pic:blipFill rotWithShape="1">
                              <a:blip r:embed="rId35"/>
                              <a:stretch/>
                            </pic:blipFill>
                            <pic:spPr bwMode="auto">
                              <a:xfrm flipH="0" flipV="0">
                                <a:off x="0" y="0"/>
                                <a:ext cx="2368890" cy="295251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6.53pt;height:232.48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87578" cy="303158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2187578" cy="30315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72.25pt;height:238.71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651718" cy="2964910"/>
                      <wp:effectExtent l="0" t="0" r="0" b="0"/>
                      <wp:docPr id="23" name=""/>
                      <wp:cNvGraphicFramePr/>
                      <a:graphic xmlns:a="http://schemas.openxmlformats.org/drawingml/2006/main">
                        <a:graphicData uri="http://schemas.openxmlformats.org/drawingml/2006/picture">
                          <pic:pic xmlns:pic="http://schemas.openxmlformats.org/drawingml/2006/picture">
                            <pic:nvPicPr>
                              <pic:cNvPr id="108325386" name="" descr=""/>
                              <pic:cNvPicPr/>
                              <pic:nvPr/>
                            </pic:nvPicPr>
                            <pic:blipFill rotWithShape="1">
                              <a:blip r:embed="rId37"/>
                              <a:stretch/>
                            </pic:blipFill>
                            <pic:spPr bwMode="auto">
                              <a:xfrm flipH="0" flipV="0">
                                <a:off x="0" y="0"/>
                                <a:ext cx="4651718" cy="29649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66.28pt;height:233.46pt;mso-wrap-distance-left:0.00pt;mso-wrap-distance-top:0.00pt;mso-wrap-distance-right:0.00pt;mso-wrap-distance-bottom:0.00pt;z-index:1;" stroked="false">
                      <v:imagedata r:id="rId3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797672351" name="" descr=""/>
                              <pic:cNvPicPr/>
                              <pic:nvPr/>
                            </pic:nvPicPr>
                            <pic:blipFill rotWithShape="1">
                              <a:blip r:embed="rId38"/>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7.50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7.50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w:t>
            </w:r>
            <w:r>
              <w:t xml:space="preserve">Thị </w:t>
            </w:r>
            <w:r>
              <w:t xml:space="preserve">Nga</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jc w:val="center"/>
        <w:rPr>
          <w:b/>
          <w:bCs/>
          <w:highlight w:val="none"/>
          <w:lang w:val="pt-BR"/>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w: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424287"/>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390853" name=""/>
                        <pic:cNvPicPr>
                          <a:picLocks noChangeAspect="1"/>
                        </pic:cNvPicPr>
                        <pic:nvPr/>
                      </pic:nvPicPr>
                      <pic:blipFill rotWithShape="1">
                        <a:blip r:embed="rId40"/>
                        <a:stretch/>
                      </pic:blipFill>
                      <pic:spPr bwMode="auto">
                        <a:xfrm>
                          <a:off x="0" y="0"/>
                          <a:ext cx="6048374" cy="84242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63.33pt;mso-wrap-distance-left:0.00pt;mso-wrap-distance-top:0.00pt;mso-wrap-distance-right:0.00pt;mso-wrap-distance-bottom:0.00pt;z-index:1;" stroked="false">
                <v:imagedata r:id="rId40"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50289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206817" name=""/>
                        <pic:cNvPicPr>
                          <a:picLocks noChangeAspect="1"/>
                        </pic:cNvPicPr>
                        <pic:nvPr/>
                      </pic:nvPicPr>
                      <pic:blipFill rotWithShape="1">
                        <a:blip r:embed="rId41"/>
                        <a:stretch/>
                      </pic:blipFill>
                      <pic:spPr bwMode="auto">
                        <a:xfrm>
                          <a:off x="0" y="0"/>
                          <a:ext cx="6048374" cy="85028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69.52pt;mso-wrap-distance-left:0.00pt;mso-wrap-distance-top:0.00pt;mso-wrap-distance-right:0.00pt;mso-wrap-distance-bottom:0.00pt;z-index:1;" stroked="false">
                <v:imagedata r:id="rId41"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iCs/>
          <w:highlight w:val="none"/>
          <w:lang w:val="pt-BR"/>
        </w:rPr>
        <w:t xml:space="preserve">BIÊN </w:t>
      </w:r>
      <w:r>
        <w:rPr>
          <w:b/>
          <w:bCs/>
          <w:iCs/>
          <w:highlight w:val="none"/>
          <w:lang w:val="pt-BR"/>
        </w:rPr>
        <w:t xml:space="preserve">BẢN </w:t>
      </w:r>
      <w:r>
        <w:rPr>
          <w:b/>
          <w:bCs/>
          <w:iCs/>
          <w:highlight w:val="none"/>
          <w:lang w:val="pt-BR"/>
        </w:rPr>
        <w:t xml:space="preserve">KHẢO </w:t>
      </w:r>
      <w:r>
        <w:rPr>
          <w:b/>
          <w:bCs/>
          <w:iCs/>
          <w:highlight w:val="none"/>
          <w:lang w:val="pt-BR"/>
        </w:rPr>
        <w:t xml:space="preserve">SÁT</w:t>
      </w:r>
      <w:r>
        <w:rPr>
          <w:b/>
          <w:bCs/>
        </w:rPr>
      </w:r>
      <w:r>
        <w:rPr>
          <w:b/>
          <w:bCs/>
        </w:rPr>
      </w:r>
    </w:p>
    <w:p>
      <w:pPr>
        <w:pBdr/>
        <w:spacing w:after="200" w:line="276" w:lineRule="auto"/>
        <w:ind/>
        <w:rPr>
          <w:lang w:val="pt-BR"/>
        </w:rPr>
      </w:pPr>
      <w:r>
        <w:rPr>
          <w:iCs/>
          <w:lang w:val="pt-BR"/>
        </w:rPr>
      </w:r>
      <w:r>
        <mc:AlternateContent>
          <mc:Choice Requires="wpg">
            <w:drawing>
              <wp:inline xmlns:wp="http://schemas.openxmlformats.org/drawingml/2006/wordprocessingDrawing" distT="0" distB="0" distL="0" distR="0">
                <wp:extent cx="6048375" cy="806450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672196" name=""/>
                        <pic:cNvPicPr>
                          <a:picLocks noChangeAspect="1"/>
                        </pic:cNvPicPr>
                        <pic:nvPr/>
                      </pic:nvPicPr>
                      <pic:blipFill rotWithShape="1">
                        <a:blip r:embed="rId4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35.00pt;mso-wrap-distance-left:0.00pt;mso-wrap-distance-top:0.00pt;mso-wrap-distance-right:0.00pt;mso-wrap-distance-bottom:0.00pt;z-index:1;" stroked="false">
                <v:imagedata r:id="rId42" o:title=""/>
                <o:lock v:ext="edit" rotation="t"/>
              </v:shape>
            </w:pict>
          </mc:Fallback>
        </mc:AlternateContent>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Nguyễn Thị Thùy Dương" w:date="2026-08-28T11:54:23Z" w:initials="NTTD">
    <w:p w14:paraId="00000001" w14:textId="00000001">
      <w:pPr>
        <w:spacing w:line="240" w:after="0" w:lineRule="auto" w:before="0"/>
        <w:ind w:firstLine="0" w:left="0" w:right="0"/>
        <w:jc w:val="left"/>
      </w:pPr>
      <w:r>
        <w:rPr>
          <w:rFonts w:eastAsia="Arial" w:ascii="Arial" w:hAnsi="Arial" w:cs="Arial"/>
          <w:sz w:val="22"/>
        </w:rPr>
        <w:t xml:space="preserve">Đường trước tài sản là đường nhựa</w:t>
      </w:r>
    </w:p>
  </w:comment>
  <w:comment w:id="2" w:author="Nguyễn Thị Thùy Dương" w:date="2026-08-28T11:53:59Z" w:initials="NTTD">
    <w:p w14:paraId="00000002" w14:textId="00000002">
      <w:pPr>
        <w:spacing w:line="240" w:after="0" w:lineRule="auto" w:before="0"/>
        <w:ind w:firstLine="0" w:left="0" w:right="0"/>
        <w:jc w:val="left"/>
      </w:pPr>
      <w:r>
        <w:rPr>
          <w:rFonts w:eastAsia="Arial" w:ascii="Arial" w:hAnsi="Arial" w:cs="Arial"/>
          <w:sz w:val="22"/>
        </w:rPr>
        <w:t xml:space="preserve">hướng dẫn</w:t>
      </w:r>
    </w:p>
  </w:comment>
  <w:comment w:id="1" w:author="Nguyễn Thị Thùy Dương" w:date="2026-08-28T11:43:31Z" w:initials="NTTD">
    <w:p w14:paraId="00000003" w14:textId="00000003">
      <w:pPr>
        <w:spacing w:line="240" w:after="0" w:lineRule="auto" w:before="0"/>
        <w:ind w:firstLine="0" w:left="0" w:right="0"/>
        <w:jc w:val="left"/>
      </w:pPr>
      <w:r>
        <w:rPr>
          <w:rFonts w:eastAsia="Arial" w:ascii="Arial" w:hAnsi="Arial" w:cs="Arial"/>
          <w:sz w:val="22"/>
        </w:rPr>
        <w:t xml:space="preserve">Ngoài quy hoạch</w:t>
      </w:r>
    </w:p>
  </w:comment>
  <w:comment w:id="0" w:author="Nguyễn Thị Thùy Dương" w:date="2026-08-28T11:34:16Z" w:initials="NTTD">
    <w:p w14:paraId="00000004" w14:textId="00000004">
      <w:pPr>
        <w:spacing w:line="240" w:after="0" w:lineRule="auto" w:before="0"/>
        <w:ind w:firstLine="0" w:left="0" w:right="0"/>
        <w:jc w:val="left"/>
      </w:pPr>
      <w:r>
        <w:rPr>
          <w:rFonts w:eastAsia="Arial" w:ascii="Arial" w:hAnsi="Arial" w:cs="Arial"/>
          <w:sz w:val="22"/>
        </w:rPr>
        <w:t xml:space="preserve">Ghi thông tin quy hoạch theo giấy chứng nhận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Ex w15:paraId="00000003" w15:done="1"/>
  <w15:commentEx w15:paraId="0000000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039AABE" w16cex:dateUtc="2026-08-28T04:54:23Z"/>
  <w16cex:commentExtensible w16cex:durableId="5F6FFFBC" w16cex:dateUtc="2026-08-28T04:53:59Z"/>
  <w16cex:commentExtensible w16cex:durableId="484BD192" w16cex:dateUtc="2026-08-28T04:43:31Z"/>
  <w16cex:commentExtensible w16cex:durableId="3CFD1398" w16cex:dateUtc="2026-08-28T04:34:16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4039AABE"/>
  <w16cid:commentId w16cid:paraId="00000002" w16cid:durableId="5F6FFFBC"/>
  <w16cid:commentId w16cid:paraId="00000003" w16cid:durableId="484BD192"/>
  <w16cid:commentId w16cid:paraId="00000004" w16cid:durableId="3CFD139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002487E"/>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8">
    <w:nsid w:val="19A2BBCE"/>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3BCB2B3A"/>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19A2BBCE"/>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6DD299E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6DD299E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hyperlink" Target="https://thuvienphapluat.vn/chinh-sach-phap-luat-moi/vn/ho-tro-phap-luat/chinh-sach-moi/100686/da-co-nghi-quyet-85-nq-hdnd-ve-bang-gia-dat-hai-phong-ap-dung-tu-1-1-2026" TargetMode="External"/><Relationship Id="rId19" Type="http://schemas.openxmlformats.org/officeDocument/2006/relationships/hyperlink" Target="https://thuvienphapluat.vn/chinh-sach-phap-luat-moi/vn/ho-tro-phap-luat/chinh-sach-moi/100686/da-co-nghi-quyet-85-nq-hdnd-ve-bang-gia-dat-hai-phong-ap-dung-tu-1-1-2026" TargetMode="External"/><Relationship Id="rId20" Type="http://schemas.openxmlformats.org/officeDocument/2006/relationships/image" Target="media/image4.png"/><Relationship Id="rId21" Type="http://schemas.openxmlformats.org/officeDocument/2006/relationships/image" Target="media/image5.jp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jpg"/><Relationship Id="rId25" Type="http://schemas.openxmlformats.org/officeDocument/2006/relationships/image" Target="media/image9.jpg"/><Relationship Id="rId26" Type="http://schemas.openxmlformats.org/officeDocument/2006/relationships/image" Target="media/image10.png"/><Relationship Id="rId27" Type="http://schemas.openxmlformats.org/officeDocument/2006/relationships/image" Target="media/image11.jpg"/><Relationship Id="rId28" Type="http://schemas.openxmlformats.org/officeDocument/2006/relationships/image" Target="media/image12.jpg"/><Relationship Id="rId29" Type="http://schemas.openxmlformats.org/officeDocument/2006/relationships/image" Target="media/image13.jpg"/><Relationship Id="rId30" Type="http://schemas.openxmlformats.org/officeDocument/2006/relationships/image" Target="media/image14.pn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jpg"/><Relationship Id="rId34" Type="http://schemas.openxmlformats.org/officeDocument/2006/relationships/image" Target="media/image18.jp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jpg"/><Relationship Id="rId39" Type="http://schemas.openxmlformats.org/officeDocument/2006/relationships/image" Target="media/image23.jpg"/><Relationship Id="rId40" Type="http://schemas.openxmlformats.org/officeDocument/2006/relationships/image" Target="media/image24.jpg"/><Relationship Id="rId41" Type="http://schemas.openxmlformats.org/officeDocument/2006/relationships/image" Target="media/image25.jpg"/><Relationship Id="rId42" Type="http://schemas.openxmlformats.org/officeDocument/2006/relationships/image" Target="media/image26.png"/><Relationship Id="rId43" Type="http://schemas.openxmlformats.org/officeDocument/2006/relationships/comments" Target="comments.xml" /><Relationship Id="rId44" Type="http://schemas.microsoft.com/office/2011/relationships/commentsExtended" Target="commentsExtended.xml" /><Relationship Id="rId45" Type="http://schemas.microsoft.com/office/2018/08/relationships/commentsExtensible" Target="commentsExtensible.xml" /><Relationship Id="rId46" Type="http://schemas.microsoft.com/office/2016/09/relationships/commentsIds" Target="commentsIds.xml" /><Relationship Id="rId47"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517</cp:revision>
  <dcterms:created xsi:type="dcterms:W3CDTF">2025-09-15T02:01:00Z</dcterms:created>
  <dcterms:modified xsi:type="dcterms:W3CDTF">2026-08-28T05:56:24Z</dcterms:modified>
</cp:coreProperties>
</file>