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docProps/app.xml" ContentType="application/vnd.openxmlformats-officedocument.extended-properties+xml"/>
  <Override PartName="/word/peopleDocument.xml" ContentType="application/vnd.openxmlformats-officedocument.wordprocessingml.people+xml"/>
  <Override PartName="/word/endnotes.xml" ContentType="application/vnd.openxmlformats-officedocument.wordprocessingml.endnote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commentsExtended.xml" ContentType="application/vnd.openxmlformats-officedocument.wordprocessingml.commentsExtended+xml"/>
  <Override PartName="/word/footnotes.xml" ContentType="application/vnd.openxmlformats-officedocument.wordprocessingml.footnotes+xml"/>
  <Override PartName="/word/footer1.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commentsIdsDocument.xml" ContentType="application/vnd.openxmlformats-officedocument.wordprocessingml.commentsIds+xml"/>
  <Override PartName="/word/webSettings.xml" ContentType="application/vnd.openxmlformats-officedocument.wordprocessingml.webSettings+xml"/>
  <Override PartName="/word/comments.xml" ContentType="application/vnd.openxmlformats-officedocument.wordprocessingml.comments+xml"/>
  <Override PartName="/word/theme/theme1.xml" ContentType="application/vnd.openxmlformats-officedocument.theme+xml"/>
  <Override PartName="/customXml/itemProps1.xml" ContentType="application/vnd.openxmlformats-officedocument.customXml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numbering.xml" ContentType="application/vnd.openxmlformats-officedocument.wordprocessingml.numbering+xml"/>
  <Override PartName="/word/commentsDocument.xml" ContentType="application/vnd.openxmlformats-officedocument.wordprocessingml.comments+xml"/>
  <Override PartName="/word/footer2.xml" ContentType="application/vnd.openxmlformats-officedocument.wordprocessingml.footer+xml"/>
  <Override PartName="/word/people.xml" ContentType="application/vnd.openxmlformats-officedocument.wordprocessingml.people+xml"/>
  <Override PartName="/word/header1.xml" ContentType="application/vnd.openxmlformats-officedocument.wordprocessingml.header+xml"/>
  <Override PartName="/word/commentsExtendedDocument.xml" ContentType="application/vnd.openxmlformats-officedocument.wordprocessingml.commentsExtended+xml"/>
  <Override PartName="/word/commentsExtensibleDocument.xml" ContentType="application/vnd.openxmlformats-officedocument.wordprocessingml.commentsExtensibl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firstLine="0" w:left="0"/>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683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683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275/2026/1344/VFI-CT.T003.A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Thị Yến</w:t>
                            </w:r>
                            <w:r>
                              <w:rPr>
                                <w:rFonts w:ascii="Times New Roman Bold" w:hAnsi="Times New Roman Bold"/>
                                <w:b/>
                                <w:color w:val="000000" w:themeColor="text1"/>
                              </w:rPr>
                            </w:r>
                            <w:r>
                              <w:rPr>
                                <w:rFonts w:ascii="Times New Roman Bold" w:hAnsi="Times New Roman Bold"/>
                                <w:b/>
                                <w:color w:val="000000" w:themeColor="text1"/>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sz w:val="24"/>
                                <w:szCs w:val="24"/>
                              </w:rPr>
                            </w:pPr>
                            <w:r>
                              <w:rPr>
                                <w:b/>
                                <w:color w:val="000000" w:themeColor="text1"/>
                              </w:rPr>
                              <w:t xml:space="preserve">Tài sản thẩm </w:t>
                            </w:r>
                            <w:r>
                              <w:rPr>
                                <w:b/>
                                <w:color w:val="000000" w:themeColor="text1"/>
                              </w:rPr>
                              <w:t xml:space="preserve">định:</w:t>
                            </w:r>
                            <w:r>
                              <w:rPr>
                                <w:rFonts w:ascii="Times New Roman" w:hAnsi="Times New Roman" w:eastAsia="Times New Roman" w:cs="Times New Roman"/>
                                <w:color w:val="000000" w:themeColor="text1"/>
                                <w:sz w:val="24"/>
                                <w:szCs w:val="24"/>
                              </w:rPr>
                              <w:t xml:space="preserve">Quyền sử dụng đất </w:t>
                            </w:r>
                            <w:r>
                              <w:rPr>
                                <w:rFonts w:ascii="Times New Roman" w:hAnsi="Times New Roman" w:eastAsia="Times New Roman" w:cs="Times New Roman"/>
                                <w:color w:val="000000"/>
                                <w:sz w:val="24"/>
                                <w:szCs w:val="24"/>
                              </w:rPr>
                              <w:t xml:space="preserve">có địa chỉ</w:t>
                            </w:r>
                            <w:commentRangeStart w:id="0"/>
                            <w:r/>
                            <w:commentRangeEnd w:id="0"/>
                            <w:r>
                              <w:commentReference w:id="0"/>
                            </w:r>
                            <w:r>
                              <w:rPr>
                                <w:rFonts w:ascii="Times New Roman" w:hAnsi="Times New Roman" w:eastAsia="Times New Roman" w:cs="Times New Roman"/>
                                <w:color w:val="000000"/>
                                <w:sz w:val="24"/>
                                <w:szCs w:val="24"/>
                                <w:highlight w:val="white"/>
                              </w:rPr>
                              <w:t xml:space="preserve">:x</w:t>
                            </w:r>
                            <w:r>
                              <w:rPr>
                                <w:rFonts w:ascii="Times New Roman" w:hAnsi="Times New Roman" w:eastAsia="Times New Roman" w:cs="Times New Roman"/>
                                <w:color w:val="000000"/>
                                <w:sz w:val="24"/>
                                <w:szCs w:val="24"/>
                                <w:highlight w:val="white"/>
                              </w:rPr>
                              <w:t xml:space="preserve">ã Ngọc Than</w:t>
                            </w:r>
                            <w:r>
                              <w:rPr>
                                <w:rFonts w:ascii="Times New Roman" w:hAnsi="Times New Roman" w:eastAsia="Times New Roman" w:cs="Times New Roman"/>
                                <w:color w:val="000000"/>
                                <w:sz w:val="24"/>
                                <w:szCs w:val="24"/>
                                <w:highlight w:val="white"/>
                              </w:rPr>
                              <w:t xml:space="preserve">h,</w:t>
                            </w:r>
                            <w:r>
                              <w:rPr>
                                <w:rFonts w:ascii="Times New Roman" w:hAnsi="Times New Roman" w:eastAsia="Times New Roman" w:cs="Times New Roman"/>
                                <w:color w:val="000000"/>
                                <w:sz w:val="24"/>
                                <w:szCs w:val="24"/>
                                <w:highlight w:val="white"/>
                              </w:rPr>
                              <w:t xml:space="preserve"> thành phố Phúc Yên, tỉnh Vĩnh Phúc</w:t>
                            </w:r>
                            <w:r>
                              <w:rPr>
                                <w:rFonts w:ascii="Times New Roman" w:hAnsi="Times New Roman" w:eastAsia="Times New Roman" w:cs="Times New Roman"/>
                                <w:color w:val="000000"/>
                                <w:sz w:val="24"/>
                                <w:szCs w:val="24"/>
                                <w:highlight w:val="white"/>
                              </w:rPr>
                              <w:t xml:space="preserve"> (N</w:t>
                            </w:r>
                            <w:r>
                              <w:rPr>
                                <w:rFonts w:ascii="Times New Roman" w:hAnsi="Times New Roman" w:eastAsia="Times New Roman" w:cs="Times New Roman"/>
                                <w:color w:val="000000"/>
                                <w:sz w:val="24"/>
                                <w:szCs w:val="24"/>
                                <w:highlight w:val="white"/>
                              </w:rPr>
                              <w:t xml:space="preserve">ay là phường Xuân Hòa, tỉnh Phú Th</w:t>
                            </w:r>
                            <w:r>
                              <w:rPr>
                                <w:rFonts w:ascii="Times New Roman" w:hAnsi="Times New Roman" w:eastAsia="Times New Roman" w:cs="Times New Roman"/>
                                <w:color w:val="000000"/>
                                <w:sz w:val="24"/>
                                <w:szCs w:val="24"/>
                                <w:highlight w:val="white"/>
                              </w:rPr>
                              <w:t xml:space="preserve">ọ)</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tại thửa đất số:198, tờ bản đồ số: 203</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theo Giấy chứng nhận quyền sử dụng đất, q</w:t>
                            </w:r>
                            <w:r>
                              <w:rPr>
                                <w:rFonts w:ascii="Times New Roman" w:hAnsi="Times New Roman" w:eastAsia="Times New Roman" w:cs="Times New Roman"/>
                                <w:color w:val="000000"/>
                                <w:sz w:val="24"/>
                                <w:szCs w:val="24"/>
                              </w:rPr>
                              <w:t xml:space="preserve">uyền sở hữu tài sản gắn liền với đất số:</w:t>
                            </w:r>
                            <w:r>
                              <w:rPr>
                                <w:rFonts w:ascii="Times New Roman" w:hAnsi="Times New Roman" w:eastAsia="Times New Roman" w:cs="Times New Roman"/>
                                <w:color w:val="000000"/>
                                <w:sz w:val="24"/>
                                <w:szCs w:val="24"/>
                              </w:rPr>
                              <w:t xml:space="preserve"> AA 00992467</w:t>
                            </w:r>
                            <w:r>
                              <w:rPr>
                                <w:rFonts w:ascii="Times New Roman" w:hAnsi="Times New Roman" w:eastAsia="Times New Roman" w:cs="Times New Roman"/>
                                <w:color w:val="000000"/>
                                <w:sz w:val="24"/>
                                <w:szCs w:val="24"/>
                              </w:rPr>
                              <w:t xml:space="preserve">, số vào sổ cấp giấy chứng nhận: CN 1437 do Chi nhánh văn phòng đăng ký đất đai TP Vĩnh Yên cấp ngày 20/03/2025; Chủ sử dụng đất là Ông Nguyễn Xuân Huy và Bà Nguyễn Thị Yến</w:t>
                            </w:r>
                            <w:r>
                              <w:rPr>
                                <w:bCs/>
                                <w:i/>
                                <w:iCs/>
                                <w:sz w:val="24"/>
                                <w:szCs w:val="24"/>
                              </w:rPr>
                              <w:t xml:space="preserve">.</w:t>
                            </w:r>
                            <w:r>
                              <w:rPr>
                                <w:sz w:val="24"/>
                                <w:szCs w:val="24"/>
                              </w:rPr>
                            </w:r>
                            <w:r>
                              <w:rPr>
                                <w:sz w:val="24"/>
                                <w:szCs w:val="24"/>
                              </w:rPr>
                            </w:r>
                          </w:p>
                          <w:p>
                            <w:pPr>
                              <w:pBdr/>
                              <w:spacing w:after="120" w:before="120" w:line="360" w:lineRule="auto"/>
                              <w:ind/>
                              <w:jc w:val="center"/>
                              <w:rPr>
                                <w:bCs/>
                                <w:i/>
                                <w:iCs/>
                                <w:sz w:val="24"/>
                                <w:szCs w:val="24"/>
                              </w:rPr>
                            </w:pPr>
                            <w:r>
                              <w:rPr>
                                <w:b/>
                                <w:bCs/>
                                <w:sz w:val="24"/>
                                <w:szCs w:val="24"/>
                                <w:lang w:val="pt-BR"/>
                              </w:rPr>
                              <w:t xml:space="preserve">Thời điểm thẩm định: </w:t>
                            </w:r>
                            <w:r>
                              <w:rPr>
                                <w:color w:val="000000" w:themeColor="text1"/>
                                <w:sz w:val="24"/>
                                <w:szCs w:val="24"/>
                                <w:lang w:val="pt-BR"/>
                              </w:rPr>
                              <w:t xml:space="preserve">Tháng 08/2026</w:t>
                            </w:r>
                            <w:r>
                              <w:rPr>
                                <w:sz w:val="24"/>
                                <w:szCs w:val="24"/>
                                <w:lang w:val="pt-BR"/>
                              </w:rPr>
                              <w:t xml:space="preserve">.</w:t>
                            </w:r>
                            <w:r>
                              <w:rPr>
                                <w:bCs/>
                                <w:i/>
                                <w:iCs/>
                                <w:sz w:val="24"/>
                                <w:szCs w:val="24"/>
                              </w:rPr>
                            </w:r>
                            <w:r>
                              <w:rPr>
                                <w:bCs/>
                                <w:i/>
                                <w:iCs/>
                                <w:sz w:val="24"/>
                                <w:szCs w:val="24"/>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3.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275/2026/1344/VFI-CT.T003.A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Thị Yến</w:t>
                      </w:r>
                      <w:r>
                        <w:rPr>
                          <w:rFonts w:ascii="Times New Roman Bold" w:hAnsi="Times New Roman Bold"/>
                          <w:b/>
                          <w:color w:val="000000" w:themeColor="text1"/>
                        </w:rPr>
                      </w:r>
                      <w:r>
                        <w:rPr>
                          <w:rFonts w:ascii="Times New Roman Bold" w:hAnsi="Times New Roman Bold"/>
                          <w:b/>
                          <w:color w:val="000000" w:themeColor="text1"/>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sz w:val="24"/>
                          <w:szCs w:val="24"/>
                        </w:rPr>
                      </w:pPr>
                      <w:r>
                        <w:rPr>
                          <w:b/>
                          <w:color w:val="000000" w:themeColor="text1"/>
                        </w:rPr>
                        <w:t xml:space="preserve">Tài sản thẩm </w:t>
                      </w:r>
                      <w:r>
                        <w:rPr>
                          <w:b/>
                          <w:color w:val="000000" w:themeColor="text1"/>
                        </w:rPr>
                        <w:t xml:space="preserve">định:</w:t>
                      </w:r>
                      <w:r>
                        <w:rPr>
                          <w:rFonts w:ascii="Times New Roman" w:hAnsi="Times New Roman" w:eastAsia="Times New Roman" w:cs="Times New Roman"/>
                          <w:color w:val="000000" w:themeColor="text1"/>
                          <w:sz w:val="24"/>
                          <w:szCs w:val="24"/>
                        </w:rPr>
                        <w:t xml:space="preserve">Quyền sử dụng đất </w:t>
                      </w:r>
                      <w:r>
                        <w:rPr>
                          <w:rFonts w:ascii="Times New Roman" w:hAnsi="Times New Roman" w:eastAsia="Times New Roman" w:cs="Times New Roman"/>
                          <w:color w:val="000000"/>
                          <w:sz w:val="24"/>
                          <w:szCs w:val="24"/>
                        </w:rPr>
                        <w:t xml:space="preserve">có địa chỉ</w:t>
                      </w:r>
                      <w:commentRangeStart w:id="0"/>
                      <w:r/>
                      <w:commentRangeEnd w:id="0"/>
                      <w:r>
                        <w:commentReference w:id="0"/>
                      </w:r>
                      <w:r>
                        <w:rPr>
                          <w:rFonts w:ascii="Times New Roman" w:hAnsi="Times New Roman" w:eastAsia="Times New Roman" w:cs="Times New Roman"/>
                          <w:color w:val="000000"/>
                          <w:sz w:val="24"/>
                          <w:szCs w:val="24"/>
                          <w:highlight w:val="white"/>
                        </w:rPr>
                        <w:t xml:space="preserve">:x</w:t>
                      </w:r>
                      <w:r>
                        <w:rPr>
                          <w:rFonts w:ascii="Times New Roman" w:hAnsi="Times New Roman" w:eastAsia="Times New Roman" w:cs="Times New Roman"/>
                          <w:color w:val="000000"/>
                          <w:sz w:val="24"/>
                          <w:szCs w:val="24"/>
                          <w:highlight w:val="white"/>
                        </w:rPr>
                        <w:t xml:space="preserve">ã Ngọc Than</w:t>
                      </w:r>
                      <w:r>
                        <w:rPr>
                          <w:rFonts w:ascii="Times New Roman" w:hAnsi="Times New Roman" w:eastAsia="Times New Roman" w:cs="Times New Roman"/>
                          <w:color w:val="000000"/>
                          <w:sz w:val="24"/>
                          <w:szCs w:val="24"/>
                          <w:highlight w:val="white"/>
                        </w:rPr>
                        <w:t xml:space="preserve">h,</w:t>
                      </w:r>
                      <w:r>
                        <w:rPr>
                          <w:rFonts w:ascii="Times New Roman" w:hAnsi="Times New Roman" w:eastAsia="Times New Roman" w:cs="Times New Roman"/>
                          <w:color w:val="000000"/>
                          <w:sz w:val="24"/>
                          <w:szCs w:val="24"/>
                          <w:highlight w:val="white"/>
                        </w:rPr>
                        <w:t xml:space="preserve"> thành phố Phúc Yên, tỉnh Vĩnh Phúc</w:t>
                      </w:r>
                      <w:r>
                        <w:rPr>
                          <w:rFonts w:ascii="Times New Roman" w:hAnsi="Times New Roman" w:eastAsia="Times New Roman" w:cs="Times New Roman"/>
                          <w:color w:val="000000"/>
                          <w:sz w:val="24"/>
                          <w:szCs w:val="24"/>
                          <w:highlight w:val="white"/>
                        </w:rPr>
                        <w:t xml:space="preserve"> (N</w:t>
                      </w:r>
                      <w:r>
                        <w:rPr>
                          <w:rFonts w:ascii="Times New Roman" w:hAnsi="Times New Roman" w:eastAsia="Times New Roman" w:cs="Times New Roman"/>
                          <w:color w:val="000000"/>
                          <w:sz w:val="24"/>
                          <w:szCs w:val="24"/>
                          <w:highlight w:val="white"/>
                        </w:rPr>
                        <w:t xml:space="preserve">ay là phường Xuân Hòa, tỉnh Phú Th</w:t>
                      </w:r>
                      <w:r>
                        <w:rPr>
                          <w:rFonts w:ascii="Times New Roman" w:hAnsi="Times New Roman" w:eastAsia="Times New Roman" w:cs="Times New Roman"/>
                          <w:color w:val="000000"/>
                          <w:sz w:val="24"/>
                          <w:szCs w:val="24"/>
                          <w:highlight w:val="white"/>
                        </w:rPr>
                        <w:t xml:space="preserve">ọ)</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tại thửa đất số:198, tờ bản đồ số: 203</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theo Giấy chứng nhận quyền sử dụng đất, q</w:t>
                      </w:r>
                      <w:r>
                        <w:rPr>
                          <w:rFonts w:ascii="Times New Roman" w:hAnsi="Times New Roman" w:eastAsia="Times New Roman" w:cs="Times New Roman"/>
                          <w:color w:val="000000"/>
                          <w:sz w:val="24"/>
                          <w:szCs w:val="24"/>
                        </w:rPr>
                        <w:t xml:space="preserve">uyền sở hữu tài sản gắn liền với đất số:</w:t>
                      </w:r>
                      <w:r>
                        <w:rPr>
                          <w:rFonts w:ascii="Times New Roman" w:hAnsi="Times New Roman" w:eastAsia="Times New Roman" w:cs="Times New Roman"/>
                          <w:color w:val="000000"/>
                          <w:sz w:val="24"/>
                          <w:szCs w:val="24"/>
                        </w:rPr>
                        <w:t xml:space="preserve"> AA 00992467</w:t>
                      </w:r>
                      <w:r>
                        <w:rPr>
                          <w:rFonts w:ascii="Times New Roman" w:hAnsi="Times New Roman" w:eastAsia="Times New Roman" w:cs="Times New Roman"/>
                          <w:color w:val="000000"/>
                          <w:sz w:val="24"/>
                          <w:szCs w:val="24"/>
                        </w:rPr>
                        <w:t xml:space="preserve">, số vào sổ cấp giấy chứng nhận: CN 1437 do Chi nhánh văn phòng đăng ký đất đai TP Vĩnh Yên cấp ngày 20/03/2025; Chủ sử dụng đất là Ông Nguyễn Xuân Huy và Bà Nguyễn Thị Yến</w:t>
                      </w:r>
                      <w:r>
                        <w:rPr>
                          <w:bCs/>
                          <w:i/>
                          <w:iCs/>
                          <w:sz w:val="24"/>
                          <w:szCs w:val="24"/>
                        </w:rPr>
                        <w:t xml:space="preserve">.</w:t>
                      </w:r>
                      <w:r>
                        <w:rPr>
                          <w:sz w:val="24"/>
                          <w:szCs w:val="24"/>
                        </w:rPr>
                      </w:r>
                      <w:r>
                        <w:rPr>
                          <w:sz w:val="24"/>
                          <w:szCs w:val="24"/>
                        </w:rPr>
                      </w:r>
                    </w:p>
                    <w:p>
                      <w:pPr>
                        <w:pBdr/>
                        <w:spacing w:after="120" w:before="120" w:line="360" w:lineRule="auto"/>
                        <w:ind/>
                        <w:jc w:val="center"/>
                        <w:rPr>
                          <w:bCs/>
                          <w:i/>
                          <w:iCs/>
                          <w:sz w:val="24"/>
                          <w:szCs w:val="24"/>
                        </w:rPr>
                      </w:pPr>
                      <w:r>
                        <w:rPr>
                          <w:b/>
                          <w:bCs/>
                          <w:sz w:val="24"/>
                          <w:szCs w:val="24"/>
                          <w:lang w:val="pt-BR"/>
                        </w:rPr>
                        <w:t xml:space="preserve">Thời điểm thẩm định: </w:t>
                      </w:r>
                      <w:r>
                        <w:rPr>
                          <w:color w:val="000000" w:themeColor="text1"/>
                          <w:sz w:val="24"/>
                          <w:szCs w:val="24"/>
                          <w:lang w:val="pt-BR"/>
                        </w:rPr>
                        <w:t xml:space="preserve">Tháng 08/2026</w:t>
                      </w:r>
                      <w:r>
                        <w:rPr>
                          <w:sz w:val="24"/>
                          <w:szCs w:val="24"/>
                          <w:lang w:val="pt-BR"/>
                        </w:rPr>
                        <w:t xml:space="preserve">.</w:t>
                      </w:r>
                      <w:r>
                        <w:rPr>
                          <w:bCs/>
                          <w:i/>
                          <w:iCs/>
                          <w:sz w:val="24"/>
                          <w:szCs w:val="24"/>
                        </w:rPr>
                      </w:r>
                      <w:r>
                        <w:rPr>
                          <w:bCs/>
                          <w:i/>
                          <w:iCs/>
                          <w:sz w:val="24"/>
                          <w:szCs w:val="24"/>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4-21</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22</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23</w:t>
            </w:r>
            <w:r>
              <w:rPr>
                <w:b/>
                <w:bCs/>
                <w:highlight w:val="white"/>
              </w:rPr>
              <w:t xml:space="preserve">-34</w:t>
            </w:r>
            <w:r>
              <w:rPr>
                <w:b/>
                <w:bCs/>
                <w:highlight w:val="white"/>
              </w:rPr>
            </w:r>
            <w:r>
              <w:rPr>
                <w:b/>
                <w:bCs/>
                <w:highlight w:val="white"/>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123" w:type="dxa"/>
        <w:tblBorders/>
        <w:tblLayout w:type="fixed"/>
        <w:tblLook w:val="04A0" w:firstRow="1" w:lastRow="0" w:firstColumn="1" w:lastColumn="0" w:noHBand="0" w:noVBand="1"/>
      </w:tblPr>
      <w:tblGrid>
        <w:gridCol w:w="29"/>
        <w:gridCol w:w="1855"/>
        <w:gridCol w:w="8239"/>
      </w:tblGrid>
      <w:tr>
        <w:trPr>
          <w:trHeight w:val="1371"/>
        </w:trPr>
        <w:tc>
          <w:tcPr>
            <w:gridSpan w:val="2"/>
            <w:tcBorders/>
            <w:tcW w:w="188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23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394"/>
        </w:trPr>
        <w:tc>
          <w:tcPr>
            <w:gridSpan w:val="2"/>
            <w:shd w:val="clear" w:color="auto" w:fill="auto"/>
            <w:tcBorders/>
            <w:tcMar>
              <w:left w:w="108" w:type="dxa"/>
              <w:top w:w="0" w:type="dxa"/>
              <w:right w:w="108" w:type="dxa"/>
              <w:bottom w:w="0" w:type="dxa"/>
            </w:tcMar>
            <w:tcW w:w="10094"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275/2026/1344/VFI-CT.T003.A   </w:t>
            </w:r>
            <w:r>
              <w:rPr>
                <w:color w:val="000000" w:themeColor="text1"/>
                <w:sz w:val="24"/>
                <w:szCs w:val="24"/>
              </w:rPr>
            </w:r>
            <w:r>
              <w:rPr>
                <w:color w:val="000000" w:themeColor="text1"/>
                <w:sz w:val="24"/>
                <w:szCs w:val="24"/>
              </w:rPr>
            </w:r>
          </w:p>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26 tháng 8 năm 2026</w:t>
            </w:r>
            <w:r>
              <w:rPr>
                <w:color w:val="000000" w:themeColor="text1"/>
                <w:sz w:val="24"/>
                <w:szCs w:val="24"/>
                <w:lang w:val="vi-VN"/>
              </w:rPr>
            </w:r>
            <w:r>
              <w:rPr>
                <w:color w:val="000000" w:themeColor="text1"/>
                <w:sz w:val="24"/>
                <w:szCs w:val="24"/>
                <w:lang w:val="vi-VN"/>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Yến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275/2026/1344/VFI-HĐTĐ.T003.A</w:t>
      </w:r>
      <w:r>
        <w:rPr>
          <w:spacing w:val="-4"/>
          <w:lang w:val="vi-VN"/>
        </w:rPr>
        <w:t xml:space="preserve"> ký ngày </w:t>
      </w:r>
      <w:r>
        <w:rPr>
          <w:color w:val="000000" w:themeColor="text1"/>
          <w:spacing w:val="-4"/>
        </w:rPr>
        <w:t xml:space="preserve">24 tháng 8 năm 2026</w:t>
      </w:r>
      <w:r>
        <w:rPr>
          <w:spacing w:val="-4"/>
          <w:lang w:val="vi-VN"/>
        </w:rPr>
        <w:t xml:space="preserve"> </w:t>
      </w:r>
      <w:r>
        <w:rPr>
          <w:spacing w:val="-4"/>
          <w:lang w:val="vi-VN"/>
        </w:rPr>
        <w:t xml:space="preserve">giữa </w:t>
      </w:r>
      <w:r>
        <w:rPr>
          <w:color w:val="000000" w:themeColor="text1"/>
          <w:spacing w:val="-4"/>
        </w:rPr>
        <w:t xml:space="preserve">Bà Nguyễn Thị Yến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275/2026/1344/VFI-BC.T003.A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26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Nguyễn Thị Yến</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038194039670</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1994</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40" w:lineRule="auto"/>
              <w:ind/>
              <w:jc w:val="both"/>
              <w:rPr>
                <w:rFonts w:ascii="Times New Roman" w:hAnsi="Times New Roman" w:cs="Times New Roman"/>
                <w:color w:val="ff0000"/>
              </w:rPr>
            </w:pPr>
            <w:r>
              <w:rPr>
                <w:rFonts w:ascii="Times New Roman" w:hAnsi="Times New Roman" w:eastAsia="Times New Roman" w:cs="Times New Roman"/>
                <w:color w:val="000000" w:themeColor="text1"/>
                <w:lang w:val="vi-VN"/>
              </w:rPr>
              <w:t xml:space="preserve">Tổ 8, Hùng Vương, Phúc Yên, Vĩnh Phúc.(Nay là Tổ 8, phường Phúc Yên, tỉnh Phú Thọ)</w:t>
            </w:r>
            <w:r>
              <w:rPr>
                <w:rFonts w:ascii="Times New Roman" w:hAnsi="Times New Roman" w:cs="Times New Roman"/>
                <w:color w:val="ff0000"/>
              </w:rPr>
            </w:r>
            <w:r>
              <w:rPr>
                <w:rFonts w:ascii="Times New Roman" w:hAnsi="Times New Roman" w:cs="Times New Roman"/>
                <w:color w:val="ff0000"/>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z w:val="24"/>
          <w:szCs w:val="24"/>
        </w:rPr>
        <w:t xml:space="preserve">Quyền sử dụng đất </w:t>
      </w:r>
      <w:r>
        <w:rPr>
          <w:rFonts w:ascii="Times New Roman" w:hAnsi="Times New Roman" w:eastAsia="Times New Roman" w:cs="Times New Roman"/>
          <w:color w:val="000000"/>
          <w:sz w:val="24"/>
          <w:szCs w:val="24"/>
        </w:rPr>
        <w:t xml:space="preserve">có địa chỉ</w:t>
      </w:r>
      <w:commentRangeStart w:id="1"/>
      <w:r/>
      <w:commentRangeEnd w:id="1"/>
      <w:r>
        <w:commentReference w:id="1"/>
      </w:r>
      <w:r>
        <w:rPr>
          <w:rFonts w:ascii="Times New Roman" w:hAnsi="Times New Roman" w:eastAsia="Times New Roman" w:cs="Times New Roman"/>
          <w:color w:val="000000"/>
          <w:sz w:val="24"/>
          <w:szCs w:val="24"/>
          <w:highlight w:val="white"/>
        </w:rPr>
        <w:t xml:space="preserve">:x</w:t>
      </w:r>
      <w:r>
        <w:rPr>
          <w:rFonts w:ascii="Times New Roman" w:hAnsi="Times New Roman" w:eastAsia="Times New Roman" w:cs="Times New Roman"/>
          <w:color w:val="000000"/>
          <w:sz w:val="24"/>
          <w:szCs w:val="24"/>
          <w:highlight w:val="white"/>
        </w:rPr>
        <w:t xml:space="preserve">ã Ngọc Than</w:t>
      </w:r>
      <w:r>
        <w:rPr>
          <w:rFonts w:ascii="Times New Roman" w:hAnsi="Times New Roman" w:eastAsia="Times New Roman" w:cs="Times New Roman"/>
          <w:color w:val="000000"/>
          <w:sz w:val="24"/>
          <w:szCs w:val="24"/>
          <w:highlight w:val="white"/>
        </w:rPr>
        <w:t xml:space="preserve">h,</w:t>
      </w:r>
      <w:r>
        <w:rPr>
          <w:rFonts w:ascii="Times New Roman" w:hAnsi="Times New Roman" w:eastAsia="Times New Roman" w:cs="Times New Roman"/>
          <w:color w:val="000000"/>
          <w:sz w:val="24"/>
          <w:szCs w:val="24"/>
          <w:highlight w:val="white"/>
        </w:rPr>
        <w:t xml:space="preserve"> thành phố Phúc Yên, tỉnh Vĩnh Phúc</w:t>
      </w:r>
      <w:r>
        <w:rPr>
          <w:rFonts w:ascii="Times New Roman" w:hAnsi="Times New Roman" w:eastAsia="Times New Roman" w:cs="Times New Roman"/>
          <w:color w:val="000000"/>
          <w:sz w:val="24"/>
          <w:szCs w:val="24"/>
          <w:highlight w:val="white"/>
        </w:rPr>
        <w:t xml:space="preserve"> (N</w:t>
      </w:r>
      <w:r>
        <w:rPr>
          <w:rFonts w:ascii="Times New Roman" w:hAnsi="Times New Roman" w:eastAsia="Times New Roman" w:cs="Times New Roman"/>
          <w:color w:val="000000"/>
          <w:sz w:val="24"/>
          <w:szCs w:val="24"/>
          <w:highlight w:val="white"/>
        </w:rPr>
        <w:t xml:space="preserve">ay là phường Xuân Hòa, tỉnh Phú Th</w:t>
      </w:r>
      <w:r>
        <w:rPr>
          <w:rFonts w:ascii="Times New Roman" w:hAnsi="Times New Roman" w:eastAsia="Times New Roman" w:cs="Times New Roman"/>
          <w:color w:val="000000"/>
          <w:sz w:val="24"/>
          <w:szCs w:val="24"/>
          <w:highlight w:val="white"/>
        </w:rPr>
        <w:t xml:space="preserve">ọ)</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tại thửa đất số:198, tờ bản đồ số: 203</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theo Giấy chứng nhận quyền sử dụng đất, q</w:t>
      </w:r>
      <w:r>
        <w:rPr>
          <w:rFonts w:ascii="Times New Roman" w:hAnsi="Times New Roman" w:eastAsia="Times New Roman" w:cs="Times New Roman"/>
          <w:color w:val="000000"/>
          <w:sz w:val="24"/>
          <w:szCs w:val="24"/>
        </w:rPr>
        <w:t xml:space="preserve">uyền sở hữu tài sản gắn liền với đất số:</w:t>
      </w:r>
      <w:r>
        <w:rPr>
          <w:rFonts w:ascii="Times New Roman" w:hAnsi="Times New Roman" w:eastAsia="Times New Roman" w:cs="Times New Roman"/>
          <w:color w:val="000000"/>
          <w:sz w:val="24"/>
          <w:szCs w:val="24"/>
        </w:rPr>
        <w:t xml:space="preserve"> AA 00992467</w:t>
      </w:r>
      <w:r>
        <w:rPr>
          <w:rFonts w:ascii="Times New Roman" w:hAnsi="Times New Roman" w:eastAsia="Times New Roman" w:cs="Times New Roman"/>
          <w:color w:val="000000"/>
          <w:sz w:val="24"/>
          <w:szCs w:val="24"/>
        </w:rPr>
        <w:t xml:space="preserve">, số vào sổ cấp giấy chứng nhận: CN 1437 do Chi nhánh văn phòng đăng ký đất đai TP Vĩnh Yên cấp ngày 20/03/2025; Chủ sử dụng đất là Ông Nguyễn Xuân Huy và Bà Nguyễn Thị Yến</w:t>
      </w:r>
      <w:r>
        <w:rPr>
          <w:bCs/>
          <w:i/>
          <w:iCs/>
          <w:sz w:val="24"/>
          <w:szCs w:val="24"/>
        </w:rPr>
        <w:t xml:space="preserve">.</w:t>
      </w:r>
      <w:r/>
      <w:r>
        <w:rPr>
          <w:rFonts w:ascii="Times New Roman" w:hAnsi="Times New Roman" w:eastAsia="Times New Roman" w:cs="Times New Roman"/>
          <w:color w:val="000000" w:themeColor="text1"/>
          <w:sz w:val="24"/>
          <w:szCs w:val="24"/>
        </w:rPr>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5"/>
        <w:gridCol w:w="2409"/>
        <w:gridCol w:w="1775"/>
        <w:gridCol w:w="2618"/>
        <w:gridCol w:w="2127"/>
      </w:tblGrid>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409"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775"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618"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27"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803" w:type="dxa"/>
            <w:vAlign w:val="center"/>
            <w:textDirection w:val="lrTb"/>
            <w:noWrap w:val="false"/>
          </w:tcPr>
          <w:p>
            <w:pPr>
              <w:pBdr/>
              <w:spacing/>
              <w:ind/>
              <w:jc w:val="both"/>
              <w:rPr>
                <w:b/>
                <w:bCs/>
              </w:rPr>
            </w:pPr>
            <w:r>
              <w:rPr>
                <w:b/>
                <w:bCs/>
              </w:rPr>
            </w:r>
            <w:r>
              <w:rPr>
                <w:rFonts w:ascii="Times New Roman" w:hAnsi="Times New Roman" w:eastAsia="Times New Roman" w:cs="Times New Roman"/>
                <w:b/>
                <w:bCs/>
                <w:color w:val="000000" w:themeColor="text1"/>
                <w:sz w:val="24"/>
                <w:szCs w:val="24"/>
              </w:rPr>
              <w:t xml:space="preserve">Quyền sử dụng đất </w:t>
            </w:r>
            <w:r>
              <w:rPr>
                <w:rFonts w:ascii="Times New Roman" w:hAnsi="Times New Roman" w:eastAsia="Times New Roman" w:cs="Times New Roman"/>
                <w:b/>
                <w:bCs/>
                <w:color w:val="000000"/>
                <w:sz w:val="24"/>
                <w:szCs w:val="24"/>
              </w:rPr>
              <w:t xml:space="preserve">có địa chỉ</w:t>
            </w:r>
            <w:commentRangeStart w:id="2"/>
            <w:r>
              <w:rPr>
                <w:b/>
                <w:bCs/>
              </w:rPr>
            </w:r>
            <w:commentRangeEnd w:id="2"/>
            <w:r>
              <w:commentReference w:id="2"/>
            </w:r>
            <w:r>
              <w:rPr>
                <w:rFonts w:ascii="Times New Roman" w:hAnsi="Times New Roman" w:eastAsia="Times New Roman" w:cs="Times New Roman"/>
                <w:b/>
                <w:bCs/>
                <w:color w:val="000000"/>
                <w:sz w:val="24"/>
                <w:szCs w:val="24"/>
                <w:highlight w:val="white"/>
              </w:rPr>
              <w:t xml:space="preserve">:x</w:t>
            </w:r>
            <w:r>
              <w:rPr>
                <w:rFonts w:ascii="Times New Roman" w:hAnsi="Times New Roman" w:eastAsia="Times New Roman" w:cs="Times New Roman"/>
                <w:b/>
                <w:bCs/>
                <w:color w:val="000000"/>
                <w:sz w:val="24"/>
                <w:szCs w:val="24"/>
                <w:highlight w:val="white"/>
              </w:rPr>
              <w:t xml:space="preserve">ã Ngọc Than</w:t>
            </w:r>
            <w:r>
              <w:rPr>
                <w:rFonts w:ascii="Times New Roman" w:hAnsi="Times New Roman" w:eastAsia="Times New Roman" w:cs="Times New Roman"/>
                <w:b/>
                <w:bCs/>
                <w:color w:val="000000"/>
                <w:sz w:val="24"/>
                <w:szCs w:val="24"/>
                <w:highlight w:val="white"/>
              </w:rPr>
              <w:t xml:space="preserve">h,</w:t>
            </w:r>
            <w:r>
              <w:rPr>
                <w:rFonts w:ascii="Times New Roman" w:hAnsi="Times New Roman" w:eastAsia="Times New Roman" w:cs="Times New Roman"/>
                <w:b/>
                <w:bCs/>
                <w:color w:val="000000"/>
                <w:sz w:val="24"/>
                <w:szCs w:val="24"/>
                <w:highlight w:val="white"/>
              </w:rPr>
              <w:t xml:space="preserve"> thành phố Phúc Yên, tỉnh Vĩnh Phúc</w:t>
            </w:r>
            <w:r>
              <w:rPr>
                <w:rFonts w:ascii="Times New Roman" w:hAnsi="Times New Roman" w:eastAsia="Times New Roman" w:cs="Times New Roman"/>
                <w:b/>
                <w:bCs/>
                <w:color w:val="000000"/>
                <w:sz w:val="24"/>
                <w:szCs w:val="24"/>
                <w:highlight w:val="white"/>
              </w:rPr>
              <w:t xml:space="preserve"> (N</w:t>
            </w:r>
            <w:r>
              <w:rPr>
                <w:rFonts w:ascii="Times New Roman" w:hAnsi="Times New Roman" w:eastAsia="Times New Roman" w:cs="Times New Roman"/>
                <w:b/>
                <w:bCs/>
                <w:color w:val="000000"/>
                <w:sz w:val="24"/>
                <w:szCs w:val="24"/>
                <w:highlight w:val="white"/>
              </w:rPr>
              <w:t xml:space="preserve">ay là phường Xuân Hòa, tỉnh Phú Th</w:t>
            </w:r>
            <w:r>
              <w:rPr>
                <w:rFonts w:ascii="Times New Roman" w:hAnsi="Times New Roman" w:eastAsia="Times New Roman" w:cs="Times New Roman"/>
                <w:b/>
                <w:bCs/>
                <w:color w:val="000000"/>
                <w:sz w:val="24"/>
                <w:szCs w:val="24"/>
                <w:highlight w:val="white"/>
              </w:rPr>
              <w:t xml:space="preserve">ọ)</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t xml:space="preserve">tại thửa đất số:198, tờ bản đồ số: 203</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theo Giấy chứng nhận quyền sử dụng đất, q</w:t>
            </w:r>
            <w:r>
              <w:rPr>
                <w:rFonts w:ascii="Times New Roman" w:hAnsi="Times New Roman" w:eastAsia="Times New Roman" w:cs="Times New Roman"/>
                <w:b/>
                <w:bCs/>
                <w:color w:val="000000"/>
                <w:sz w:val="24"/>
                <w:szCs w:val="24"/>
              </w:rPr>
              <w:t xml:space="preserve">uyền sở hữu tài sản gắn liền với đất số:</w:t>
            </w:r>
            <w:r>
              <w:rPr>
                <w:rFonts w:ascii="Times New Roman" w:hAnsi="Times New Roman" w:eastAsia="Times New Roman" w:cs="Times New Roman"/>
                <w:b/>
                <w:bCs/>
                <w:color w:val="000000"/>
                <w:sz w:val="24"/>
                <w:szCs w:val="24"/>
              </w:rPr>
              <w:t xml:space="preserve"> AA 00992467</w:t>
            </w:r>
            <w:r>
              <w:rPr>
                <w:rFonts w:ascii="Times New Roman" w:hAnsi="Times New Roman" w:eastAsia="Times New Roman" w:cs="Times New Roman"/>
                <w:b/>
                <w:bCs/>
                <w:color w:val="000000"/>
                <w:sz w:val="24"/>
                <w:szCs w:val="24"/>
              </w:rPr>
              <w:t xml:space="preserve">, số vào sổ cấp giấy chứng nhận: CN 1437 do Chi nhánh văn phòng đăng ký đất đai TP Vĩnh Yên cấp ngày 20/03/2025; Chủ sử dụng đất là Ông Nguyễn Xuân Huy và Bà Nguyễn Thị Yến</w:t>
            </w:r>
            <w:r>
              <w:rPr>
                <w:b/>
                <w:bCs/>
                <w:i/>
                <w:iCs/>
                <w:sz w:val="24"/>
                <w:szCs w:val="24"/>
              </w:rPr>
              <w:t xml:space="preserve">.</w:t>
            </w:r>
            <w:r>
              <w:rPr>
                <w:rFonts w:ascii="Times New Roman" w:hAnsi="Times New Roman" w:eastAsia="Times New Roman" w:cs="Times New Roman"/>
                <w:b/>
                <w:bCs/>
                <w:color w:val="000000" w:themeColor="text1"/>
                <w:sz w:val="24"/>
                <w:szCs w:val="24"/>
              </w:rPr>
            </w:r>
            <w:r>
              <w:rPr>
                <w:b/>
                <w:bCs/>
              </w:rPr>
            </w:r>
          </w:p>
        </w:tc>
        <w:tc>
          <w:tcPr>
            <w:shd w:val="clear" w:color="000000" w:fill="ffffff"/>
            <w:tcBorders/>
            <w:tcW w:w="2127"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409" w:type="dxa"/>
            <w:vAlign w:val="center"/>
            <w:textDirection w:val="lrTb"/>
            <w:noWrap w:val="false"/>
          </w:tcPr>
          <w:p>
            <w:pPr>
              <w:pBdr/>
              <w:spacing w:after="40" w:before="40" w:line="288" w:lineRule="auto"/>
              <w:ind/>
              <w:jc w:val="left"/>
              <w:rPr>
                <w:highlight w:val="white"/>
              </w:rPr>
            </w:pPr>
            <w:r>
              <w:rPr>
                <w:b/>
                <w:bCs/>
                <w:highlight w:val="white"/>
              </w:rPr>
            </w:r>
            <w:commentRangeStart w:id="3"/>
            <w:r>
              <w:rPr>
                <w:b/>
                <w:bCs/>
                <w:highlight w:val="white"/>
              </w:rPr>
              <w:t xml:space="preserve">Đất ONT (120m2) và  Đất CLN (403m2)</w:t>
            </w:r>
            <w:r>
              <w:rPr>
                <w:highlight w:val="white"/>
              </w:rPr>
            </w:r>
            <w:commentRangeEnd w:id="3"/>
            <w:r>
              <w:commentReference w:id="3"/>
            </w:r>
            <w:r>
              <w:rPr>
                <w:highlight w:val="white"/>
              </w:rPr>
            </w:r>
            <w:r>
              <w:rPr>
                <w:highlight w:val="white"/>
              </w:rPr>
            </w:r>
          </w:p>
        </w:tc>
        <w:tc>
          <w:tcPr>
            <w:tcBorders/>
            <w:tcW w:w="1775" w:type="dxa"/>
            <w:vAlign w:val="center"/>
            <w:textDirection w:val="lrTb"/>
            <w:noWrap/>
          </w:tcPr>
          <w:p>
            <w:pPr>
              <w:pBdr/>
              <w:spacing w:after="40" w:before="40" w:line="288" w:lineRule="auto"/>
              <w:ind/>
              <w:jc w:val="center"/>
              <w:rPr>
                <w:b/>
                <w:bCs/>
                <w:color w:val="000000"/>
              </w:rPr>
            </w:pPr>
            <w:r>
              <w:rPr>
                <w:b/>
                <w:bCs/>
                <w:color w:val="000000" w:themeColor="text1"/>
              </w:rPr>
              <w:t xml:space="preserve">523</w:t>
            </w:r>
            <w:r>
              <w:rPr>
                <w:b/>
                <w:bCs/>
                <w:color w:val="000000"/>
              </w:rPr>
            </w:r>
            <w:r>
              <w:rPr>
                <w:b/>
                <w:bCs/>
                <w:color w:val="000000"/>
              </w:rPr>
            </w:r>
          </w:p>
        </w:tc>
        <w:tc>
          <w:tcPr>
            <w:shd w:val="clear" w:color="000000" w:fill="ffffff"/>
            <w:tcBorders/>
            <w:tcW w:w="2618" w:type="dxa"/>
            <w:vAlign w:val="center"/>
            <w:textDirection w:val="lrTb"/>
            <w:noWrap w:val="false"/>
          </w:tcPr>
          <w:p>
            <w:pPr>
              <w:pBdr/>
              <w:spacing w:after="40" w:before="40" w:line="288" w:lineRule="auto"/>
              <w:ind/>
              <w:jc w:val="center"/>
              <w:rPr>
                <w:b/>
                <w:bCs/>
              </w:rPr>
            </w:pPr>
            <w:r>
              <w:rPr>
                <w:b/>
                <w:bCs/>
                <w:color w:val="000000" w:themeColor="text1"/>
              </w:rPr>
              <w:t xml:space="preserve">8.200.000</w:t>
            </w:r>
            <w:r>
              <w:rPr>
                <w:b/>
                <w:bCs/>
              </w:rPr>
            </w:r>
            <w:r>
              <w:rPr>
                <w:b/>
                <w:bCs/>
              </w:rPr>
            </w:r>
          </w:p>
        </w:tc>
        <w:tc>
          <w:tcPr>
            <w:shd w:val="clear" w:color="000000" w:fill="ffffff"/>
            <w:tcBorders/>
            <w:tcW w:w="2127" w:type="dxa"/>
            <w:vAlign w:val="center"/>
            <w:textDirection w:val="lrTb"/>
            <w:noWrap w:val="false"/>
          </w:tcPr>
          <w:p>
            <w:pPr>
              <w:pBdr/>
              <w:spacing w:after="40" w:before="40" w:line="288" w:lineRule="auto"/>
              <w:ind/>
              <w:jc w:val="center"/>
              <w:rPr>
                <w:b/>
                <w:bCs/>
                <w:color w:val="000000"/>
              </w:rPr>
            </w:pPr>
            <w:r>
              <w:rPr>
                <w:b/>
                <w:bCs/>
              </w:rPr>
              <w:t xml:space="preserve">4.288.600.000</w:t>
            </w:r>
            <w:r>
              <w:rPr>
                <w:b/>
                <w:bCs/>
                <w:color w:val="000000"/>
              </w:rPr>
            </w:r>
            <w:r>
              <w:rPr>
                <w:b/>
                <w:bCs/>
                <w:color w:val="000000"/>
              </w:rPr>
            </w:r>
          </w:p>
        </w:tc>
      </w:tr>
      <w:tr>
        <w:trPr>
          <w:trHeight w:val="20"/>
        </w:trPr>
        <w:tc>
          <w:tcPr>
            <w:gridSpan w:val="4"/>
            <w:tcBorders/>
            <w:tcW w:w="7398"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27" w:type="dxa"/>
            <w:vAlign w:val="center"/>
            <w:textDirection w:val="lrTb"/>
            <w:noWrap/>
          </w:tcPr>
          <w:p>
            <w:pPr>
              <w:pBdr/>
              <w:spacing w:after="40" w:before="40" w:line="288" w:lineRule="auto"/>
              <w:ind/>
              <w:jc w:val="center"/>
              <w:rPr>
                <w:b/>
                <w:bCs/>
                <w:color w:val="000000"/>
              </w:rPr>
            </w:pPr>
            <w:r>
              <w:rPr>
                <w:b/>
                <w:bCs/>
              </w:rPr>
              <w:t xml:space="preserve">4.288.600.000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highlight w:val="yellow"/>
              </w:rPr>
            </w:pPr>
            <w:r>
              <w:rPr>
                <w:b/>
                <w:bCs/>
                <w:i/>
                <w:iCs/>
                <w:color w:val="000000"/>
              </w:rPr>
              <w:t xml:space="preserve">(Bằng chữ: </w:t>
            </w:r>
            <w:r>
              <w:rPr>
                <w:b/>
                <w:bCs/>
                <w:i/>
                <w:iCs/>
                <w:color w:val="000000"/>
              </w:rPr>
              <w:t xml:space="preserve">Bốn tỷ hai trăm tám mươi tám triệu sáu trăm</w:t>
            </w:r>
            <w:r>
              <w:rPr>
                <w:b/>
                <w:bCs/>
                <w:i/>
                <w:iCs/>
                <w:color w:val="000000"/>
                <w:highlight w:val="white"/>
              </w:rPr>
              <w:t xml:space="preserve"> nghìn đồng</w:t>
            </w:r>
            <w:r>
              <w:rPr>
                <w:b/>
                <w:bCs/>
                <w:i/>
                <w:iCs/>
                <w:color w:val="000000"/>
                <w:highlight w:val="white"/>
              </w:rPr>
              <w:t xml:space="preserve">./.)</w:t>
            </w:r>
            <w:r>
              <w:rPr>
                <w:b/>
                <w:bCs/>
                <w:i/>
                <w:iCs/>
                <w:color w:val="000000"/>
                <w:highlight w:val="yellow"/>
              </w:rPr>
            </w:r>
            <w:r>
              <w:rPr>
                <w:b/>
                <w:bCs/>
                <w:i/>
                <w:iCs/>
                <w:color w:val="000000"/>
                <w:highlight w:val="yellow"/>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360"/>
        <w:rPr>
          <w:rFonts w:eastAsia="Calibri"/>
          <w:b/>
          <w:bCs/>
          <w:spacing w:val="-4"/>
          <w:lang w:val="pt-BR"/>
        </w:rPr>
      </w:pPr>
      <w:r>
        <w:rPr>
          <w:rFonts w:eastAsia="Calibri"/>
          <w:b/>
          <w:spacing w:val="-4"/>
          <w:lang w:val="pt-BR"/>
        </w:rPr>
        <w:t xml:space="preserve">12</w:t>
      </w:r>
      <w:r>
        <w:rPr>
          <w:rFonts w:eastAsia="Calibri"/>
          <w:b/>
          <w:spacing w:val="-4"/>
          <w:lang w:val="vi-VN"/>
        </w:rPr>
        <w:t xml:space="preserve">. Các tài liệu kèm theo:</w:t>
      </w:r>
      <w:r>
        <w:rPr>
          <w:rFonts w:eastAsia="Calibri"/>
          <w:b/>
          <w:bCs/>
          <w:spacing w:val="-4"/>
          <w:lang w:val="pt-BR"/>
        </w:rPr>
      </w:r>
      <w:r>
        <w:rPr>
          <w:rFonts w:eastAsia="Calibri"/>
          <w:b/>
          <w:bCs/>
          <w:spacing w:val="-4"/>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40" w:type="dxa"/>
        <w:tblBorders/>
        <w:tblLayout w:type="fixed"/>
        <w:tblLook w:val="04A0" w:firstRow="1" w:lastRow="0" w:firstColumn="1" w:lastColumn="0" w:noHBand="0" w:noVBand="1"/>
      </w:tblPr>
      <w:tblGrid>
        <w:gridCol w:w="29"/>
        <w:gridCol w:w="1984"/>
        <w:gridCol w:w="8027"/>
      </w:tblGrid>
      <w:tr>
        <w:trPr>
          <w:trHeight w:val="1478"/>
        </w:trPr>
        <w:tc>
          <w:tcPr>
            <w:gridSpan w:val="2"/>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02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657"/>
        </w:trPr>
        <w:tc>
          <w:tcPr>
            <w:gridSpan w:val="2"/>
            <w:shd w:val="clear" w:color="auto" w:fill="auto"/>
            <w:tcBorders/>
            <w:tcMar>
              <w:left w:w="108" w:type="dxa"/>
              <w:top w:w="0" w:type="dxa"/>
              <w:right w:w="108" w:type="dxa"/>
              <w:bottom w:w="0" w:type="dxa"/>
            </w:tcMar>
            <w:tcW w:w="10011"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highlight w:val="none"/>
                <w:lang w:val="pt-BR"/>
              </w:rPr>
            </w:r>
            <w:r>
              <w:rPr>
                <w:rStyle w:val="1027"/>
                <w:rFonts w:ascii="Times New Roman" w:hAnsi="Times New Roman"/>
                <w:color w:val="000000" w:themeColor="text1"/>
                <w:highlight w:val="none"/>
                <w:lang w:val="pt-BR"/>
              </w:rPr>
            </w:r>
            <w:r>
              <w:rPr>
                <w:color w:val="000000" w:themeColor="text1"/>
                <w:sz w:val="24"/>
                <w:szCs w:val="24"/>
              </w:rPr>
            </w:r>
          </w:p>
          <w:p>
            <w:pPr>
              <w:pStyle w:val="1028"/>
              <w:pBdr/>
              <w:spacing w:after="60"/>
              <w:ind/>
              <w:rPr>
                <w:rStyle w:val="1027"/>
                <w:rFonts w:ascii="Times New Roman" w:hAnsi="Times New Roman"/>
                <w:color w:val="000000" w:themeColor="text1"/>
                <w:highlight w:val="none"/>
                <w:lang w:val="pt-BR"/>
              </w:rPr>
            </w:pPr>
            <w:r>
              <w:rPr>
                <w:rStyle w:val="1027"/>
                <w:rFonts w:ascii="Times New Roman" w:hAnsi="Times New Roman"/>
                <w:color w:val="000000" w:themeColor="text1"/>
                <w:lang w:val="pt-BR"/>
              </w:rPr>
              <w:t xml:space="preserve">Số: </w:t>
            </w:r>
            <w:r>
              <w:rPr>
                <w:rStyle w:val="1027"/>
                <w:rFonts w:ascii="Times New Roman" w:hAnsi="Times New Roman"/>
                <w:color w:val="000000" w:themeColor="text1"/>
                <w:lang w:val="pt-BR"/>
              </w:rPr>
              <w:t xml:space="preserve">275/2026/1344/VFI</w:t>
            </w:r>
            <w:r>
              <w:rPr>
                <w:rStyle w:val="1027"/>
                <w:rFonts w:ascii="Times New Roman" w:hAnsi="Times New Roman"/>
                <w:color w:val="000000" w:themeColor="text1"/>
                <w:highlight w:val="white"/>
                <w:lang w:val="pt-BR"/>
              </w:rPr>
              <w:t xml:space="preserve">-BC.T</w:t>
            </w:r>
            <w:r>
              <w:rPr>
                <w:rStyle w:val="1027"/>
                <w:rFonts w:ascii="Times New Roman" w:hAnsi="Times New Roman"/>
                <w:color w:val="000000" w:themeColor="text1"/>
                <w:lang w:val="pt-BR"/>
              </w:rPr>
              <w:t xml:space="preserve">003.A</w:t>
            </w:r>
            <w:r>
              <w:rPr>
                <w:color w:val="000000" w:themeColor="text1"/>
                <w:sz w:val="24"/>
                <w:szCs w:val="24"/>
              </w:rPr>
            </w:r>
            <w:r>
              <w:rPr>
                <w:rStyle w:val="1027"/>
                <w:rFonts w:ascii="Times New Roman" w:hAnsi="Times New Roman"/>
                <w:color w:val="000000" w:themeColor="text1"/>
                <w:highlight w:val="none"/>
                <w:lang w:val="pt-BR"/>
              </w:rPr>
            </w:r>
          </w:p>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Hà 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26 tháng 8 năm 2026</w:t>
            </w:r>
            <w:r>
              <w:rPr>
                <w:color w:val="000000" w:themeColor="text1"/>
                <w:sz w:val="24"/>
                <w:szCs w:val="24"/>
                <w:lang w:val="vi-VN"/>
              </w:rPr>
            </w:r>
            <w:r>
              <w:rPr>
                <w:color w:val="000000" w:themeColor="text1"/>
                <w:sz w:val="24"/>
                <w:szCs w:val="24"/>
                <w:lang w:val="vi-VN"/>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275/2026/1344/VFI-CT.T003.A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26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Bà Nguyễn Thị Yến</w:t>
            </w:r>
            <w:r>
              <w:rPr>
                <w:b/>
                <w:bCs/>
              </w:rPr>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038194039670</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1994</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Tổ 8,Hùng Vương,Phúc Yên, Vĩnh Phúc. </w:t>
            </w:r>
            <w:r>
              <w:rPr>
                <w:color w:val="000000" w:themeColor="text1"/>
                <w:lang w:val="vi-VN"/>
              </w:rPr>
              <w:t xml:space="preserve">(Nay là Tổ 8, phường Phúc Yên, tỉnh Phú Thọ)</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themeColor="text1"/>
              </w:rPr>
              <w:t xml:space="preserve"> </w:t>
            </w:r>
            <w:r>
              <w:rPr>
                <w:rFonts w:ascii="Times New Roman" w:hAnsi="Times New Roman" w:eastAsia="Times New Roman" w:cs="Times New Roman"/>
                <w:color w:val="000000" w:themeColor="text1"/>
                <w:sz w:val="24"/>
                <w:szCs w:val="24"/>
              </w:rPr>
              <w:t xml:space="preserve">Quyền sử dụng đất </w:t>
            </w:r>
            <w:r>
              <w:rPr>
                <w:rFonts w:ascii="Times New Roman" w:hAnsi="Times New Roman" w:eastAsia="Times New Roman" w:cs="Times New Roman"/>
                <w:color w:val="000000"/>
                <w:sz w:val="24"/>
                <w:szCs w:val="24"/>
              </w:rPr>
              <w:t xml:space="preserve">có địa chỉ</w:t>
            </w:r>
            <w:commentRangeStart w:id="4"/>
            <w:r/>
            <w:commentRangeEnd w:id="4"/>
            <w:r>
              <w:commentReference w:id="4"/>
            </w:r>
            <w:r>
              <w:rPr>
                <w:rFonts w:ascii="Times New Roman" w:hAnsi="Times New Roman" w:eastAsia="Times New Roman" w:cs="Times New Roman"/>
                <w:color w:val="000000"/>
                <w:sz w:val="24"/>
                <w:szCs w:val="24"/>
                <w:highlight w:val="white"/>
              </w:rPr>
              <w:t xml:space="preserve">:x</w:t>
            </w:r>
            <w:r>
              <w:rPr>
                <w:rFonts w:ascii="Times New Roman" w:hAnsi="Times New Roman" w:eastAsia="Times New Roman" w:cs="Times New Roman"/>
                <w:color w:val="000000"/>
                <w:sz w:val="24"/>
                <w:szCs w:val="24"/>
                <w:highlight w:val="white"/>
              </w:rPr>
              <w:t xml:space="preserve">ã Ngọc Than</w:t>
            </w:r>
            <w:r>
              <w:rPr>
                <w:rFonts w:ascii="Times New Roman" w:hAnsi="Times New Roman" w:eastAsia="Times New Roman" w:cs="Times New Roman"/>
                <w:color w:val="000000"/>
                <w:sz w:val="24"/>
                <w:szCs w:val="24"/>
                <w:highlight w:val="white"/>
              </w:rPr>
              <w:t xml:space="preserve">h,</w:t>
            </w:r>
            <w:r>
              <w:rPr>
                <w:rFonts w:ascii="Times New Roman" w:hAnsi="Times New Roman" w:eastAsia="Times New Roman" w:cs="Times New Roman"/>
                <w:color w:val="000000"/>
                <w:sz w:val="24"/>
                <w:szCs w:val="24"/>
                <w:highlight w:val="white"/>
              </w:rPr>
              <w:t xml:space="preserve"> thành phố Phúc Yên, tỉnh Vĩnh Phúc</w:t>
            </w:r>
            <w:r>
              <w:rPr>
                <w:rFonts w:ascii="Times New Roman" w:hAnsi="Times New Roman" w:eastAsia="Times New Roman" w:cs="Times New Roman"/>
                <w:color w:val="000000"/>
                <w:sz w:val="24"/>
                <w:szCs w:val="24"/>
                <w:highlight w:val="white"/>
              </w:rPr>
              <w:t xml:space="preserve"> (N</w:t>
            </w:r>
            <w:r>
              <w:rPr>
                <w:rFonts w:ascii="Times New Roman" w:hAnsi="Times New Roman" w:eastAsia="Times New Roman" w:cs="Times New Roman"/>
                <w:color w:val="000000"/>
                <w:sz w:val="24"/>
                <w:szCs w:val="24"/>
                <w:highlight w:val="white"/>
              </w:rPr>
              <w:t xml:space="preserve">ay là phường Xuân Hòa, tỉnh Phú Th</w:t>
            </w:r>
            <w:r>
              <w:rPr>
                <w:rFonts w:ascii="Times New Roman" w:hAnsi="Times New Roman" w:eastAsia="Times New Roman" w:cs="Times New Roman"/>
                <w:color w:val="000000"/>
                <w:sz w:val="24"/>
                <w:szCs w:val="24"/>
                <w:highlight w:val="white"/>
              </w:rPr>
              <w:t xml:space="preserve">ọ)</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tại thửa đất số:198, tờ bản đồ số: 203</w:t>
            </w:r>
            <w:r>
              <w:rPr>
                <w:rFonts w:ascii="Times New Roman" w:hAnsi="Times New Roman" w:eastAsia="Times New Roman" w:cs="Times New Roman"/>
                <w:color w:val="000000"/>
                <w:sz w:val="24"/>
                <w:szCs w:val="24"/>
                <w:highlight w:val="white"/>
              </w:rPr>
              <w:t xml:space="preserve"> </w:t>
            </w:r>
            <w:r>
              <w:rPr>
                <w:rFonts w:ascii="Times New Roman" w:hAnsi="Times New Roman" w:eastAsia="Times New Roman" w:cs="Times New Roman"/>
                <w:color w:val="000000"/>
                <w:sz w:val="24"/>
                <w:szCs w:val="24"/>
                <w:highlight w:val="white"/>
              </w:rPr>
              <w:t xml:space="preserve">theo Giấy chứng nhận quyền sử dụng đất, q</w:t>
            </w:r>
            <w:r>
              <w:rPr>
                <w:rFonts w:ascii="Times New Roman" w:hAnsi="Times New Roman" w:eastAsia="Times New Roman" w:cs="Times New Roman"/>
                <w:color w:val="000000"/>
                <w:sz w:val="24"/>
                <w:szCs w:val="24"/>
              </w:rPr>
              <w:t xml:space="preserve">uyền sở hữu tài sản gắn liền với đất số:</w:t>
            </w:r>
            <w:r>
              <w:rPr>
                <w:rFonts w:ascii="Times New Roman" w:hAnsi="Times New Roman" w:eastAsia="Times New Roman" w:cs="Times New Roman"/>
                <w:color w:val="000000"/>
                <w:sz w:val="24"/>
                <w:szCs w:val="24"/>
              </w:rPr>
              <w:t xml:space="preserve"> AA 00992467</w:t>
            </w:r>
            <w:r>
              <w:rPr>
                <w:rFonts w:ascii="Times New Roman" w:hAnsi="Times New Roman" w:eastAsia="Times New Roman" w:cs="Times New Roman"/>
                <w:color w:val="000000"/>
                <w:sz w:val="24"/>
                <w:szCs w:val="24"/>
              </w:rPr>
              <w:t xml:space="preserve">, số vào sổ cấp giấy chứng nhận: CN 1437 do Chi nhánh văn phòng đăng ký đất đai TP Vĩnh Yên cấp ngày 20/03/2025; Chủ sử dụng đất là Ông Nguyễn Xuân Huy và Bà Nguyễn Thị Yến</w:t>
            </w:r>
            <w:r>
              <w:rPr>
                <w:bCs/>
                <w:i/>
                <w:iCs/>
                <w:sz w:val="24"/>
                <w:szCs w:val="24"/>
              </w:rPr>
              <w:t xml:space="preserve">.</w:t>
            </w:r>
            <w:r/>
            <w:r>
              <w:rPr>
                <w:bCs/>
                <w:color w:val="000000" w:themeColor="text1"/>
                <w:lang w:val="pt-BR"/>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Ngọc Thanh, Thành Phố Phúc Yên</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21.308, 105.72830555556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highlight w:val="white"/>
              </w:rPr>
            </w:pPr>
            <w:r>
              <w:rPr>
                <w:highlight w:val="yellow"/>
                <w:lang w:val="pt-BR"/>
              </w:rPr>
            </w:r>
            <w:r>
              <w:rPr>
                <w:highlight w:val="white"/>
                <w:lang w:val="pt-BR"/>
              </w:rPr>
              <w:t xml:space="preserve">26/08/2026</w:t>
            </w:r>
            <w:r>
              <w:rPr>
                <w:highlight w:val="white"/>
                <w:lang w:val="pt-BR"/>
              </w:rPr>
              <w:t xml:space="preserve">.</w:t>
            </w:r>
            <w:r>
              <w:rPr>
                <w:highlight w:val="white"/>
              </w:rPr>
            </w:r>
            <w:r>
              <w:rPr>
                <w:highlight w:val="white"/>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9"/>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9"/>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highlight w:val="yellow"/>
        </w:rPr>
      </w:pPr>
      <w:r>
        <w:rPr>
          <w:bCs/>
          <w:color w:val="000000" w:themeColor="text1"/>
          <w:highlight w:val="yellow"/>
          <w:lang w:val="pt-BR"/>
        </w:rPr>
      </w:r>
      <w:r>
        <w:rPr>
          <w:rFonts w:ascii="Times New Roman" w:hAnsi="Times New Roman" w:eastAsia="Times New Roman" w:cs="Times New Roman"/>
          <w:color w:val="000000" w:themeColor="text1"/>
          <w:sz w:val="24"/>
          <w:highlight w:val="white"/>
        </w:rPr>
        <w:t xml:space="preserve">Giấy chứng nhận quyền sử dụng đất, quyền sở hữu tài sản và tài sản khác gắn liền với đất số:</w:t>
      </w:r>
      <w:r>
        <w:rPr>
          <w:bCs/>
          <w:color w:val="000000" w:themeColor="text1"/>
          <w:highlight w:val="white"/>
          <w:lang w:val="pt-BR"/>
        </w:rPr>
        <w:t xml:space="preserve">AA 00992467,</w:t>
      </w:r>
      <w:r>
        <w:rPr>
          <w:rFonts w:ascii="Times New Roman" w:hAnsi="Times New Roman" w:eastAsia="Times New Roman" w:cs="Times New Roman"/>
          <w:color w:val="000000" w:themeColor="text1"/>
          <w:sz w:val="24"/>
          <w:highlight w:val="white"/>
        </w:rPr>
        <w:t xml:space="preserve">số vào sổ cấp GCN: </w:t>
      </w:r>
      <w:r>
        <w:rPr>
          <w:bCs/>
          <w:color w:val="000000" w:themeColor="text1"/>
          <w:highlight w:val="white"/>
          <w:lang w:val="pt-BR"/>
        </w:rPr>
        <w:t xml:space="preserve">CN 1437</w:t>
      </w:r>
      <w:r>
        <w:rPr>
          <w:bCs/>
          <w:color w:val="000000" w:themeColor="text1"/>
          <w:highlight w:val="white"/>
          <w:lang w:val="pt-BR"/>
        </w:rPr>
        <w:t xml:space="preserve"> </w:t>
      </w:r>
      <w:r>
        <w:rPr>
          <w:rFonts w:ascii="Times New Roman" w:hAnsi="Times New Roman" w:eastAsia="Times New Roman" w:cs="Times New Roman"/>
          <w:color w:val="000000" w:themeColor="text1"/>
          <w:sz w:val="24"/>
          <w:highlight w:val="white"/>
        </w:rPr>
        <w:t xml:space="preserve">do Chi nhánh Văn phòng đăng ký đất đai TP Vĩnh Yên cấp ngày 31/12/2024; Chủ sử dụng đất là</w:t>
      </w:r>
      <w:r>
        <w:rPr>
          <w:rFonts w:ascii="Times New Roman" w:hAnsi="Times New Roman" w:eastAsia="Times New Roman" w:cs="Times New Roman"/>
          <w:color w:val="ff0000"/>
          <w:sz w:val="24"/>
        </w:rPr>
        <w:t xml:space="preserve"> </w:t>
      </w:r>
      <w:r>
        <w:rPr>
          <w:i w:val="0"/>
          <w:iCs w:val="0"/>
          <w:highlight w:val="none"/>
          <w:lang w:val="pt-BR"/>
        </w:rPr>
        <w:t xml:space="preserve">Ông Nguyễn Xuân Huy và Bà Nguyễn Thị Yến.</w:t>
      </w:r>
      <w:r>
        <w:rPr>
          <w:i/>
          <w:iCs/>
          <w:highlight w:val="yellow"/>
        </w:rPr>
      </w:r>
      <w:r>
        <w:rPr>
          <w:i/>
          <w:iCs/>
          <w:highlight w:val="yellow"/>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275/2026/1344/VFI-HĐTĐ.T003.A ngày 24/08/2026 g</w:t>
      </w:r>
      <w:r>
        <w:rPr>
          <w:color w:val="000000" w:themeColor="text1"/>
          <w:highlight w:val="white"/>
          <w:lang w:val="pt-BR"/>
        </w:rPr>
        <w:t xml:space="preserve">iữa Bà Ngu</w:t>
      </w:r>
      <w:r>
        <w:rPr>
          <w:color w:val="000000" w:themeColor="text1"/>
          <w:lang w:val="pt-BR"/>
        </w:rPr>
        <w:t xml:space="preserve">yễn Thị Yến với Công ty Cổ phần Thẩm định và Đầu tư Tài chính Hoa Sen.</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thẩm định giá tọa lạc tại khu vực Ngọc Thanh, nay thuộc phường Xuân Hòa, tỉnh Phú Thọ. Đây là khu vực có vị trí thuộc không gian phát triển phía Đông Nam của tỉnh Phú Thọ, có lợi thế về kết nối giao thông, phát triển đô thị, thương mại, dịch vụ và </w:t>
      </w:r>
      <w:r>
        <w:rPr>
          <w:rFonts w:ascii="Times New Roman" w:hAnsi="Times New Roman" w:eastAsia="Times New Roman" w:cs="Times New Roman"/>
          <w:color w:val="000000"/>
          <w:sz w:val="24"/>
        </w:rPr>
        <w:t xml:space="preserve">du lịch sinh thái.</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Theo bài viết “Xuân Hòa - Khát vọng vươn mình trong kỷ nguyên mới” đăng trên Báo Phú Thọ, phường Xuân Hòa mới được thành lập trên cơ sở hợp nhất toàn bộ diện tích tự nhiên và dân số của 4 đơn vị hành chính gồm phường Xuân Hòa, phường Đồng Xuân, xã Cao Minh</w:t>
      </w:r>
      <w:r>
        <w:rPr>
          <w:rFonts w:ascii="Times New Roman" w:hAnsi="Times New Roman" w:eastAsia="Times New Roman" w:cs="Times New Roman"/>
          <w:color w:val="000000"/>
          <w:sz w:val="24"/>
        </w:rPr>
        <w:t xml:space="preserve"> và xã Ngọc Thanh. Sau sắp xếp, phường Xuân Hòa có diện tích tự nhiên khoảng 96,3 km² và quy mô dân số trên 45 nghìn người. Khu vực có vị trí tiếp giáp với Thủ đô Hà Nội, tỉnh Thái Nguyên và trung tâm đô thị Phúc Yên trước đây, đồng thời sở hữu tiềm năng p</w:t>
      </w:r>
      <w:r>
        <w:rPr>
          <w:rFonts w:ascii="Times New Roman" w:hAnsi="Times New Roman" w:eastAsia="Times New Roman" w:cs="Times New Roman"/>
          <w:color w:val="000000"/>
          <w:sz w:val="24"/>
        </w:rPr>
        <w:t xml:space="preserve">hát triển về dịch vụ, du lịch sinh thái và đô thị.</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Việc hình thành phường Xuân Hòa mới tạo ra không gian phát triển rộng hơn, góp phần tăng cường khả năng liên kết giữa các khu vực dân cư, đô thị và du lịch. Đối với khu vực Ngọc Thanh, đây được xem là một trong những địa bàn có lợi thế về quỹ đất, cảnh qua</w:t>
      </w:r>
      <w:r>
        <w:rPr>
          <w:rFonts w:ascii="Times New Roman" w:hAnsi="Times New Roman" w:eastAsia="Times New Roman" w:cs="Times New Roman"/>
          <w:color w:val="000000"/>
          <w:sz w:val="24"/>
        </w:rPr>
        <w:t xml:space="preserve">n tự nhiên và tiềm năng phát triển du lịch sinh thái, đặc biệt nhờ khu vực hồ Đại Lải và các vùng phụ cận.</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Theo bài viết “Phường Xuân Hòa luôn đồng hành cùng sự phát triển của cộng đồng doanh nghiệp” đăng trên Báo Phú Thọ, địa phương đang định hướng xây dựng khu vực Ngọc Thanh - Đại Lải trở thành khu du lịch quốc gia vào năm 2030. Định hướng phát triển này được</w:t>
      </w:r>
      <w:r>
        <w:rPr>
          <w:rFonts w:ascii="Times New Roman" w:hAnsi="Times New Roman" w:eastAsia="Times New Roman" w:cs="Times New Roman"/>
          <w:color w:val="000000"/>
          <w:sz w:val="24"/>
        </w:rPr>
        <w:t xml:space="preserve"> kỳ vọng sẽ thúc đẩy hoạt động đầu tư vào hạ tầng, dịch vụ, du lịch và các ngành kinh tế phụ trợ, qua đó tạo thêm động lực phát triển kinh tế - xã hội và tác động tích cực đến thị trường bất động sản khu vực trong dài hạn.</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Bên cạnh lợi thế về du lịch, khu vực Xuân Hòa cũng có điều kiện phát triển thương mại, dịch vụ và tiểu thủ công nghiệp. Theo Báo Phú Thọ, trong 6 tháng đầu năm 2026, khu vực kinh tế tư nhân trên địa bàn phường Xuân Hòa có hàng trăm doanh nghiệp hoạt động, </w:t>
      </w:r>
      <w:r>
        <w:rPr>
          <w:rFonts w:ascii="Times New Roman" w:hAnsi="Times New Roman" w:eastAsia="Times New Roman" w:cs="Times New Roman"/>
          <w:color w:val="000000"/>
          <w:sz w:val="24"/>
        </w:rPr>
        <w:t xml:space="preserve">đóng góp đáng kể vào nguồn thu ngân sách địa phương. Sự phát triển của hoạt động sản xuất, kinh doanh và dịch vụ tạo ra nhu cầu về nhà ở, đất ở và các loại hình bất động sản phục vụ hoạt động thương mại, dịch vụ.</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Xét trên phạm vi rộng hơn, thị trường bất động sản tỉnh Phú Thọ trong năm 2025 đã có những tín hiệu phục hồi. Theo bài viết “Toàn cảnh bất động sản Phú Thọ 2025, cơ hội nào cho năm 2026” đăng trên Báo Phú Thọ, mặt bằng giá đất nền tại các khu vực có hạ tần</w:t>
      </w:r>
      <w:r>
        <w:rPr>
          <w:rFonts w:ascii="Times New Roman" w:hAnsi="Times New Roman" w:eastAsia="Times New Roman" w:cs="Times New Roman"/>
          <w:color w:val="000000"/>
          <w:sz w:val="24"/>
        </w:rPr>
        <w:t xml:space="preserve">g hoàn chỉnh, gần khu công nghiệp và các trục giao thông chính có xu hướng tăng khoảng 10-20% so với giai đoạn 2023-2024. Tuy nhiên, thanh khoản thị trường chủ yếu tập trung vào các sản phẩm có khả năng khai thác thực tế, pháp lý rõ ràng và nằm trong khu d</w:t>
      </w:r>
      <w:r>
        <w:rPr>
          <w:rFonts w:ascii="Times New Roman" w:hAnsi="Times New Roman" w:eastAsia="Times New Roman" w:cs="Times New Roman"/>
          <w:color w:val="000000"/>
          <w:sz w:val="24"/>
        </w:rPr>
        <w:t xml:space="preserve">ân cư hiện hữu.</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Bài báo cũng cho thấy xu hướng của thị trường bất động sản đang chuyển dần từ đầu tư theo kỳ vọng sang lựa chọn các bất động sản có giá trị sử dụng thực tế. Các sản phẩm đất ở, nhà ở trong khu dân cư đã hình thành, có hạ tầng tương đối hoàn chỉnh và pháp l</w:t>
      </w:r>
      <w:r>
        <w:rPr>
          <w:rFonts w:ascii="Times New Roman" w:hAnsi="Times New Roman" w:eastAsia="Times New Roman" w:cs="Times New Roman"/>
          <w:color w:val="000000"/>
          <w:sz w:val="24"/>
        </w:rPr>
        <w:t xml:space="preserve">ý rõ ràng được người mua quan tâm hơn. Đây cũng là đặc điểm phù hợp với thị trường bất động sản tại khu vực Ngọc Thanh, nơi phần lớn nguồn cung là đất ở của người dân trong các khu dân cư hiện hữu.</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Thị trường bất động sản tại khu vực Ngọc Thanh - Xuân Hòa có sự phân hóa theo vị trí và điều kiện hạ tầng. Các bất động sản nằm gần các tuyến đường giao thông, khu dân cư đông đúc, có khả năng kết nối thuận tiện với trung tâm phường Xuân Hòa và các khu vực</w:t>
      </w:r>
      <w:r>
        <w:rPr>
          <w:rFonts w:ascii="Times New Roman" w:hAnsi="Times New Roman" w:eastAsia="Times New Roman" w:cs="Times New Roman"/>
          <w:color w:val="000000"/>
          <w:sz w:val="24"/>
        </w:rPr>
        <w:t xml:space="preserve"> lân cận thường có lợi thế hơn về giá trị và khả năng thanh khoản. Trong khi đó, những bất động sản có vị trí xa trung tâm, điều kiện tiếp cận giao thông hạn chế hoặc diện tích lớn thường có nhóm khách hàng hẹp hơn.</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Đối tượng tham gia thị trường tại khu vực bao gồm người dân địa phương có nhu cầu xây dựng nhà ở, người mua có nhu cầu tích lũy tài sản và các nhà đầu tư quan tâm đến tiềm năng phát triển dài hạn của khu vực. Đặc biệt, định hướng phát triển Ngọc Thanh - Đạ</w:t>
      </w:r>
      <w:r>
        <w:rPr>
          <w:rFonts w:ascii="Times New Roman" w:hAnsi="Times New Roman" w:eastAsia="Times New Roman" w:cs="Times New Roman"/>
          <w:color w:val="000000"/>
          <w:sz w:val="24"/>
        </w:rPr>
        <w:t xml:space="preserve">i Lải thành khu vực du lịch có quy mô lớn trong tương lai là một trong những yếu tố có thể tạo động lực cho sự phát triển của bất động sản du lịch, dịch vụ và đất ở tại các khu vực có vị trí thuận lợi.</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Tuy nhiên, trong điều kiện thị trường bất động sản hiện nay, khả năng giao dịch của từng bất động sản phụ thuộc chủ yếu vào các yếu tố cụ thể như vị trí, điều kiện giao thông, khoảng cách đến khu dân cư và các tiện ích, diện tích, hình dạng thửa đất, mục đ</w:t>
      </w:r>
      <w:r>
        <w:rPr>
          <w:rFonts w:ascii="Times New Roman" w:hAnsi="Times New Roman" w:eastAsia="Times New Roman" w:cs="Times New Roman"/>
          <w:color w:val="000000"/>
          <w:sz w:val="24"/>
        </w:rPr>
        <w:t xml:space="preserve">ích sử dụng đất, tình trạng pháp lý và khả năng khai thác thực tế. Các bất động sản có pháp lý rõ ràng, vị trí thuận lợi và phù hợp với nhu cầu sử dụng thực tế thường có khả năng thanh khoản tốt hơn.</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Nhìn chung, thị trường bất động sản tại khu vực Ngọc Thanh, phường Xuân Hòa, tỉnh Phú Thọ có tiềm năng phát triển nhờ lợi thế về vị trí địa lý, quỹ đất, cảnh quan tự nhiên, hoạt động thương mại - dịch vụ và định hướng phát triển du lịch sinh thái. Quá trìn</w:t>
      </w:r>
      <w:r>
        <w:rPr>
          <w:rFonts w:ascii="Times New Roman" w:hAnsi="Times New Roman" w:eastAsia="Times New Roman" w:cs="Times New Roman"/>
          <w:color w:val="000000"/>
          <w:sz w:val="24"/>
        </w:rPr>
        <w:t xml:space="preserve">h mở rộng không gian đô thị, đầu tư hạ tầng và định hướng phát triển khu vực Ngọc Thanh - Đại Lải trong tương lai được xem là những yếu tố hỗ trợ cho thị trường bất động sản địa phương.</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thị trường bất động sản khu vực được đánh giá có sự phân hóa giữa các vị trí và loại hình bất động sản. Việc xác định giá trị tài sản cần căn cứ vào thông tin giao dịch, chào bán của các bất động sản có đặc điểm tương đồng tại </w:t>
      </w:r>
      <w:r>
        <w:rPr>
          <w:rFonts w:ascii="Times New Roman" w:hAnsi="Times New Roman" w:eastAsia="Times New Roman" w:cs="Times New Roman"/>
          <w:color w:val="000000"/>
          <w:sz w:val="24"/>
        </w:rPr>
        <w:t xml:space="preserve">khu vực, đồng thời xem xét các yếu tố ảnh hưởng trực tiếp đến giá trị như vị trí, diện tích, điều kiện giao thông, cơ sở hạ tầng, tình trạng pháp lý và khả năng khai thác của tài sản.</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cs="Times New Roman"/>
          <w:bCs/>
          <w:i/>
          <w:color w:val="000000"/>
          <w:sz w:val="24"/>
          <w:szCs w:val="24"/>
        </w:rPr>
      </w:pPr>
      <w:r>
        <w:rPr>
          <w:rFonts w:ascii="Times New Roman" w:hAnsi="Times New Roman" w:eastAsia="Times New Roman" w:cs="Times New Roman"/>
          <w:i/>
          <w:iCs/>
          <w:lang w:val="pt-BR"/>
        </w:rPr>
      </w:r>
      <w:r>
        <w:rPr>
          <w:rFonts w:ascii="Times New Roman" w:hAnsi="Times New Roman" w:eastAsia="Times New Roman" w:cs="Times New Roman"/>
          <w:i/>
          <w:iCs/>
          <w:lang w:val="pt-BR"/>
        </w:rPr>
        <w:t xml:space="preserve">https://baophutho.vn/xuan-hoa-khat-vong-vuon-minh-trong-ky-nguyen-moi-256807.htm?utm_source)</w:t>
      </w:r>
      <w:r>
        <w:rPr>
          <w:rFonts w:ascii="Times New Roman" w:hAnsi="Times New Roman" w:cs="Times New Roman"/>
          <w:bCs/>
          <w:i/>
          <w:color w:val="000000"/>
          <w:sz w:val="24"/>
          <w:szCs w:val="24"/>
        </w:rPr>
      </w:r>
      <w:r>
        <w:rPr>
          <w:rFonts w:ascii="Times New Roman" w:hAnsi="Times New Roman" w:cs="Times New Roman"/>
          <w:bCs/>
          <w:i/>
          <w:color w:val="000000"/>
          <w:sz w:val="24"/>
          <w:szCs w:val="24"/>
        </w:rP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rPr>
            </w:pPr>
            <w:r>
              <w:rPr>
                <w:b/>
                <w:bCs/>
              </w:rPr>
            </w:r>
            <w:r>
              <w:rPr>
                <w:rFonts w:ascii="Times New Roman" w:hAnsi="Times New Roman" w:eastAsia="Times New Roman" w:cs="Times New Roman"/>
                <w:b/>
                <w:bCs/>
                <w:color w:val="000000" w:themeColor="text1"/>
                <w:sz w:val="24"/>
                <w:szCs w:val="24"/>
              </w:rPr>
              <w:t xml:space="preserve">Quyền sử dụng đất </w:t>
            </w:r>
            <w:r>
              <w:rPr>
                <w:rFonts w:ascii="Times New Roman" w:hAnsi="Times New Roman" w:eastAsia="Times New Roman" w:cs="Times New Roman"/>
                <w:b/>
                <w:bCs/>
                <w:color w:val="000000"/>
                <w:sz w:val="24"/>
                <w:szCs w:val="24"/>
              </w:rPr>
              <w:t xml:space="preserve">có địa chỉ</w:t>
            </w:r>
            <w:commentRangeStart w:id="5"/>
            <w:r>
              <w:rPr>
                <w:b/>
                <w:bCs/>
              </w:rPr>
            </w:r>
            <w:commentRangeEnd w:id="5"/>
            <w:r>
              <w:commentReference w:id="5"/>
            </w:r>
            <w:r>
              <w:rPr>
                <w:rFonts w:ascii="Times New Roman" w:hAnsi="Times New Roman" w:eastAsia="Times New Roman" w:cs="Times New Roman"/>
                <w:b/>
                <w:bCs/>
                <w:color w:val="000000"/>
                <w:sz w:val="24"/>
                <w:szCs w:val="24"/>
                <w:highlight w:val="white"/>
              </w:rPr>
              <w:t xml:space="preserve">:x</w:t>
            </w:r>
            <w:r>
              <w:rPr>
                <w:rFonts w:ascii="Times New Roman" w:hAnsi="Times New Roman" w:eastAsia="Times New Roman" w:cs="Times New Roman"/>
                <w:b/>
                <w:bCs/>
                <w:color w:val="000000"/>
                <w:sz w:val="24"/>
                <w:szCs w:val="24"/>
                <w:highlight w:val="white"/>
              </w:rPr>
              <w:t xml:space="preserve">ã Ngọc Than</w:t>
            </w:r>
            <w:r>
              <w:rPr>
                <w:rFonts w:ascii="Times New Roman" w:hAnsi="Times New Roman" w:eastAsia="Times New Roman" w:cs="Times New Roman"/>
                <w:b/>
                <w:bCs/>
                <w:color w:val="000000"/>
                <w:sz w:val="24"/>
                <w:szCs w:val="24"/>
                <w:highlight w:val="white"/>
              </w:rPr>
              <w:t xml:space="preserve">h,</w:t>
            </w:r>
            <w:r>
              <w:rPr>
                <w:rFonts w:ascii="Times New Roman" w:hAnsi="Times New Roman" w:eastAsia="Times New Roman" w:cs="Times New Roman"/>
                <w:b/>
                <w:bCs/>
                <w:color w:val="000000"/>
                <w:sz w:val="24"/>
                <w:szCs w:val="24"/>
                <w:highlight w:val="white"/>
              </w:rPr>
              <w:t xml:space="preserve"> thành phố Phúc Yên, tỉnh Vĩnh Phúc</w:t>
            </w:r>
            <w:r>
              <w:rPr>
                <w:rFonts w:ascii="Times New Roman" w:hAnsi="Times New Roman" w:eastAsia="Times New Roman" w:cs="Times New Roman"/>
                <w:b/>
                <w:bCs/>
                <w:color w:val="000000"/>
                <w:sz w:val="24"/>
                <w:szCs w:val="24"/>
                <w:highlight w:val="white"/>
              </w:rPr>
              <w:t xml:space="preserve"> (N</w:t>
            </w:r>
            <w:r>
              <w:rPr>
                <w:rFonts w:ascii="Times New Roman" w:hAnsi="Times New Roman" w:eastAsia="Times New Roman" w:cs="Times New Roman"/>
                <w:b/>
                <w:bCs/>
                <w:color w:val="000000"/>
                <w:sz w:val="24"/>
                <w:szCs w:val="24"/>
                <w:highlight w:val="white"/>
              </w:rPr>
              <w:t xml:space="preserve">ay là phường Xuân Hòa, tỉnh Phú Th</w:t>
            </w:r>
            <w:r>
              <w:rPr>
                <w:rFonts w:ascii="Times New Roman" w:hAnsi="Times New Roman" w:eastAsia="Times New Roman" w:cs="Times New Roman"/>
                <w:b/>
                <w:bCs/>
                <w:color w:val="000000"/>
                <w:sz w:val="24"/>
                <w:szCs w:val="24"/>
                <w:highlight w:val="white"/>
              </w:rPr>
              <w:t xml:space="preserve">ọ)</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t xml:space="preserve">tại thửa đất số:198, tờ bản đồ số: 203</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theo Giấy chứng nhận quyền sử dụng đất, q</w:t>
            </w:r>
            <w:r>
              <w:rPr>
                <w:rFonts w:ascii="Times New Roman" w:hAnsi="Times New Roman" w:eastAsia="Times New Roman" w:cs="Times New Roman"/>
                <w:b/>
                <w:bCs/>
                <w:color w:val="000000"/>
                <w:sz w:val="24"/>
                <w:szCs w:val="24"/>
              </w:rPr>
              <w:t xml:space="preserve">uyền sở hữu tài sản gắn liền với đất số:</w:t>
            </w:r>
            <w:r>
              <w:rPr>
                <w:rFonts w:ascii="Times New Roman" w:hAnsi="Times New Roman" w:eastAsia="Times New Roman" w:cs="Times New Roman"/>
                <w:b/>
                <w:bCs/>
                <w:color w:val="000000"/>
                <w:sz w:val="24"/>
                <w:szCs w:val="24"/>
              </w:rPr>
              <w:t xml:space="preserve"> AA 00992467</w:t>
            </w:r>
            <w:r>
              <w:rPr>
                <w:rFonts w:ascii="Times New Roman" w:hAnsi="Times New Roman" w:eastAsia="Times New Roman" w:cs="Times New Roman"/>
                <w:b/>
                <w:bCs/>
                <w:color w:val="000000"/>
                <w:sz w:val="24"/>
                <w:szCs w:val="24"/>
              </w:rPr>
              <w:t xml:space="preserve">, số vào sổ cấp giấy chứng nhận: CN 1437 do Chi nhánh văn phòng đăng ký đất đai TP Vĩnh Yên cấp ngày 20/03/2025; Chủ sử dụng đất là Ông Nguyễn Xuân Huy và Bà Nguyễn Thị Yến</w:t>
            </w:r>
            <w:r>
              <w:rPr>
                <w:bCs/>
                <w:i/>
                <w:iCs/>
                <w:sz w:val="24"/>
                <w:szCs w:val="24"/>
              </w:rPr>
              <w:t xml:space="preserve">.</w:t>
            </w:r>
            <w:r>
              <w:rPr>
                <w:b/>
                <w:bCs/>
              </w:rPr>
            </w:r>
            <w:r>
              <w:rPr>
                <w:b/>
                <w:bCs/>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198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203</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Ngọc Thanh, Thành Phố Phúc Yên, Vĩnh Phúc ( </w:t>
            </w:r>
            <w:r>
              <w:rPr>
                <w:rFonts w:ascii="Times New Roman" w:hAnsi="Times New Roman" w:eastAsia="Times New Roman" w:cs="Times New Roman"/>
                <w:color w:val="000000"/>
                <w:sz w:val="22"/>
              </w:rPr>
              <w:t xml:space="preserve">Nay là phường Xuân Hòa, tỉnh Phú Thọ</w:t>
            </w:r>
            <w:r>
              <w:rPr>
                <w:color w:val="000000"/>
              </w:rPr>
              <w:t xml:space="preserve"> )</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themeColor="text1"/>
              </w:rPr>
              <w:t xml:space="preserve">Đất ở nông thôn (ONT) :</w:t>
            </w:r>
            <w:r>
              <w:rPr>
                <w:color w:val="000000"/>
              </w:rPr>
              <w:t xml:space="preserve">120 </w:t>
            </w:r>
            <w:r>
              <w:rPr>
                <w:color w:val="000000"/>
              </w:rPr>
              <w:t xml:space="preserve">m²</w:t>
            </w:r>
            <w:r>
              <w:rPr>
                <w:color w:val="000000"/>
              </w:rPr>
            </w:r>
            <w:r>
              <w:rPr>
                <w:color w:val="000000"/>
              </w:rPr>
            </w:r>
          </w:p>
        </w:tc>
        <w:tc>
          <w:tcPr>
            <w:tcBorders/>
            <w:tcW w:w="2126" w:type="dxa"/>
            <w:vAlign w:val="center"/>
            <w:vMerge w:val="restart"/>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vMerge w:val="restart"/>
            <w:textDirection w:val="lrTb"/>
            <w:noWrap w:val="false"/>
          </w:tcPr>
          <w:p>
            <w:pPr>
              <w:pBdr/>
              <w:spacing/>
              <w:ind/>
              <w:jc w:val="center"/>
              <w:rPr>
                <w:color w:val="000000"/>
              </w:rPr>
            </w:pPr>
            <w:r>
              <w:rPr>
                <w:color w:val="000000"/>
              </w:rPr>
              <w:t xml:space="preserve">Sử dụng chung</w:t>
            </w:r>
            <w:r>
              <w:rPr>
                <w:color w:val="000000"/>
              </w:rPr>
            </w:r>
            <w:r>
              <w:rPr>
                <w:color w:val="000000"/>
              </w:rPr>
            </w:r>
          </w:p>
        </w:tc>
      </w:tr>
      <w:tr>
        <w:trPr>
          <w:trHeight w:val="20"/>
        </w:trPr>
        <w:tc>
          <w:tcPr>
            <w:tcBorders/>
            <w:tcW w:w="734" w:type="dxa"/>
            <w:vAlign w:val="center"/>
            <w:vMerge w:val="continue"/>
            <w:textDirection w:val="lrTb"/>
            <w:noWrap w:val="false"/>
          </w:tcPr>
          <w:p>
            <w:pPr>
              <w:pBdr/>
              <w:spacing/>
              <w:ind/>
              <w:jc w:val="center"/>
              <w:rPr>
                <w:color w:val="000000"/>
              </w:rPr>
            </w:pPr>
            <w:r>
              <w:rPr>
                <w:color w:val="000000"/>
              </w:rPr>
            </w:r>
            <w:r>
              <w:rPr>
                <w:color w:val="000000"/>
              </w:rPr>
            </w:r>
            <w:r>
              <w:rPr>
                <w:color w:val="000000"/>
              </w:rPr>
            </w:r>
          </w:p>
        </w:tc>
        <w:tc>
          <w:tcPr>
            <w:tcBorders/>
            <w:tcW w:w="2522" w:type="dxa"/>
            <w:vAlign w:val="center"/>
            <w:vMerge w:val="continue"/>
            <w:textDirection w:val="lrTb"/>
            <w:noWrap w:val="false"/>
          </w:tcPr>
          <w:p>
            <w:pPr>
              <w:pBdr/>
              <w:spacing/>
              <w:ind/>
              <w:rPr>
                <w:color w:val="000000"/>
              </w:rPr>
            </w:pPr>
            <w:r>
              <w:rPr>
                <w:color w:val="000000"/>
              </w:rPr>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r>
            <w:r>
              <w:rPr>
                <w:color w:val="000000" w:themeColor="text1"/>
              </w:rPr>
              <w:t xml:space="preserve">Đất trồng cây lâu năm ( CLN ):403 </w:t>
            </w:r>
            <w:r>
              <w:rPr>
                <w:color w:val="000000"/>
              </w:rPr>
              <w:t xml:space="preserve"> </w:t>
            </w:r>
            <w:r>
              <w:rPr>
                <w:color w:val="000000"/>
              </w:rPr>
              <w:t xml:space="preserve">m²</w:t>
            </w:r>
            <w:r>
              <w:rPr>
                <w:color w:val="000000" w:themeColor="text1"/>
              </w:rPr>
            </w:r>
            <w:r>
              <w:rPr>
                <w:color w:val="000000" w:themeColor="text1"/>
              </w:rPr>
            </w:r>
          </w:p>
        </w:tc>
        <w:tc>
          <w:tcPr>
            <w:tcBorders/>
            <w:tcW w:w="2126" w:type="dxa"/>
            <w:vAlign w:val="center"/>
            <w:vMerge w:val="continue"/>
            <w:textDirection w:val="lrTb"/>
            <w:noWrap w:val="false"/>
          </w:tcPr>
          <w:p>
            <w:pPr>
              <w:pBdr/>
              <w:spacing/>
              <w:ind/>
              <w:rPr>
                <w:color w:val="000000"/>
              </w:rPr>
            </w:pPr>
            <w:r>
              <w:rPr>
                <w:color w:val="000000"/>
              </w:rPr>
            </w:r>
            <w:r>
              <w:rPr>
                <w:color w:val="000000"/>
              </w:rPr>
            </w:r>
            <w:r>
              <w:rPr>
                <w:color w:val="000000"/>
              </w:rPr>
            </w:r>
          </w:p>
        </w:tc>
        <w:tc>
          <w:tcPr>
            <w:tcBorders/>
            <w:tcW w:w="2007" w:type="dxa"/>
            <w:vAlign w:val="center"/>
            <w:vMerge w:val="continue"/>
            <w:textDirection w:val="lrTb"/>
            <w:noWrap w:val="false"/>
          </w:tcPr>
          <w:p>
            <w:pPr>
              <w:pBdr/>
              <w:spacing/>
              <w:ind/>
              <w:jc w:val="center"/>
              <w:rPr>
                <w:color w:val="000000"/>
              </w:rPr>
            </w:pPr>
            <w:r>
              <w:rPr>
                <w:color w:val="000000"/>
              </w:rPr>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Đất ở nông thôn (ONT)</w:t>
            </w:r>
            <w:r>
              <w:rPr>
                <w:color w:val="000000" w:themeColor="text1"/>
              </w:rPr>
              <w:t xml:space="preserve"> </w:t>
            </w:r>
            <w:r>
              <w:rPr>
                <w:color w:val="000000" w:themeColor="text1"/>
              </w:rPr>
            </w:r>
            <w:r>
              <w:rPr>
                <w:color w:val="000000" w:themeColor="text1"/>
              </w:rPr>
            </w:r>
          </w:p>
        </w:tc>
        <w:tc>
          <w:tcPr>
            <w:tcBorders/>
            <w:tcW w:w="2126" w:type="dxa"/>
            <w:vAlign w:val="center"/>
            <w:vMerge w:val="restart"/>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vMerge w:val="restart"/>
            <w:textDirection w:val="lrTb"/>
            <w:noWrap w:val="false"/>
          </w:tcPr>
          <w:p>
            <w:pPr>
              <w:pBdr/>
              <w:spacing/>
              <w:ind/>
              <w:jc w:val="center"/>
              <w:rPr>
                <w:color w:val="000000"/>
              </w:rPr>
            </w:pPr>
            <w:r>
              <w:rPr>
                <w:color w:val="000000" w:themeColor="text1"/>
              </w:rPr>
            </w:r>
            <w:r>
              <w:rPr>
                <w:color w:val="000000" w:themeColor="text1"/>
              </w:rPr>
              <w:t xml:space="preserve">Đất ONT: </w:t>
            </w:r>
            <w:r>
              <w:rPr>
                <w:color w:val="000000" w:themeColor="text1"/>
              </w:rPr>
              <w:t xml:space="preserve">Lâu dài</w:t>
            </w:r>
            <w:r>
              <w:rPr>
                <w:color w:val="000000"/>
              </w:rPr>
            </w:r>
            <w:r>
              <w:rPr>
                <w:color w:val="000000"/>
              </w:rPr>
            </w:r>
          </w:p>
        </w:tc>
      </w:tr>
      <w:tr>
        <w:trPr>
          <w:trHeight w:val="20"/>
        </w:trPr>
        <w:tc>
          <w:tcPr>
            <w:tcBorders/>
            <w:tcW w:w="734" w:type="dxa"/>
            <w:vAlign w:val="center"/>
            <w:vMerge w:val="continue"/>
            <w:textDirection w:val="lrTb"/>
            <w:noWrap w:val="false"/>
          </w:tcPr>
          <w:p>
            <w:pPr>
              <w:pBdr/>
              <w:spacing/>
              <w:ind/>
              <w:jc w:val="center"/>
              <w:rPr>
                <w:color w:val="000000"/>
              </w:rPr>
            </w:pPr>
            <w:r>
              <w:rPr>
                <w:color w:val="000000"/>
              </w:rPr>
            </w:r>
            <w:r>
              <w:rPr>
                <w:color w:val="000000"/>
              </w:rPr>
            </w:r>
            <w:r>
              <w:rPr>
                <w:color w:val="000000"/>
              </w:rPr>
            </w:r>
          </w:p>
        </w:tc>
        <w:tc>
          <w:tcPr>
            <w:tcBorders/>
            <w:tcW w:w="2522" w:type="dxa"/>
            <w:vAlign w:val="center"/>
            <w:vMerge w:val="continue"/>
            <w:textDirection w:val="lrTb"/>
            <w:noWrap w:val="false"/>
          </w:tcPr>
          <w:p>
            <w:pPr>
              <w:pBdr/>
              <w:spacing/>
              <w:ind/>
              <w:rPr>
                <w:color w:val="000000"/>
              </w:rPr>
            </w:pPr>
            <w:r>
              <w:rPr>
                <w:color w:val="000000"/>
              </w:rPr>
            </w:r>
            <w:r>
              <w:rPr>
                <w:color w:val="000000"/>
              </w:rPr>
            </w:r>
            <w:r>
              <w:rPr>
                <w:color w:val="000000"/>
              </w:rPr>
            </w:r>
          </w:p>
        </w:tc>
        <w:tc>
          <w:tcPr>
            <w:tcBorders/>
            <w:tcW w:w="2126" w:type="dxa"/>
            <w:vAlign w:val="center"/>
            <w:textDirection w:val="lrTb"/>
            <w:noWrap w:val="false"/>
          </w:tcPr>
          <w:p>
            <w:pPr>
              <w:pBdr/>
              <w:spacing/>
              <w:ind/>
              <w:jc w:val="center"/>
              <w:rPr>
                <w:color w:val="000000" w:themeColor="text1"/>
                <w:highlight w:val="none"/>
              </w:rPr>
            </w:pPr>
            <w:r>
              <w:rPr>
                <w:color w:val="000000" w:themeColor="text1"/>
              </w:rPr>
            </w:r>
            <w:r>
              <w:rPr>
                <w:color w:val="000000" w:themeColor="text1"/>
              </w:rPr>
              <w:t xml:space="preserve">Đất trồng cây lâu năm (CLN)</w:t>
            </w:r>
            <w:r>
              <w:rPr>
                <w:color w:val="000000" w:themeColor="text1"/>
                <w:highlight w:val="none"/>
              </w:rPr>
            </w:r>
            <w:r>
              <w:rPr>
                <w:color w:val="000000" w:themeColor="text1"/>
                <w:highlight w:val="none"/>
              </w:rPr>
            </w:r>
          </w:p>
        </w:tc>
        <w:tc>
          <w:tcPr>
            <w:tcBorders/>
            <w:tcW w:w="2126" w:type="dxa"/>
            <w:vAlign w:val="center"/>
            <w:vMerge w:val="continue"/>
            <w:textDirection w:val="lrTb"/>
            <w:noWrap w:val="false"/>
          </w:tcPr>
          <w:p>
            <w:pPr>
              <w:pBdr/>
              <w:spacing/>
              <w:ind/>
              <w:rPr>
                <w:color w:val="000000"/>
              </w:rPr>
            </w:pPr>
            <w:r>
              <w:rPr>
                <w:color w:val="000000"/>
              </w:rPr>
            </w:r>
            <w:r>
              <w:rPr>
                <w:color w:val="000000"/>
              </w:rPr>
            </w:r>
            <w:r>
              <w:rPr>
                <w:color w:val="000000"/>
              </w:rPr>
            </w:r>
          </w:p>
        </w:tc>
        <w:tc>
          <w:tcPr>
            <w:tcBorders/>
            <w:tcW w:w="2007" w:type="dxa"/>
            <w:vAlign w:val="center"/>
            <w:vMerge w:val="restart"/>
            <w:textDirection w:val="lrTb"/>
            <w:noWrap w:val="false"/>
          </w:tcPr>
          <w:p>
            <w:pPr>
              <w:pBdr/>
              <w:spacing/>
              <w:ind/>
              <w:jc w:val="center"/>
              <w:rPr>
                <w:color w:val="000000" w:themeColor="text1"/>
              </w:rPr>
            </w:pPr>
            <w:r>
              <w:rPr>
                <w:color w:val="000000" w:themeColor="text1"/>
              </w:rPr>
              <w:t xml:space="preserve">Đất CLN: Đến ngày 15/10/2043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r>
            <w:r>
              <w:rPr>
                <w:rFonts w:ascii="Times New Roman" w:hAnsi="Times New Roman" w:eastAsia="Times New Roman" w:cs="Times New Roman"/>
                <w:color w:val="000000"/>
                <w:sz w:val="24"/>
              </w:rPr>
              <w:t xml:space="preserve">.</w:t>
            </w: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 xác định vị t</w:t>
            </w:r>
            <w:r>
              <w:rPr>
                <w:rFonts w:ascii="Times New Roman" w:hAnsi="Times New Roman" w:eastAsia="Times New Roman" w:cs="Times New Roman"/>
                <w:color w:val="000000"/>
                <w:sz w:val="24"/>
              </w:rPr>
              <w:t xml:space="preserve">rí tài sản thuộc quy hoạch đất ở.</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r>
            <w:r>
              <w:rPr>
                <w:b/>
                <w:bCs/>
                <w:color w:val="000000"/>
              </w:rPr>
            </w:r>
            <w:r>
              <w:rPr>
                <w:b/>
                <w:bCs/>
                <w:color w:val="000000"/>
              </w:rPr>
            </w:r>
          </w:p>
        </w:tc>
        <w:tc>
          <w:tcPr>
            <w:gridSpan w:val="4"/>
            <w:tcBorders/>
            <w:tcW w:w="8781" w:type="dxa"/>
            <w:vAlign w:val="center"/>
            <w:vMerge w:val="restart"/>
            <w:textDirection w:val="lrTb"/>
            <w:noWrap w:val="false"/>
          </w:tcPr>
          <w:p>
            <w:pPr>
              <w:pBdr/>
              <w:spacing/>
              <w:ind/>
              <w:rPr>
                <w:b/>
                <w:bCs/>
                <w:color w:val="000000"/>
              </w:rPr>
            </w:pPr>
            <w:r>
              <w:rPr>
                <w:b/>
                <w:bCs/>
                <w:color w:val="000000"/>
              </w:rPr>
            </w:r>
            <w:r>
              <mc:AlternateContent>
                <mc:Choice Requires="wpg">
                  <w:drawing>
                    <wp:inline xmlns:wp="http://schemas.openxmlformats.org/drawingml/2006/wordprocessingDrawing" distT="0" distB="0" distL="0" distR="0">
                      <wp:extent cx="5466420" cy="299890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602826" name=""/>
                              <pic:cNvPicPr>
                                <a:picLocks noChangeAspect="1"/>
                              </pic:cNvPicPr>
                              <pic:nvPr/>
                            </pic:nvPicPr>
                            <pic:blipFill rotWithShape="1">
                              <a:blip r:embed="rId17"/>
                              <a:stretch/>
                            </pic:blipFill>
                            <pic:spPr bwMode="auto">
                              <a:xfrm flipH="0" flipV="0">
                                <a:off x="0" y="0"/>
                                <a:ext cx="5466420" cy="29989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0.43pt;height:236.13pt;mso-wrap-distance-left:0.00pt;mso-wrap-distance-top:0.00pt;mso-wrap-distance-right:0.00pt;mso-wrap-distance-bottom:0.00pt;z-index:1;" stroked="false">
                      <v:imagedata r:id="rId17" o:title=""/>
                      <o:lock v:ext="edit" rotation="t"/>
                    </v:shape>
                  </w:pict>
                </mc:Fallback>
              </mc:AlternateConten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 không có vỉa hè </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3,5</w:t>
            </w:r>
            <w:r>
              <w:rPr>
                <w:color w:val="000000"/>
                <w:highlight w:val="white"/>
              </w:rPr>
            </w:r>
            <w:r>
              <w:rPr>
                <w:color w:val="000000"/>
                <w:highlight w:val="white"/>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3,7</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Khoảng cách 500 m, ra đến đường Phùng Chí Kiên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white"/>
              </w:rPr>
            </w:pPr>
            <w:r/>
            <w:bookmarkStart w:id="3" w:name="OLE_LINK1"/>
            <w:r>
              <w:rPr>
                <w:color w:val="000000" w:themeColor="text1"/>
              </w:rPr>
            </w:r>
            <w:bookmarkEnd w:id="3"/>
            <w:r>
              <w:rPr>
                <w:color w:val="000000" w:themeColor="text1"/>
              </w:rPr>
              <w:t xml:space="preserve">Hướng Đông Nam</w:t>
            </w:r>
            <w:r>
              <w:rPr>
                <w:color w:val="000000" w:themeColor="text1"/>
                <w:highlight w:val="white"/>
              </w:rPr>
              <w:t xml:space="preserve"> : </w:t>
            </w:r>
            <w:r>
              <w:rPr>
                <w:color w:val="000000" w:themeColor="text1"/>
                <w:highlight w:val="white"/>
              </w:rPr>
              <w:t xml:space="preserve">Tiếp giáp đường bê tông </w:t>
            </w:r>
            <w:r>
              <w:rPr>
                <w:color w:val="000000" w:themeColor="text1"/>
                <w:highlight w:val="white"/>
              </w:rPr>
            </w:r>
            <w:r>
              <w:rPr>
                <w:color w:val="000000" w:themeColor="text1"/>
                <w:highlight w:val="white"/>
              </w:rPr>
            </w:r>
          </w:p>
          <w:p>
            <w:pPr>
              <w:pBdr/>
              <w:spacing/>
              <w:ind/>
              <w:rPr>
                <w:color w:val="000000" w:themeColor="text1"/>
              </w:rPr>
            </w:pPr>
            <w:r>
              <w:rPr>
                <w:color w:val="000000" w:themeColor="text1"/>
                <w:highlight w:val="white"/>
              </w:rPr>
              <w:t xml:space="preserve">Các hướng còn lạ</w:t>
            </w:r>
            <w:r>
              <w:rPr>
                <w:color w:val="000000" w:themeColor="text1"/>
                <w:highlight w:val="white"/>
              </w:rPr>
              <w:t xml:space="preserve">i : </w:t>
            </w:r>
            <w:r>
              <w:rPr>
                <w:color w:val="000000" w:themeColor="text1"/>
                <w:highlight w:val="none"/>
              </w:rPr>
              <w:t xml:space="preserve">Tiếp giáp các thừa đất còn lại </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21.308</w:t>
            </w:r>
            <w:r>
              <w:rPr>
                <w:color w:val="000000"/>
              </w:rPr>
              <w:t xml:space="preserve">, </w:t>
            </w:r>
            <w:r>
              <w:rPr>
                <w:color w:val="000000"/>
              </w:rPr>
              <w:t xml:space="preserve">105.72830555556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48547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485469"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1.93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523</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17,53</w:t>
            </w:r>
            <w:r>
              <w:rPr>
                <w:color w:val="000000"/>
                <w:highlight w:val="white"/>
              </w:rPr>
            </w:r>
            <w:r>
              <w:rPr>
                <w:color w:val="000000"/>
                <w:highlight w:val="white"/>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 </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Style w:val="1029"/>
              <w:numPr>
                <w:ilvl w:val="0"/>
                <w:numId w:val="39"/>
              </w:numPr>
              <w:pBdr/>
              <w:spacing/>
              <w:ind/>
              <w:jc w:val="both"/>
              <w:rPr>
                <w:color w:val="000000"/>
              </w:rPr>
            </w:pPr>
            <w:r>
              <w:rPr>
                <w:color w:val="000000"/>
              </w:rPr>
              <w:t xml:space="preserve">Đất trống</w:t>
            </w:r>
            <w:r>
              <w:rPr>
                <w:color w:val="000000"/>
              </w:rPr>
            </w:r>
            <w:r>
              <w:rPr>
                <w:color w:val="000000"/>
              </w:rP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p>
      <w:pPr>
        <w:pBdr/>
        <w:tabs>
          <w:tab w:val="left" w:leader="none" w:pos="720"/>
        </w:tabs>
        <w:spacing w:after="120" w:before="120" w:line="276" w:lineRule="auto"/>
        <w:ind w:firstLine="0" w:left="360"/>
        <w:jc w:val="both"/>
        <w:rPr>
          <w:b/>
          <w:bCs/>
          <w:lang w:val="nl-NL"/>
        </w:rPr>
      </w:pPr>
      <w:r>
        <w:rPr>
          <w:b/>
          <w:highlight w:val="none"/>
          <w:lang w:val="nl-NL" w:bidi="nl-NL"/>
        </w:rPr>
      </w:r>
      <w:r>
        <w:rPr>
          <w:b/>
          <w:highlight w:val="none"/>
          <w:lang w:val="nl-NL"/>
        </w:rPr>
      </w:r>
      <w:r>
        <w:rPr>
          <w:b/>
          <w:bCs/>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30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Xuân Hòa,Tỉnh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Xuân Hòa,Tỉnh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Xuân Hòa,Tỉnh Phú Thọ</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Xuân Hòa,Tỉnh Phú Thọ</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https://guru.batdongsan.com.vn/pa/4e5ad663cd708d63?productType=38&amp;cateId=283&amp;cityCode=VP&amp;districtId=681&amp;wardId=11797</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0989356198</w:t>
            </w:r>
            <w:r>
              <w:rPr>
                <w:sz w:val="22"/>
                <w:szCs w:val="22"/>
              </w:rPr>
              <w:t xml:space="preserve"> </w:t>
            </w:r>
            <w:r>
              <w:rPr>
                <w:sz w:val="22"/>
                <w:szCs w:val="22"/>
              </w:rPr>
              <w:br/>
              <w:t xml:space="preserve">(</w:t>
            </w:r>
            <w:r>
              <w:rPr>
                <w:sz w:val="22"/>
                <w:szCs w:val="22"/>
              </w:rPr>
              <w:t xml:space="preserve">Đoàn Thanh Long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0982.383.321</w:t>
            </w:r>
            <w:r>
              <w:rPr>
                <w:sz w:val="22"/>
                <w:szCs w:val="22"/>
              </w:rPr>
              <w:br/>
            </w:r>
            <w:r>
              <w:rPr>
                <w:sz w:val="22"/>
                <w:szCs w:val="22"/>
              </w:rPr>
              <w:t xml:space="preserve">(</w:t>
            </w:r>
            <w:r>
              <w:rPr>
                <w:sz w:val="22"/>
                <w:szCs w:val="22"/>
              </w:rPr>
              <w:t xml:space="preserve">Sale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0339285658</w:t>
            </w:r>
            <w:r>
              <w:rPr>
                <w:sz w:val="22"/>
                <w:szCs w:val="22"/>
              </w:rPr>
              <w:br/>
            </w:r>
            <w:r>
              <w:rPr>
                <w:sz w:val="22"/>
                <w:szCs w:val="22"/>
              </w:rPr>
              <w:t xml:space="preserve">(</w:t>
            </w:r>
            <w:r>
              <w:rPr>
                <w:sz w:val="22"/>
                <w:szCs w:val="22"/>
              </w:rPr>
              <w:t xml:space="preserve">Sale</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08/2026</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rFonts w:ascii="Times New Roman" w:hAnsi="Times New Roman" w:eastAsia="Times New Roman" w:cs="Times New Roman"/>
                <w:color w:val="000000"/>
                <w:sz w:val="22"/>
                <w:szCs w:val="22"/>
              </w:rPr>
              <w:t xml:space="preserve">Có Giấy chứng nhận QSDĐ</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rFonts w:ascii="Times New Roman" w:hAnsi="Times New Roman" w:eastAsia="Times New Roman" w:cs="Times New Roman"/>
                <w:color w:val="000000"/>
                <w:sz w:val="22"/>
                <w:szCs w:val="22"/>
              </w:rPr>
              <w:t xml:space="preserve">Có Giấy chứng nhận QSDĐ</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color w:val="000000"/>
                <w:sz w:val="22"/>
                <w:szCs w:val="22"/>
                <w:highlight w:val="yellow"/>
              </w:rPr>
            </w:r>
            <w:r>
              <w:rPr>
                <w:color w:val="000000"/>
                <w:sz w:val="22"/>
                <w:szCs w:val="22"/>
                <w:highlight w:val="yellow"/>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 (120m²), Đất trồng cây lâu năm (403m²)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w:t>
            </w:r>
            <w:r>
              <w:rPr>
                <w:color w:val="000000" w:themeColor="text1"/>
                <w:sz w:val="22"/>
                <w:szCs w:val="22"/>
              </w:rPr>
              <w:t xml:space="preserve">Phường Xuân Hòa, Tỉnh Phú Thọ</w:t>
            </w:r>
            <w:r>
              <w:rPr>
                <w:color w:val="000000" w:themeColor="text1"/>
                <w:sz w:val="22"/>
                <w:szCs w:val="22"/>
              </w:rPr>
              <w:t xml:space="preserve">, Khoảng cách 500m, ra đến đường Phùng Chí Kiên </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Xuân Hòa, Tỉnh Phú Thọ, khoảng cách ra đường  Lê Duẩn </w:t>
            </w:r>
            <w:r>
              <w:rPr>
                <w:color w:val="000000" w:themeColor="text1"/>
                <w:sz w:val="22"/>
                <w:szCs w:val="22"/>
              </w:rPr>
              <w:t xml:space="preserve">khoảng</w:t>
            </w:r>
            <w:r>
              <w:rPr>
                <w:color w:val="000000" w:themeColor="text1"/>
                <w:sz w:val="22"/>
                <w:szCs w:val="22"/>
              </w:rPr>
              <w:t xml:space="preserve"> 200m</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w:t>
            </w:r>
            <w:r>
              <w:rPr>
                <w:color w:val="000000" w:themeColor="text1"/>
                <w:sz w:val="22"/>
                <w:szCs w:val="22"/>
              </w:rPr>
              <w:t xml:space="preserve">Phường Xuân Hòa, Tỉnh Phú Thọ</w:t>
            </w:r>
            <w:r>
              <w:rPr>
                <w:color w:val="000000" w:themeColor="text1"/>
                <w:sz w:val="22"/>
                <w:szCs w:val="22"/>
              </w:rPr>
              <w:t xml:space="preserve">,khoảng cách ra đường Nguyễn Văn Cừ khoảng 500m</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w:t>
            </w:r>
            <w:r>
              <w:rPr>
                <w:color w:val="000000" w:themeColor="text1"/>
                <w:sz w:val="22"/>
                <w:szCs w:val="22"/>
              </w:rPr>
              <w:t xml:space="preserve">Tài sản tại: </w:t>
            </w:r>
            <w:r>
              <w:rPr>
                <w:color w:val="000000" w:themeColor="text1"/>
                <w:sz w:val="22"/>
                <w:szCs w:val="22"/>
              </w:rPr>
              <w:t xml:space="preserve">Phường Xuân Hòa, Tỉnh Phú Thọ</w:t>
            </w:r>
            <w:r>
              <w:rPr>
                <w:color w:val="000000" w:themeColor="text1"/>
                <w:sz w:val="22"/>
                <w:szCs w:val="22"/>
              </w:rPr>
              <w:t xml:space="preserve">,khoảng cách ra đường Nguyễn Văn Cừ khoảng 500m</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141,8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182,9</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6,74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21,04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29,03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beforeAutospacing="1"/>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hd w:val="nil" w:color="000000"/>
              <w:spacing/>
              <w:ind/>
              <w:jc w:val="center"/>
              <w:rPr>
                <w:sz w:val="22"/>
                <w:szCs w:val="22"/>
                <w:highlight w:val="white"/>
                <w14:ligatures w14:val="none"/>
              </w:rPr>
            </w:pPr>
            <w:r>
              <w:rPr>
                <w:sz w:val="22"/>
                <w:szCs w:val="22"/>
                <w:highlight w:val="white"/>
              </w:rPr>
            </w:r>
            <w:r>
              <w:rPr>
                <w:sz w:val="22"/>
                <w:szCs w:val="22"/>
                <w:highlight w:val="white"/>
              </w:rPr>
              <w:t xml:space="preserve">Tài sản trên đất</w:t>
            </w:r>
            <w:r>
              <w:rPr>
                <w:sz w:val="22"/>
                <w:szCs w:val="22"/>
                <w:highlight w:val="white"/>
                <w14:ligatures w14:val="none"/>
              </w:rPr>
            </w:r>
            <w:r>
              <w:rPr>
                <w:sz w:val="22"/>
                <w:szCs w:val="22"/>
                <w:highlight w:val="whit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Đất trống</w:t>
            </w: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 </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Đất trống</w:t>
            </w: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t xml:space="preserve">Đất trống</w:t>
            </w:r>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Tỷ lệ đất ở/ tổng diện tích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b/>
                <w:bCs/>
                <w:color w:val="000000" w:themeColor="text1"/>
                <w:sz w:val="22"/>
                <w:szCs w:val="22"/>
                <w:highlight w:val="white"/>
              </w:rPr>
            </w:pPr>
            <w:r>
              <w:rPr>
                <w:color w:val="000000" w:themeColor="text1"/>
                <w:sz w:val="22"/>
                <w:szCs w:val="22"/>
              </w:rPr>
            </w:r>
            <w:r>
              <w:rPr>
                <w:rFonts w:ascii="Times New Roman" w:hAnsi="Times New Roman" w:eastAsia="Times New Roman" w:cs="Times New Roman"/>
                <w:color w:val="000000" w:themeColor="text1"/>
                <w:sz w:val="22"/>
                <w:szCs w:val="22"/>
                <w:highlight w:val="white"/>
              </w:rPr>
              <w:t xml:space="preserve">Tỷ lệ đất ở /Tổng diện tích là: 22,94%</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b/>
                <w:bCs/>
                <w:color w:val="000000" w:themeColor="text1"/>
                <w:sz w:val="22"/>
                <w:szCs w:val="22"/>
                <w:highlight w:val="white"/>
              </w:rPr>
            </w:pPr>
            <w:r>
              <w:rPr>
                <w:color w:val="000000" w:themeColor="text1"/>
                <w:sz w:val="22"/>
                <w:szCs w:val="22"/>
              </w:rPr>
            </w:r>
            <w:r>
              <w:rPr>
                <w:rFonts w:ascii="Times New Roman" w:hAnsi="Times New Roman" w:eastAsia="Times New Roman" w:cs="Times New Roman"/>
                <w:color w:val="000000" w:themeColor="text1"/>
                <w:sz w:val="22"/>
                <w:szCs w:val="22"/>
                <w:highlight w:val="white"/>
              </w:rPr>
              <w:t xml:space="preserve">Tỷ lệ đất ở /Tổng diện tích là</w:t>
            </w:r>
            <w:r>
              <w:rPr>
                <w:rFonts w:ascii="Times New Roman" w:hAnsi="Times New Roman" w:eastAsia="Times New Roman" w:cs="Times New Roman"/>
                <w:color w:val="000000" w:themeColor="text1"/>
                <w:sz w:val="22"/>
                <w:szCs w:val="22"/>
                <w:highlight w:val="none"/>
              </w:rPr>
              <w:t xml:space="preserve">: 100%</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sz w:val="22"/>
                <w:szCs w:val="22"/>
              </w:rPr>
            </w:pPr>
            <w:r>
              <w:rPr>
                <w:rFonts w:ascii="Times New Roman" w:hAnsi="Times New Roman" w:eastAsia="Times New Roman" w:cs="Times New Roman"/>
                <w:color w:val="000000" w:themeColor="text1"/>
                <w:sz w:val="22"/>
                <w:szCs w:val="22"/>
                <w:highlight w:val="white"/>
              </w:rPr>
              <w:t xml:space="preserve">Tỷ lệ đất ở /Tổng diện tích là</w:t>
            </w:r>
            <w:r>
              <w:rPr>
                <w:sz w:val="22"/>
                <w:szCs w:val="22"/>
              </w:rPr>
              <w:t xml:space="preserve">:</w:t>
            </w:r>
            <w:r>
              <w:rPr>
                <w:rFonts w:ascii="Times New Roman" w:hAnsi="Times New Roman" w:eastAsia="Times New Roman" w:cs="Times New Roman"/>
                <w:color w:val="000000" w:themeColor="text1"/>
                <w:sz w:val="22"/>
                <w:szCs w:val="22"/>
                <w:highlight w:val="none"/>
              </w:rPr>
              <w:t xml:space="preserve">100%</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sz w:val="22"/>
                <w:szCs w:val="22"/>
              </w:rPr>
            </w:pPr>
            <w:r>
              <w:rPr>
                <w:rFonts w:ascii="Times New Roman" w:hAnsi="Times New Roman" w:eastAsia="Times New Roman" w:cs="Times New Roman"/>
                <w:color w:val="000000" w:themeColor="text1"/>
                <w:sz w:val="22"/>
                <w:szCs w:val="22"/>
                <w:highlight w:val="white"/>
              </w:rPr>
              <w:t xml:space="preserve">Tỷ lệ đất ở /Tổng diện tích là</w:t>
            </w:r>
            <w:r>
              <w:rPr>
                <w:sz w:val="22"/>
                <w:szCs w:val="22"/>
              </w:rPr>
              <w:t xml:space="preserve">: </w:t>
            </w:r>
            <w:r>
              <w:rPr>
                <w:rFonts w:ascii="Times New Roman" w:hAnsi="Times New Roman" w:eastAsia="Times New Roman" w:cs="Times New Roman"/>
                <w:color w:val="000000" w:themeColor="text1"/>
                <w:sz w:val="22"/>
                <w:szCs w:val="22"/>
                <w:highlight w:val="none"/>
              </w:rPr>
              <w:t xml:space="preserve">100%</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r>
            <w:commentRangeStart w:id="6"/>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commentRangeEnd w:id="6"/>
            <w:r>
              <w:commentReference w:id="6"/>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3.292.200.000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3.655.000.000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2.507.500.000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2.962.980.000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3.655.000.000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2.507.500.000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2.962.980.000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18.275.000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17.683.357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16.200.000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cho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Tỷ lệ đất ở/ tổng diện tích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3.655.000.000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2.507.500.000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2.962.980.000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18.275.000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17.683.357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16.200.000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832"/>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color w:val="000000"/>
                <w:sz w:val="22"/>
                <w:szCs w:val="22"/>
                <w:highlight w:val="yellow"/>
              </w:rPr>
            </w:r>
            <w:r>
              <w:rPr>
                <w:color w:val="000000"/>
                <w:sz w:val="22"/>
                <w:szCs w:val="22"/>
                <w:highlight w:val="yellow"/>
              </w:rPr>
            </w:r>
          </w:p>
        </w:tc>
        <w:tc>
          <w:tcPr>
            <w:shd w:val="clear" w:color="000000" w:fill="ffffff"/>
            <w:tcBorders/>
            <w:tcW w:w="152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color w:val="000000"/>
                <w:sz w:val="22"/>
                <w:szCs w:val="22"/>
                <w:highlight w:val="yellow"/>
              </w:rPr>
            </w:r>
            <w:r>
              <w:rPr>
                <w:color w:val="000000"/>
                <w:sz w:val="22"/>
                <w:szCs w:val="22"/>
                <w:highlight w:val="yellow"/>
              </w:rPr>
            </w:r>
          </w:p>
        </w:tc>
        <w:tc>
          <w:tcPr>
            <w:shd w:val="clear" w:color="000000" w:fill="ffffff"/>
            <w:tcBorders/>
            <w:tcW w:w="152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color w:val="000000"/>
                <w:sz w:val="22"/>
                <w:szCs w:val="22"/>
                <w:highlight w:val="yellow"/>
              </w:rPr>
            </w:r>
            <w:r>
              <w:rPr>
                <w:color w:val="000000"/>
                <w:sz w:val="22"/>
                <w:szCs w:val="22"/>
                <w:highlight w:val="yellow"/>
              </w:rPr>
            </w:r>
          </w:p>
        </w:tc>
        <w:tc>
          <w:tcPr>
            <w:shd w:val="clear" w:color="000000" w:fill="ffffff"/>
            <w:tcBorders/>
            <w:tcW w:w="1522" w:type="dxa"/>
            <w:vAlign w:val="center"/>
            <w:textDirection w:val="lrTb"/>
            <w:noWrap w:val="false"/>
          </w:tcPr>
          <w:p>
            <w:pPr>
              <w:pBdr/>
              <w:spacing/>
              <w:ind/>
              <w:jc w:val="center"/>
              <w:rPr>
                <w:color w:val="000000"/>
                <w:sz w:val="22"/>
                <w:szCs w:val="22"/>
                <w:highlight w:val="yellow"/>
              </w:rPr>
            </w:pPr>
            <w:r>
              <w:rPr>
                <w:color w:val="000000" w:themeColor="text1"/>
                <w:sz w:val="22"/>
                <w:szCs w:val="22"/>
                <w:highlight w:val="yellow"/>
              </w:rPr>
            </w:r>
            <w:r>
              <w:rPr>
                <w:rFonts w:ascii="Times New Roman" w:hAnsi="Times New Roman" w:eastAsia="Times New Roman" w:cs="Times New Roman"/>
                <w:color w:val="000000"/>
                <w:sz w:val="22"/>
                <w:szCs w:val="22"/>
              </w:rPr>
              <w:t xml:space="preserve">Có Giấy chứng nhận QSDĐ</w:t>
            </w:r>
            <w:r>
              <w:rPr>
                <w:color w:val="000000"/>
                <w:sz w:val="22"/>
                <w:szCs w:val="22"/>
                <w:highlight w:val="yellow"/>
              </w:rPr>
            </w:r>
            <w:r>
              <w:rPr>
                <w:color w:val="000000"/>
                <w:sz w:val="22"/>
                <w:szCs w:val="22"/>
                <w:highlight w:val="yellow"/>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17.683.357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(120m²), Đất trồng cây lâu năm (403m²)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17.683.357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17.683.357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w:t>
            </w:r>
            <w:r>
              <w:rPr>
                <w:color w:val="000000" w:themeColor="text1"/>
                <w:sz w:val="22"/>
                <w:szCs w:val="22"/>
              </w:rPr>
              <w:t xml:space="preserve">Phường Xuân Hòa, Tỉnh Phú Thọ</w:t>
            </w:r>
            <w:r>
              <w:rPr>
                <w:color w:val="000000" w:themeColor="text1"/>
                <w:sz w:val="22"/>
                <w:szCs w:val="22"/>
              </w:rPr>
              <w:t xml:space="preserve">, Khoảng cách 500m,ra đến đường Phùng Chí Kiên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Xuân Hòa, Tỉnh Phú Thọ, khoảng cách ra đường  Lê Duẩn </w:t>
            </w:r>
            <w:r>
              <w:rPr>
                <w:color w:val="000000" w:themeColor="text1"/>
                <w:sz w:val="22"/>
                <w:szCs w:val="22"/>
              </w:rPr>
              <w:t xml:space="preserve">khoảng</w:t>
            </w:r>
            <w:r>
              <w:rPr>
                <w:color w:val="000000" w:themeColor="text1"/>
                <w:sz w:val="22"/>
                <w:szCs w:val="22"/>
              </w:rPr>
              <w:t xml:space="preserve"> 200m,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w:t>
            </w:r>
            <w:r>
              <w:rPr>
                <w:color w:val="000000" w:themeColor="text1"/>
                <w:sz w:val="22"/>
                <w:szCs w:val="22"/>
              </w:rPr>
              <w:t xml:space="preserve">Phường Xuân Hòa, Tỉnh Phú Thọ</w:t>
            </w:r>
            <w:r>
              <w:rPr>
                <w:color w:val="000000" w:themeColor="text1"/>
                <w:sz w:val="22"/>
                <w:szCs w:val="22"/>
              </w:rPr>
              <w:t xml:space="preserve">,khoảng cách ra đường Nguyễn Văn Cừ khoảng 500m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w:t>
            </w:r>
            <w:r>
              <w:rPr>
                <w:color w:val="000000" w:themeColor="text1"/>
                <w:sz w:val="22"/>
                <w:szCs w:val="22"/>
              </w:rPr>
              <w:t xml:space="preserve">Tài sản tại: </w:t>
            </w:r>
            <w:r>
              <w:rPr>
                <w:color w:val="000000" w:themeColor="text1"/>
                <w:sz w:val="22"/>
                <w:szCs w:val="22"/>
              </w:rPr>
              <w:t xml:space="preserve">Phường Xuân Hòa, Tỉnh Phú Thọ</w:t>
            </w:r>
            <w:r>
              <w:rPr>
                <w:color w:val="000000" w:themeColor="text1"/>
                <w:sz w:val="22"/>
                <w:szCs w:val="22"/>
              </w:rPr>
              <w:t xml:space="preserve">,khoảng cách ra đường Nguyễn Văn Cừ khoảng 500m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17.683.357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913.750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19.188.750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17.683.357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-3.655.000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-1.591.502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-1.782.000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15.533.750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16.091.855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14.418.000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-1.279.250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14.254.500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16.091.855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14.418.000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523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141,8</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182,9</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-2.193.000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-3.183.004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-2.592.000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12.061.500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12.908.851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11.826.000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6,74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1.096.500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1.768.336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13.158.000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14.677.187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13.446.000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-884.168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13.158.000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13.793.019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13.446.000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13.158.000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13.793.019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13.446.000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Tỷ lệ đất ở/ tổng diện tích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color w:val="000000" w:themeColor="text1"/>
                <w:sz w:val="22"/>
                <w:szCs w:val="22"/>
              </w:rPr>
            </w:r>
            <w:r>
              <w:rPr>
                <w:rFonts w:ascii="Times New Roman" w:hAnsi="Times New Roman" w:eastAsia="Times New Roman" w:cs="Times New Roman"/>
                <w:color w:val="000000" w:themeColor="text1"/>
                <w:sz w:val="22"/>
                <w:szCs w:val="22"/>
                <w:highlight w:val="white"/>
              </w:rPr>
              <w:t xml:space="preserve">Tỷ lệ đất ở /Tổng diện tích là: 22,94%</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color w:val="000000" w:themeColor="text1"/>
                <w:sz w:val="22"/>
                <w:szCs w:val="22"/>
              </w:rPr>
            </w:r>
            <w:r>
              <w:rPr>
                <w:rFonts w:ascii="Times New Roman" w:hAnsi="Times New Roman" w:eastAsia="Times New Roman" w:cs="Times New Roman"/>
                <w:color w:val="000000" w:themeColor="text1"/>
                <w:sz w:val="22"/>
                <w:szCs w:val="22"/>
                <w:highlight w:val="white"/>
              </w:rPr>
              <w:t xml:space="preserve">Tỷ lệ đất ở /Tổng diện tích là</w:t>
            </w:r>
            <w:r>
              <w:rPr>
                <w:rFonts w:ascii="Times New Roman" w:hAnsi="Times New Roman" w:eastAsia="Times New Roman" w:cs="Times New Roman"/>
                <w:color w:val="000000" w:themeColor="text1"/>
                <w:sz w:val="22"/>
                <w:szCs w:val="22"/>
                <w:highlight w:val="none"/>
              </w:rPr>
              <w:t xml:space="preserve">: 100%</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sz w:val="22"/>
                <w:szCs w:val="22"/>
              </w:rPr>
            </w:pPr>
            <w:r>
              <w:rPr>
                <w:rFonts w:ascii="Times New Roman" w:hAnsi="Times New Roman" w:eastAsia="Times New Roman" w:cs="Times New Roman"/>
                <w:color w:val="000000" w:themeColor="text1"/>
                <w:sz w:val="22"/>
                <w:szCs w:val="22"/>
                <w:highlight w:val="white"/>
              </w:rPr>
              <w:t xml:space="preserve">Tỷ lệ đất ở /Tổng diện tích là</w:t>
            </w:r>
            <w:r>
              <w:rPr>
                <w:sz w:val="22"/>
                <w:szCs w:val="22"/>
              </w:rPr>
              <w:t xml:space="preserve">:</w:t>
            </w:r>
            <w:r>
              <w:rPr>
                <w:rFonts w:ascii="Times New Roman" w:hAnsi="Times New Roman" w:eastAsia="Times New Roman" w:cs="Times New Roman"/>
                <w:color w:val="000000" w:themeColor="text1"/>
                <w:sz w:val="22"/>
                <w:szCs w:val="22"/>
                <w:highlight w:val="none"/>
              </w:rPr>
              <w:t xml:space="preserve">100%</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rFonts w:ascii="Times New Roman" w:hAnsi="Times New Roman" w:eastAsia="Times New Roman" w:cs="Times New Roman"/>
                <w:color w:val="000000" w:themeColor="text1"/>
                <w:sz w:val="22"/>
                <w:szCs w:val="22"/>
                <w:highlight w:val="white"/>
              </w:rPr>
              <w:t xml:space="preserve">Tỷ lệ đất ở /Tổng diện tích là</w:t>
            </w:r>
            <w:r>
              <w:rPr>
                <w:sz w:val="22"/>
                <w:szCs w:val="22"/>
              </w:rPr>
              <w:t xml:space="preserve">: </w:t>
            </w:r>
            <w:r>
              <w:rPr>
                <w:rFonts w:ascii="Times New Roman" w:hAnsi="Times New Roman" w:eastAsia="Times New Roman" w:cs="Times New Roman"/>
                <w:color w:val="000000" w:themeColor="text1"/>
                <w:sz w:val="22"/>
                <w:szCs w:val="22"/>
                <w:highlight w:val="none"/>
              </w:rPr>
              <w:t xml:space="preserve">100%</w:t>
            </w:r>
            <w:r>
              <w:rPr>
                <w:sz w:val="22"/>
                <w:szCs w:val="22"/>
              </w:rPr>
            </w:r>
            <w:r>
              <w:rPr>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-5.482.500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-5.305.007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-4.860.000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7.675.500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8.488.012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8.586.000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7.675.500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8.488.012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8.586.000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8.249.837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-6,96%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2,89%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4,07%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14.620.000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12.732.017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10.854.000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- 30%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10.599.500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9.195.345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7.614.000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-6,96</w:t>
      </w:r>
      <w:r>
        <w:t xml:space="preserve">% đến</w:t>
      </w:r>
      <w:r>
        <w:t xml:space="preserve"> 4,07</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7.675.500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2.559.012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8.488.012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2.829.054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8.586.000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2.861.714</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8.249.780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8.200.000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8.200.000</w:t>
      </w:r>
      <w:r>
        <w:rPr>
          <w:b/>
          <w:bCs/>
          <w:color w:val="000000" w:themeColor="text1"/>
        </w:rPr>
        <w:t xml:space="preserve"> </w:t>
      </w:r>
      <w:r>
        <w:rPr>
          <w:b/>
          <w:bCs/>
        </w:rPr>
        <w:t xml:space="preserve">đồng/m².</w:t>
      </w:r>
      <w:r>
        <w:rPr>
          <w:b/>
          <w:bCs/>
        </w:rPr>
      </w:r>
      <w:r>
        <w:rPr>
          <w:b/>
          <w:bCs/>
        </w:rPr>
      </w:r>
    </w:p>
    <w:p>
      <w:pPr>
        <w:pStyle w:val="102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9"/>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95"/>
        <w:gridCol w:w="2409"/>
        <w:gridCol w:w="1646"/>
        <w:gridCol w:w="2646"/>
        <w:gridCol w:w="2229"/>
      </w:tblGrid>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409"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646"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64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701" w:type="dxa"/>
            <w:vAlign w:val="center"/>
            <w:textDirection w:val="lrTb"/>
            <w:noWrap w:val="false"/>
          </w:tcPr>
          <w:p>
            <w:pPr>
              <w:pBdr/>
              <w:spacing/>
              <w:ind/>
              <w:jc w:val="both"/>
              <w:rPr>
                <w:b/>
                <w:bCs/>
              </w:rPr>
            </w:pPr>
            <w:r>
              <w:rPr>
                <w:b/>
                <w:bCs/>
              </w:rPr>
            </w:r>
            <w:r>
              <w:rPr>
                <w:rFonts w:ascii="Times New Roman" w:hAnsi="Times New Roman" w:eastAsia="Times New Roman" w:cs="Times New Roman"/>
                <w:b/>
                <w:bCs/>
                <w:color w:val="000000" w:themeColor="text1"/>
                <w:sz w:val="24"/>
                <w:szCs w:val="24"/>
              </w:rPr>
              <w:t xml:space="preserve">Quyền sử dụng đất </w:t>
            </w:r>
            <w:r>
              <w:rPr>
                <w:rFonts w:ascii="Times New Roman" w:hAnsi="Times New Roman" w:eastAsia="Times New Roman" w:cs="Times New Roman"/>
                <w:b/>
                <w:bCs/>
                <w:color w:val="000000"/>
                <w:sz w:val="24"/>
                <w:szCs w:val="24"/>
              </w:rPr>
              <w:t xml:space="preserve">có địa chỉ</w:t>
            </w:r>
            <w:r>
              <w:rPr>
                <w:b/>
                <w:bCs/>
              </w:rPr>
            </w:r>
            <w:r/>
            <w:r>
              <w:rPr>
                <w:rFonts w:ascii="Times New Roman" w:hAnsi="Times New Roman" w:eastAsia="Times New Roman" w:cs="Times New Roman"/>
                <w:b/>
                <w:bCs/>
                <w:color w:val="000000"/>
                <w:sz w:val="24"/>
                <w:szCs w:val="24"/>
                <w:highlight w:val="white"/>
              </w:rPr>
              <w:t xml:space="preserve">:x</w:t>
            </w:r>
            <w:r>
              <w:rPr>
                <w:rFonts w:ascii="Times New Roman" w:hAnsi="Times New Roman" w:eastAsia="Times New Roman" w:cs="Times New Roman"/>
                <w:b/>
                <w:bCs/>
                <w:color w:val="000000"/>
                <w:sz w:val="24"/>
                <w:szCs w:val="24"/>
                <w:highlight w:val="white"/>
              </w:rPr>
              <w:t xml:space="preserve">ã Ngọc Than</w:t>
            </w:r>
            <w:r>
              <w:rPr>
                <w:rFonts w:ascii="Times New Roman" w:hAnsi="Times New Roman" w:eastAsia="Times New Roman" w:cs="Times New Roman"/>
                <w:b/>
                <w:bCs/>
                <w:color w:val="000000"/>
                <w:sz w:val="24"/>
                <w:szCs w:val="24"/>
                <w:highlight w:val="white"/>
              </w:rPr>
              <w:t xml:space="preserve">h,</w:t>
            </w:r>
            <w:r>
              <w:rPr>
                <w:rFonts w:ascii="Times New Roman" w:hAnsi="Times New Roman" w:eastAsia="Times New Roman" w:cs="Times New Roman"/>
                <w:b/>
                <w:bCs/>
                <w:color w:val="000000"/>
                <w:sz w:val="24"/>
                <w:szCs w:val="24"/>
                <w:highlight w:val="white"/>
              </w:rPr>
              <w:t xml:space="preserve"> thành phố Phúc Yên, tỉnh Vĩnh Phúc</w:t>
            </w:r>
            <w:r>
              <w:rPr>
                <w:rFonts w:ascii="Times New Roman" w:hAnsi="Times New Roman" w:eastAsia="Times New Roman" w:cs="Times New Roman"/>
                <w:b/>
                <w:bCs/>
                <w:color w:val="000000"/>
                <w:sz w:val="24"/>
                <w:szCs w:val="24"/>
                <w:highlight w:val="white"/>
              </w:rPr>
              <w:t xml:space="preserve"> (N</w:t>
            </w:r>
            <w:r>
              <w:rPr>
                <w:rFonts w:ascii="Times New Roman" w:hAnsi="Times New Roman" w:eastAsia="Times New Roman" w:cs="Times New Roman"/>
                <w:b/>
                <w:bCs/>
                <w:color w:val="000000"/>
                <w:sz w:val="24"/>
                <w:szCs w:val="24"/>
                <w:highlight w:val="white"/>
              </w:rPr>
              <w:t xml:space="preserve">ay là phường Xuân Hòa, tỉnh Phú Th</w:t>
            </w:r>
            <w:r>
              <w:rPr>
                <w:rFonts w:ascii="Times New Roman" w:hAnsi="Times New Roman" w:eastAsia="Times New Roman" w:cs="Times New Roman"/>
                <w:b/>
                <w:bCs/>
                <w:color w:val="000000"/>
                <w:sz w:val="24"/>
                <w:szCs w:val="24"/>
                <w:highlight w:val="white"/>
              </w:rPr>
              <w:t xml:space="preserve">ọ)</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b/>
                <w:bCs/>
                <w:color w:val="000000"/>
                <w:sz w:val="24"/>
                <w:szCs w:val="24"/>
              </w:rPr>
              <w:t xml:space="preserve">tại thửa đất số:198, tờ bản đồ số: 203</w:t>
            </w:r>
            <w:r>
              <w:rPr>
                <w:rFonts w:ascii="Times New Roman" w:hAnsi="Times New Roman" w:eastAsia="Times New Roman" w:cs="Times New Roman"/>
                <w:b/>
                <w:bCs/>
                <w:color w:val="000000"/>
                <w:sz w:val="24"/>
                <w:szCs w:val="24"/>
                <w:highlight w:val="white"/>
              </w:rPr>
              <w:t xml:space="preserve"> </w:t>
            </w:r>
            <w:r>
              <w:rPr>
                <w:rFonts w:ascii="Times New Roman" w:hAnsi="Times New Roman" w:eastAsia="Times New Roman" w:cs="Times New Roman"/>
                <w:b/>
                <w:bCs/>
                <w:color w:val="000000"/>
                <w:sz w:val="24"/>
                <w:szCs w:val="24"/>
                <w:highlight w:val="white"/>
              </w:rPr>
              <w:t xml:space="preserve">theo Giấy chứng nhận quyền sử dụng đất, q</w:t>
            </w:r>
            <w:r>
              <w:rPr>
                <w:rFonts w:ascii="Times New Roman" w:hAnsi="Times New Roman" w:eastAsia="Times New Roman" w:cs="Times New Roman"/>
                <w:b/>
                <w:bCs/>
                <w:color w:val="000000"/>
                <w:sz w:val="24"/>
                <w:szCs w:val="24"/>
              </w:rPr>
              <w:t xml:space="preserve">uyền sở hữu tài sản gắn liền với đất số:</w:t>
            </w:r>
            <w:r>
              <w:rPr>
                <w:rFonts w:ascii="Times New Roman" w:hAnsi="Times New Roman" w:eastAsia="Times New Roman" w:cs="Times New Roman"/>
                <w:b/>
                <w:bCs/>
                <w:color w:val="000000"/>
                <w:sz w:val="24"/>
                <w:szCs w:val="24"/>
              </w:rPr>
              <w:t xml:space="preserve"> AA 00992467</w:t>
            </w:r>
            <w:r>
              <w:rPr>
                <w:rFonts w:ascii="Times New Roman" w:hAnsi="Times New Roman" w:eastAsia="Times New Roman" w:cs="Times New Roman"/>
                <w:b/>
                <w:bCs/>
                <w:color w:val="000000"/>
                <w:sz w:val="24"/>
                <w:szCs w:val="24"/>
              </w:rPr>
              <w:t xml:space="preserve">, số vào sổ cấp giấy chứng nhận: CN 1437 do Chi nhánh văn phòng đăng ký đất đai TP Vĩnh Yên cấp ngày 20/03/2025; Chủ sử dụng đất là Ông Nguyễn Xuân Huy và Bà Nguyễn Thị Yến</w:t>
            </w:r>
            <w:r>
              <w:rPr>
                <w:b/>
                <w:bCs/>
                <w:i/>
                <w:iCs/>
                <w:sz w:val="24"/>
                <w:szCs w:val="24"/>
              </w:rPr>
              <w:t xml:space="preserve">.</w:t>
            </w:r>
            <w:r>
              <w:rPr>
                <w:b/>
                <w:bCs/>
              </w:rPr>
            </w:r>
            <w:r>
              <w:rPr>
                <w:b/>
                <w:bCs/>
              </w:rPr>
            </w:r>
          </w:p>
        </w:tc>
        <w:tc>
          <w:tcPr>
            <w:shd w:val="clear" w:color="000000" w:fill="ffffff"/>
            <w:tcBorders/>
            <w:tcW w:w="222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409" w:type="dxa"/>
            <w:vAlign w:val="center"/>
            <w:textDirection w:val="lrTb"/>
            <w:noWrap w:val="false"/>
          </w:tcPr>
          <w:p>
            <w:pPr>
              <w:pBdr/>
              <w:spacing/>
              <w:ind/>
              <w:rPr/>
            </w:pPr>
            <w:r/>
            <w:r>
              <w:rPr>
                <w:b/>
                <w:bCs/>
                <w:highlight w:val="white"/>
              </w:rPr>
            </w:r>
            <w:commentRangeStart w:id="7"/>
            <w:r>
              <w:rPr>
                <w:b/>
                <w:bCs/>
                <w:highlight w:val="white"/>
              </w:rPr>
              <w:t xml:space="preserve">Đất ONT(120m2) và Đất CLN (403m2)</w:t>
            </w:r>
            <w:r>
              <w:rPr>
                <w:highlight w:val="white"/>
              </w:rPr>
            </w:r>
            <w:commentRangeEnd w:id="7"/>
            <w:r>
              <w:commentReference w:id="7"/>
            </w:r>
            <w:r>
              <w:rPr>
                <w:highlight w:val="white"/>
              </w:rPr>
            </w:r>
            <w:r>
              <w:rPr>
                <w:highlight w:val="white"/>
              </w:rPr>
            </w:r>
            <w:r>
              <w:rPr>
                <w:highlight w:val="white"/>
              </w:rPr>
            </w:r>
            <w:r/>
          </w:p>
        </w:tc>
        <w:tc>
          <w:tcPr>
            <w:tcBorders/>
            <w:tcW w:w="1646" w:type="dxa"/>
            <w:vAlign w:val="center"/>
            <w:textDirection w:val="lrTb"/>
            <w:noWrap/>
          </w:tcPr>
          <w:p>
            <w:pPr>
              <w:pBdr/>
              <w:spacing w:after="40" w:before="40" w:line="288" w:lineRule="auto"/>
              <w:ind/>
              <w:jc w:val="center"/>
              <w:rPr>
                <w:b w:val="0"/>
                <w:bCs w:val="0"/>
                <w:color w:val="000000"/>
              </w:rPr>
            </w:pPr>
            <w:r>
              <w:rPr>
                <w:b w:val="0"/>
                <w:bCs w:val="0"/>
                <w:color w:val="000000" w:themeColor="text1"/>
              </w:rPr>
              <w:t xml:space="preserve">523</w:t>
            </w:r>
            <w:r>
              <w:rPr>
                <w:b w:val="0"/>
                <w:bCs w:val="0"/>
                <w:color w:val="000000"/>
              </w:rPr>
            </w:r>
            <w:r>
              <w:rPr>
                <w:b w:val="0"/>
                <w:bCs w:val="0"/>
                <w:color w:val="000000"/>
              </w:rPr>
            </w:r>
          </w:p>
        </w:tc>
        <w:tc>
          <w:tcPr>
            <w:shd w:val="clear" w:color="000000" w:fill="ffffff"/>
            <w:tcBorders/>
            <w:tcW w:w="2646" w:type="dxa"/>
            <w:vAlign w:val="center"/>
            <w:textDirection w:val="lrTb"/>
            <w:noWrap w:val="false"/>
          </w:tcPr>
          <w:p>
            <w:pPr>
              <w:pBdr/>
              <w:spacing w:after="40" w:before="40" w:line="288" w:lineRule="auto"/>
              <w:ind/>
              <w:jc w:val="center"/>
              <w:rPr>
                <w:b w:val="0"/>
                <w:bCs w:val="0"/>
              </w:rPr>
            </w:pPr>
            <w:r>
              <w:rPr>
                <w:b w:val="0"/>
                <w:bCs w:val="0"/>
                <w:color w:val="000000" w:themeColor="text1"/>
              </w:rPr>
              <w:t xml:space="preserve">8.200.000</w:t>
            </w:r>
            <w:r>
              <w:rPr>
                <w:b w:val="0"/>
                <w:bCs w:val="0"/>
              </w:rPr>
            </w:r>
            <w:r>
              <w:rPr>
                <w:b w:val="0"/>
                <w:bCs w:val="0"/>
              </w:rPr>
            </w:r>
          </w:p>
        </w:tc>
        <w:tc>
          <w:tcPr>
            <w:shd w:val="clear" w:color="000000" w:fill="ffffff"/>
            <w:tcBorders/>
            <w:tcW w:w="2229" w:type="dxa"/>
            <w:vAlign w:val="center"/>
            <w:textDirection w:val="lrTb"/>
            <w:noWrap w:val="false"/>
          </w:tcPr>
          <w:p>
            <w:pPr>
              <w:pBdr/>
              <w:spacing w:after="40" w:before="40" w:line="288" w:lineRule="auto"/>
              <w:ind/>
              <w:jc w:val="center"/>
              <w:rPr>
                <w:b w:val="0"/>
                <w:bCs w:val="0"/>
                <w:color w:val="000000"/>
              </w:rPr>
            </w:pPr>
            <w:r>
              <w:rPr>
                <w:b w:val="0"/>
                <w:bCs w:val="0"/>
              </w:rPr>
              <w:t xml:space="preserve">4.288.600.000</w:t>
            </w:r>
            <w:r>
              <w:rPr>
                <w:b w:val="0"/>
                <w:bCs w:val="0"/>
                <w:color w:val="000000"/>
              </w:rPr>
            </w:r>
            <w:r>
              <w:rPr>
                <w:b w:val="0"/>
                <w:bCs w:val="0"/>
                <w:color w:val="000000"/>
              </w:rPr>
            </w:r>
          </w:p>
        </w:tc>
      </w:tr>
      <w:tr>
        <w:trPr>
          <w:trHeight w:val="20"/>
        </w:trPr>
        <w:tc>
          <w:tcPr>
            <w:gridSpan w:val="4"/>
            <w:tcBorders/>
            <w:tcW w:w="729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229" w:type="dxa"/>
            <w:vAlign w:val="center"/>
            <w:textDirection w:val="lrTb"/>
            <w:noWrap/>
          </w:tcPr>
          <w:p>
            <w:pPr>
              <w:pBdr/>
              <w:spacing w:after="40" w:before="40" w:line="288" w:lineRule="auto"/>
              <w:ind/>
              <w:jc w:val="center"/>
              <w:rPr>
                <w:b/>
                <w:bCs/>
                <w:color w:val="000000"/>
              </w:rPr>
            </w:pPr>
            <w:r>
              <w:rPr>
                <w:b/>
                <w:bCs/>
              </w:rPr>
              <w:t xml:space="preserve">4.288.600.000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Bốn tỷ hai trăm tám mươi tám triệu sáu trăm nghìn đồng </w:t>
            </w:r>
            <w:r>
              <w:rPr>
                <w:b/>
                <w:bCs/>
                <w:i/>
                <w:iCs/>
                <w:color w:val="000000"/>
              </w:rPr>
              <w:t xml:space="preserve">./.)</w:t>
            </w:r>
            <w:r>
              <w:rPr>
                <w:b/>
                <w:bCs/>
                <w:i/>
                <w:iCs/>
                <w:color w:val="000000"/>
              </w:rPr>
            </w:r>
            <w:r>
              <w:rPr>
                <w:b/>
                <w:bCs/>
                <w:i/>
                <w:iCs/>
                <w:color w:val="000000"/>
              </w:rPr>
            </w:r>
          </w:p>
        </w:tc>
      </w:tr>
    </w:tbl>
    <w:p>
      <w:pPr>
        <w:pStyle w:val="1029"/>
        <w:pBdr/>
        <w:tabs>
          <w:tab w:val="left" w:leader="none" w:pos="993"/>
        </w:tabs>
        <w:spacing w:after="120" w:before="120" w:line="288" w:lineRule="auto"/>
        <w:ind w:left="0"/>
        <w:jc w:val="both"/>
        <w:rPr>
          <w:b/>
          <w:bCs/>
          <w:lang w:val="pt-BR"/>
        </w:rPr>
      </w:pPr>
      <w:r>
        <w:rPr>
          <w:b/>
          <w:bCs/>
          <w:lang w:val="pt-BR"/>
        </w:rPr>
      </w:r>
      <w:r>
        <w:rPr>
          <w:b/>
          <w:bCs/>
          <w:lang w:val="pt-BR"/>
        </w:rPr>
      </w:r>
      <w:r>
        <w:rPr>
          <w:b/>
          <w:bCs/>
          <w:lang w:val="pt-BR"/>
        </w:rPr>
      </w:r>
    </w:p>
    <w:p>
      <w:pPr>
        <w:pStyle w:val="1029"/>
        <w:pBdr/>
        <w:tabs>
          <w:tab w:val="left" w:leader="none" w:pos="993"/>
        </w:tabs>
        <w:spacing w:after="120" w:before="120" w:line="288" w:lineRule="auto"/>
        <w:ind w:left="0"/>
        <w:jc w:val="both"/>
        <w:rPr>
          <w:b/>
          <w:bCs/>
          <w:lang w:val="pt-BR"/>
        </w:rPr>
      </w:pPr>
      <w:r>
        <w:rPr>
          <w:b/>
          <w:bCs/>
          <w:lang w:val="pt-BR"/>
        </w:rPr>
      </w:r>
      <w:r>
        <w:rPr>
          <w:b/>
          <w:bCs/>
          <w:lang w:val="pt-BR"/>
        </w:rPr>
      </w:r>
      <w:r>
        <w:rPr>
          <w:b/>
          <w:bCs/>
          <w:lang w:val="pt-BR"/>
        </w:rPr>
      </w:r>
    </w:p>
    <w:p>
      <w:pPr>
        <w:pStyle w:val="1029"/>
        <w:pBdr/>
        <w:tabs>
          <w:tab w:val="left" w:leader="none" w:pos="993"/>
        </w:tabs>
        <w:spacing w:after="120" w:before="120" w:line="288" w:lineRule="auto"/>
        <w:ind w:left="0"/>
        <w:jc w:val="both"/>
        <w:rPr>
          <w:b/>
          <w:bCs/>
          <w:lang w:val="pt-BR"/>
        </w:rPr>
      </w:pPr>
      <w:r>
        <w:rPr>
          <w:b/>
          <w:bCs/>
          <w:highlight w:val="none"/>
          <w:lang w:val="pt-BR"/>
        </w:rPr>
      </w:r>
      <w:r>
        <w:rPr>
          <w:b/>
          <w:bCs/>
          <w:lang w:val="pt-BR"/>
        </w:rPr>
      </w:r>
      <w:r>
        <w:rPr>
          <w:b/>
          <w:bCs/>
          <w:lang w:val="pt-BR"/>
        </w:rPr>
      </w:r>
    </w:p>
    <w:p>
      <w:pPr>
        <w:pStyle w:val="1029"/>
        <w:pBdr/>
        <w:tabs>
          <w:tab w:val="left" w:leader="none" w:pos="993"/>
        </w:tabs>
        <w:spacing w:after="120" w:before="120" w:line="288" w:lineRule="auto"/>
        <w:ind w:left="0"/>
        <w:jc w:val="both"/>
        <w:rPr>
          <w:b/>
          <w:bCs/>
          <w:highlight w:val="none"/>
          <w:lang w:val="pt-BR"/>
        </w:rPr>
      </w:pPr>
      <w:r>
        <w:rPr>
          <w:b/>
          <w:lang w:val="pt-BR"/>
        </w:rPr>
        <w:t xml:space="preserve">IX</w:t>
      </w:r>
      <w:r>
        <w:rPr>
          <w:b/>
          <w:lang w:val="pt-BR"/>
        </w:rPr>
        <w:t xml:space="preserve">. </w:t>
      </w:r>
      <w:r>
        <w:rPr>
          <w:b/>
          <w:bCs/>
          <w:lang w:val="pt-BR"/>
        </w:rPr>
        <w:t xml:space="preserve">THỜI HẠN HIỆU LỰC CỦA KẾT QUẢ THẨM ĐỊNH GIÁ</w:t>
      </w:r>
      <w:r>
        <w:rPr>
          <w:b/>
          <w:bCs/>
          <w:highlight w:val="none"/>
          <w:lang w:val="pt-BR"/>
        </w:rPr>
      </w:r>
      <w:r>
        <w:rPr>
          <w:b/>
          <w:bCs/>
          <w:highlight w:val="none"/>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Bdr/>
        <w:spacing w:after="120" w:before="120" w:line="288" w:lineRule="auto"/>
        <w:ind w:firstLine="0" w:left="0"/>
        <w:jc w:val="both"/>
        <w:rPr>
          <w:lang w:val="pt-BR"/>
        </w:rPr>
      </w:pPr>
      <w:r>
        <w:rPr>
          <w:highlight w:val="none"/>
          <w:lang w:val="pt-BR" w:bidi="pt-BR"/>
        </w:rPr>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9"/>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Bdr/>
        <w:shd w:val="nil" w:color="auto"/>
        <w:spacing/>
        <w:ind/>
        <w:rPr>
          <w:highlight w:val="none"/>
          <w:lang w:val="vi-VN"/>
        </w:rPr>
      </w:pPr>
      <w:r>
        <w:rPr>
          <w:highlight w:val="none"/>
          <w:lang w:val="vi-VN"/>
        </w:rPr>
        <w:br w:type="page" w:clear="all"/>
      </w:r>
      <w:r>
        <w:rPr>
          <w:highlight w:val="none"/>
          <w:lang w:val="vi-VN"/>
        </w:rPr>
      </w:r>
      <w:r>
        <w:rPr>
          <w:highlight w:val="none"/>
          <w:lang w:val="vi-VN"/>
        </w:rPr>
      </w:r>
    </w:p>
    <w:p>
      <w:pPr>
        <w:pStyle w:val="1029"/>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275/2026/1344/VFI-CT.T003.A</w:t>
      </w:r>
      <w:r>
        <w:rPr>
          <w:color w:val="ff0000"/>
          <w:lang w:val="vi-VN"/>
        </w:rPr>
        <w:t xml:space="preserve"> </w:t>
      </w:r>
      <w:r>
        <w:rPr>
          <w:color w:val="000000" w:themeColor="text1"/>
        </w:rPr>
        <w:t xml:space="preserve">ngày 26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Nhâm Văn Hưng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275/2026/1344/VFI-BC.T003.A</w:t>
      </w:r>
      <w:r>
        <w:rPr>
          <w:i/>
          <w:lang w:val="pt-BR"/>
        </w:rPr>
        <w:t xml:space="preserve"> </w:t>
      </w:r>
      <w:r>
        <w:rPr>
          <w:i/>
          <w:lang w:val="pt-BR"/>
        </w:rPr>
        <w:t xml:space="preserve">ngày 26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208360" cy="2907532"/>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911889" name=""/>
                              <pic:cNvPicPr>
                                <a:picLocks noChangeAspect="1"/>
                              </pic:cNvPicPr>
                              <pic:nvPr/>
                            </pic:nvPicPr>
                            <pic:blipFill rotWithShape="1">
                              <a:blip r:embed="rId19"/>
                              <a:stretch/>
                            </pic:blipFill>
                            <pic:spPr bwMode="auto">
                              <a:xfrm flipH="0" flipV="0">
                                <a:off x="0" y="0"/>
                                <a:ext cx="3208359" cy="29075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52.63pt;height:228.9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33346" cy="228120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38688" name=""/>
                              <pic:cNvPicPr>
                                <a:picLocks noChangeAspect="1"/>
                              </pic:cNvPicPr>
                              <pic:nvPr/>
                            </pic:nvPicPr>
                            <pic:blipFill rotWithShape="1">
                              <a:blip r:embed="rId20"/>
                              <a:stretch/>
                            </pic:blipFill>
                            <pic:spPr bwMode="auto">
                              <a:xfrm flipH="0" flipV="0">
                                <a:off x="0" y="0"/>
                                <a:ext cx="2733346" cy="22812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5.22pt;height:179.62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06866" cy="208218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823737" name=""/>
                              <pic:cNvPicPr>
                                <a:picLocks noChangeAspect="1"/>
                              </pic:cNvPicPr>
                              <pic:nvPr/>
                            </pic:nvPicPr>
                            <pic:blipFill rotWithShape="1">
                              <a:blip r:embed="rId21"/>
                              <a:stretch/>
                            </pic:blipFill>
                            <pic:spPr bwMode="auto">
                              <a:xfrm flipH="0" flipV="0">
                                <a:off x="0" y="0"/>
                                <a:ext cx="2306866" cy="20821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81.64pt;height:163.9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12703" cy="213933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671691" name=""/>
                              <pic:cNvPicPr>
                                <a:picLocks noChangeAspect="1"/>
                              </pic:cNvPicPr>
                              <pic:nvPr/>
                            </pic:nvPicPr>
                            <pic:blipFill rotWithShape="1">
                              <a:blip r:embed="rId22"/>
                              <a:stretch/>
                            </pic:blipFill>
                            <pic:spPr bwMode="auto">
                              <a:xfrm flipH="0" flipV="0">
                                <a:off x="0" y="0"/>
                                <a:ext cx="2712702" cy="21393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3.60pt;height:168.45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52098" cy="150302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33455" name=""/>
                              <pic:cNvPicPr>
                                <a:picLocks noChangeAspect="1"/>
                              </pic:cNvPicPr>
                              <pic:nvPr/>
                            </pic:nvPicPr>
                            <pic:blipFill rotWithShape="1">
                              <a:blip r:embed="rId23"/>
                              <a:stretch/>
                            </pic:blipFill>
                            <pic:spPr bwMode="auto">
                              <a:xfrm flipH="1" flipV="0">
                                <a:off x="0" y="0"/>
                                <a:ext cx="3052098" cy="15030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40.32pt;height:118.35pt;mso-wrap-distance-left:0.00pt;mso-wrap-distance-top:0.00pt;mso-wrap-distance-right:0.00pt;mso-wrap-distance-bottom:0.00pt;flip:x;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36514" cy="1673079"/>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43763" name=""/>
                              <pic:cNvPicPr>
                                <a:picLocks noChangeAspect="1"/>
                              </pic:cNvPicPr>
                              <pic:nvPr/>
                            </pic:nvPicPr>
                            <pic:blipFill rotWithShape="1">
                              <a:blip r:embed="rId24"/>
                              <a:stretch/>
                            </pic:blipFill>
                            <pic:spPr bwMode="auto">
                              <a:xfrm flipH="0" flipV="0">
                                <a:off x="0" y="0"/>
                                <a:ext cx="2636513" cy="16730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7.60pt;height:131.7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275/2026/1344/VFI-BC.T003.A</w:t>
      </w:r>
      <w:r>
        <w:rPr>
          <w:i/>
          <w:lang w:val="pt-BR"/>
        </w:rPr>
        <w:t xml:space="preserve"> </w:t>
      </w:r>
      <w:r>
        <w:rPr>
          <w:i/>
          <w:lang w:val="pt-BR"/>
        </w:rPr>
        <w:t xml:space="preserve">ngày 26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https://guru.batdongsan.com.vn/pa/4e5ad663cd708d63?productType=38&amp;cateId=283&amp;cityCode=VP&amp;districtId=681&amp;wardId=11797</w:t>
            </w:r>
            <w:r>
              <w:rPr>
                <w:color w:val="000000" w:themeColor="text1"/>
                <w:sz w:val="22"/>
                <w:szCs w:val="22"/>
              </w:rPr>
              <w:br/>
              <w:t xml:space="preserve">0989356198</w:t>
            </w:r>
            <w:r>
              <w:rPr>
                <w:sz w:val="22"/>
                <w:szCs w:val="22"/>
              </w:rPr>
              <w:t xml:space="preserve"> </w:t>
            </w:r>
            <w:r>
              <w:rPr>
                <w:sz w:val="22"/>
                <w:szCs w:val="22"/>
              </w:rPr>
              <w:br/>
              <w:t xml:space="preserve">(Đoàn Thanh Long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3.655.000.000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(200m²)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w:t>
            </w:r>
            <w:r>
              <w:rPr>
                <w:color w:val="000000" w:themeColor="text1"/>
                <w:sz w:val="22"/>
                <w:szCs w:val="22"/>
              </w:rPr>
              <w:t xml:space="preserve">Tài sản tại: Phường Xuân Hòa, Tỉnh Phú Thọ, khoảng cách ra đường  Lê Duẩn </w:t>
            </w:r>
            <w:r>
              <w:rPr>
                <w:color w:val="000000" w:themeColor="text1"/>
                <w:sz w:val="22"/>
                <w:szCs w:val="22"/>
              </w:rPr>
              <w:t xml:space="preserve">khoảng</w:t>
            </w:r>
            <w:r>
              <w:rPr>
                <w:color w:val="000000" w:themeColor="text1"/>
                <w:sz w:val="22"/>
                <w:szCs w:val="22"/>
              </w:rPr>
              <w:t xml:space="preserve"> 200m,</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đô thị, khu phân lô/tái định cư</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r>
            <w:r>
              <w:rPr>
                <w:rFonts w:ascii="Times New Roman" w:hAnsi="Times New Roman" w:eastAsia="Times New Roman" w:cs="Times New Roman"/>
                <w:color w:val="000000"/>
                <w:sz w:val="22"/>
              </w:rPr>
              <w:t xml:space="preserve">Tài sản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2"/>
                <w:szCs w:val="22"/>
              </w:rPr>
            </w:pPr>
            <w:r>
              <w:rPr>
                <w:sz w:val="22"/>
                <w:szCs w:val="22"/>
              </w:rPr>
              <w:t xml:space="preserve">Đất trống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60997"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56099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01.65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48811"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254881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00.69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60997"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256099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01.65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48811"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54881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00.69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Nhâm Văn Hưng</w:t>
            </w:r>
            <w:r>
              <w:rPr>
                <w:b/>
                <w:bCs/>
              </w:rPr>
            </w:r>
            <w:r>
              <w:rPr>
                <w:b/>
                <w:bCs/>
              </w:rPr>
            </w:r>
          </w:p>
        </w:tc>
      </w:tr>
    </w:tbl>
    <w:p>
      <w:pPr>
        <w:pBdr/>
        <w:spacing w:after="200" w:line="276" w:lineRule="auto"/>
        <w:ind/>
        <w:jc w:val="center"/>
        <w:rPr>
          <w:b/>
          <w:bCs/>
          <w:lang w:val="pt-BR"/>
        </w:rPr>
      </w:pPr>
      <w:r>
        <w:rPr>
          <w:b/>
          <w:bCs/>
          <w:iCs/>
          <w:lang w:val="pt-BR"/>
        </w:rPr>
      </w:r>
      <w:r>
        <w:rPr>
          <w:b/>
          <w:bCs/>
          <w:lang w:val="pt-BR"/>
        </w:rPr>
      </w:r>
      <w:r>
        <w:rPr>
          <w:b/>
          <w:bCs/>
          <w:lang w:val="pt-BR"/>
        </w:rPr>
      </w:r>
    </w:p>
    <w:p>
      <w:pPr>
        <w:pBdr/>
        <w:spacing w:after="200" w:line="276" w:lineRule="auto"/>
        <w:ind/>
        <w:jc w:val="center"/>
        <w:rPr>
          <w:b/>
          <w:bCs/>
          <w:lang w:val="pt-BR"/>
        </w:rPr>
      </w:pPr>
      <w:r>
        <w:rPr>
          <w:b/>
          <w:bCs/>
          <w:iCs/>
          <w:lang w:val="pt-BR"/>
        </w:rPr>
      </w:r>
      <w:r>
        <w:rPr>
          <w:b/>
          <w:bCs/>
          <w:lang w:val="pt-BR"/>
        </w:rPr>
      </w:r>
      <w:r>
        <w:rPr>
          <w:b/>
          <w:bCs/>
          <w:lang w:val="pt-BR"/>
        </w:rPr>
      </w:r>
    </w:p>
    <w:p>
      <w:pPr>
        <w:pBdr/>
        <w:spacing w:after="200" w:line="276" w:lineRule="auto"/>
        <w:ind/>
        <w:jc w:val="center"/>
        <w:rPr>
          <w:b/>
          <w:bCs/>
          <w:lang w:val="pt-BR"/>
        </w:rPr>
      </w:pPr>
      <w:r>
        <w:rPr>
          <w:b/>
          <w:bCs/>
          <w:iCs/>
          <w:lang w:val="pt-BR"/>
        </w:rPr>
      </w:r>
      <w:r>
        <w:rPr>
          <w:b/>
          <w:bCs/>
          <w:lang w:val="pt-BR"/>
        </w:rPr>
      </w:r>
      <w:r>
        <w:rPr>
          <w:b/>
          <w:bCs/>
          <w:lang w:val="pt-BR"/>
        </w:rPr>
      </w:r>
    </w:p>
    <w:p>
      <w:pPr>
        <w:pBdr/>
        <w:spacing w:after="200" w:line="276" w:lineRule="auto"/>
        <w:ind/>
        <w:jc w:val="center"/>
        <w:rPr>
          <w:b/>
          <w:bCs/>
          <w:lang w:val="pt-BR"/>
        </w:rPr>
      </w:pPr>
      <w:r>
        <w:rPr>
          <w:b/>
          <w:bCs/>
          <w:iCs/>
          <w:lang w:val="pt-BR"/>
        </w:rPr>
      </w:r>
      <w:r>
        <w:rPr>
          <w:b/>
          <w:bCs/>
          <w:lang w:val="pt-BR"/>
        </w:rPr>
      </w:r>
      <w:r>
        <w:rPr>
          <w:b/>
          <w:bCs/>
          <w:lang w:val="pt-BR"/>
        </w:rPr>
      </w:r>
    </w:p>
    <w:p>
      <w:pPr>
        <w:pBdr/>
        <w:spacing w:after="200" w:line="276" w:lineRule="auto"/>
        <w:ind/>
        <w:jc w:val="center"/>
        <w:rPr>
          <w:b/>
          <w:bCs/>
          <w:lang w:val="pt-BR"/>
        </w:rPr>
      </w:pPr>
      <w:r>
        <w:rPr>
          <w:b/>
          <w:bCs/>
          <w:iCs/>
          <w:lang w:val="pt-BR"/>
        </w:rPr>
      </w:r>
      <w:r>
        <w:rPr>
          <w:b/>
          <w:bCs/>
          <w:lang w:val="pt-BR"/>
        </w:rPr>
      </w:r>
      <w:r>
        <w:rPr>
          <w:b/>
          <w:bCs/>
          <w:lang w:val="pt-BR"/>
        </w:rPr>
      </w:r>
    </w:p>
    <w:p>
      <w:pPr>
        <w:pBdr/>
        <w:spacing w:after="200" w:line="276" w:lineRule="auto"/>
        <w:ind/>
        <w:jc w:val="center"/>
        <w:rPr>
          <w:b/>
          <w:bCs/>
          <w:lang w:val="pt-BR"/>
        </w:rPr>
      </w:pPr>
      <w:r>
        <w:rPr>
          <w:b/>
          <w:bCs/>
          <w:iCs/>
          <w:lang w:val="pt-BR"/>
        </w:rPr>
      </w:r>
      <w:r>
        <w:rPr>
          <w:b/>
          <w:bCs/>
          <w:lang w:val="pt-BR"/>
        </w:rPr>
      </w:r>
      <w:r>
        <w:rPr>
          <w:b/>
          <w:bCs/>
          <w:lang w:val="pt-BR"/>
        </w:rPr>
      </w:r>
    </w:p>
    <w:p>
      <w:pPr>
        <w:pBdr/>
        <w:spacing w:after="200" w:line="276" w:lineRule="auto"/>
        <w:ind/>
        <w:jc w:val="center"/>
        <w:rPr>
          <w:b/>
          <w:bCs/>
          <w:lang w:val="pt-BR"/>
        </w:rPr>
      </w:pPr>
      <w:r>
        <w:rPr>
          <w:b/>
          <w:bCs/>
          <w:iCs/>
          <w:lang w:val="pt-BR"/>
        </w:rPr>
      </w:r>
      <w:r>
        <w:rPr>
          <w:b/>
          <w:bCs/>
          <w:lang w:val="pt-BR"/>
        </w:rPr>
      </w:r>
      <w:r>
        <w:rPr>
          <w:b/>
          <w:bCs/>
          <w:lang w:val="pt-BR"/>
        </w:rPr>
      </w:r>
    </w:p>
    <w:p>
      <w:pPr>
        <w:pBdr/>
        <w:spacing w:after="200" w:line="276" w:lineRule="auto"/>
        <w:ind/>
        <w:jc w:val="center"/>
        <w:rPr>
          <w:b/>
          <w:bCs/>
          <w:lang w:val="pt-BR"/>
        </w:rPr>
      </w:pPr>
      <w:r>
        <w:rPr>
          <w:b/>
          <w:bCs/>
          <w:iCs/>
          <w:lang w:val="pt-BR"/>
        </w:rPr>
      </w:r>
      <w:r>
        <w:rPr>
          <w:b/>
          <w:bCs/>
          <w:lang w:val="pt-BR"/>
        </w:rPr>
      </w:r>
      <w:r>
        <w:rPr>
          <w:b/>
          <w:bCs/>
          <w:lang w:val="pt-BR"/>
        </w:rPr>
      </w:r>
    </w:p>
    <w:p>
      <w:pPr>
        <w:pBdr/>
        <w:spacing w:after="200" w:line="276" w:lineRule="auto"/>
        <w:ind/>
        <w:jc w:val="center"/>
        <w:rPr>
          <w:b/>
          <w:bCs/>
          <w:lang w:val="pt-BR"/>
        </w:rPr>
      </w:pPr>
      <w:r>
        <w:rPr>
          <w:b/>
          <w:bCs/>
          <w:iCs/>
          <w:lang w:val="pt-BR"/>
        </w:rPr>
      </w:r>
      <w:r>
        <w:rPr>
          <w:b/>
          <w:bCs/>
          <w:lang w:val="pt-BR"/>
        </w:rPr>
      </w:r>
      <w:r>
        <w:rPr>
          <w:b/>
          <w:bCs/>
          <w:lang w:val="pt-BR"/>
        </w:rPr>
      </w:r>
    </w:p>
    <w:p>
      <w:pPr>
        <w:pBdr/>
        <w:spacing w:after="200" w:line="276" w:lineRule="auto"/>
        <w:ind/>
        <w:jc w:val="center"/>
        <w:rPr>
          <w:b/>
          <w:bCs/>
          <w:lang w:val="pt-BR"/>
        </w:rPr>
      </w:pPr>
      <w:r>
        <w:rPr>
          <w:b/>
          <w:bCs/>
          <w:iCs/>
          <w:lang w:val="pt-BR"/>
        </w:rPr>
      </w:r>
      <w:r>
        <w:rPr>
          <w:b/>
          <w:bCs/>
          <w:lang w:val="pt-BR"/>
        </w:rPr>
      </w:r>
      <w:r>
        <w:rPr>
          <w:b/>
          <w:bCs/>
          <w:lang w:val="pt-BR"/>
        </w:rPr>
      </w:r>
    </w:p>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b/>
          <w:bCs/>
          <w:iCs/>
          <w:lang w:val="pt-BR"/>
        </w:rPr>
      </w:pPr>
      <w:r>
        <w:rPr>
          <w:b/>
          <w:bCs/>
          <w:iCs/>
          <w:lang w:val="pt-BR"/>
        </w:rPr>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0982.383.321</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2.950.000.000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2.507.500.000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(141.8m²)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Tài sản tại: </w:t>
            </w:r>
            <w:r>
              <w:rPr>
                <w:color w:val="000000" w:themeColor="text1"/>
                <w:sz w:val="22"/>
                <w:szCs w:val="22"/>
              </w:rPr>
              <w:t xml:space="preserve">Phường Xuân Hòa, Tỉnh Phú Thọ</w:t>
            </w:r>
            <w:r>
              <w:rPr>
                <w:color w:val="000000" w:themeColor="text1"/>
                <w:sz w:val="22"/>
                <w:szCs w:val="22"/>
              </w:rPr>
              <w:t xml:space="preserve">,khoảng cách ra đường Nguyễn Văn Cừ khoảng 500m,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141,8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6,74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b w:val="0"/>
                <w:bCs w:val="0"/>
                <w:color w:val="000000"/>
                <w:sz w:val="22"/>
                <w:szCs w:val="22"/>
              </w:rPr>
            </w:pPr>
            <w:r>
              <w:rPr>
                <w:b w:val="0"/>
                <w:bCs w:val="0"/>
                <w:color w:val="000000"/>
                <w:sz w:val="22"/>
                <w:szCs w:val="22"/>
              </w:rPr>
              <w:t xml:space="preserve">16 </w:t>
            </w:r>
            <w:r>
              <w:rPr>
                <w:b w:val="0"/>
                <w:bCs w:val="0"/>
                <w:color w:val="000000"/>
                <w:sz w:val="22"/>
                <w:szCs w:val="22"/>
              </w:rPr>
            </w:r>
            <w:r>
              <w:rPr>
                <w:b w:val="0"/>
                <w:bCs w:val="0"/>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3" w:type="dxa"/>
            <w:vAlign w:val="center"/>
            <w:vMerge w:val="restart"/>
            <w:textDirection w:val="lrTb"/>
            <w:noWrap w:val="false"/>
          </w:tcPr>
          <w:p>
            <w:pPr>
              <w:pBdr/>
              <w:spacing w:line="276" w:lineRule="auto"/>
              <w:ind/>
              <w:rPr>
                <w:color w:val="000000"/>
                <w:sz w:val="22"/>
                <w:szCs w:val="22"/>
              </w:rPr>
            </w:pPr>
            <w:r>
              <w:rPr>
                <w:color w:val="000000"/>
                <w:sz w:val="22"/>
                <w:szCs w:val="22"/>
              </w:rPr>
            </w:r>
            <w:r>
              <w:rPr>
                <w:rFonts w:ascii="Times New Roman" w:hAnsi="Times New Roman" w:eastAsia="Times New Roman" w:cs="Times New Roman"/>
                <w:color w:val="000000"/>
                <w:sz w:val="22"/>
              </w:rPr>
              <w:t xml:space="preserve">Tài sản trên đất</w:t>
            </w:r>
            <w:r>
              <w:rPr>
                <w:color w:val="000000"/>
                <w:sz w:val="22"/>
                <w:szCs w:val="22"/>
              </w:rPr>
            </w:r>
            <w:r>
              <w:rPr>
                <w:color w:val="000000"/>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4494" w:type="dxa"/>
            <w:vAlign w:val="center"/>
            <w:vMerge w:val="restart"/>
            <w:textDirection w:val="lrTb"/>
            <w:noWrap w:val="false"/>
          </w:tcPr>
          <w:p>
            <w:pPr>
              <w:pBdr/>
              <w:spacing w:line="276" w:lineRule="auto"/>
              <w:ind/>
              <w:jc w:val="center"/>
              <w:rPr>
                <w:sz w:val="22"/>
                <w:szCs w:val="22"/>
              </w:rPr>
            </w:pPr>
            <w:r>
              <w:rPr>
                <w:sz w:val="22"/>
                <w:szCs w:val="22"/>
              </w:rPr>
              <w:t xml:space="preserve">Đất trống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896522"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89652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85.55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62603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562603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42.99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2603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562602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42.99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28242"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212824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67.58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50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Nhâm Văn Hưng </w:t>
            </w:r>
            <w:r>
              <w:rPr>
                <w:b/>
                <w:bCs/>
              </w:rPr>
            </w:r>
            <w:r>
              <w:rPr>
                <w:b/>
                <w:bCs/>
              </w:rP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0339285658</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3.292.200.000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2.962.980.000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(182.9m²)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w:t>
            </w:r>
            <w:r>
              <w:rPr>
                <w:color w:val="000000" w:themeColor="text1"/>
                <w:sz w:val="22"/>
                <w:szCs w:val="22"/>
              </w:rPr>
              <w:t xml:space="preserve">Tài sản tại:</w:t>
            </w:r>
            <w:r>
              <w:rPr>
                <w:color w:val="000000" w:themeColor="text1"/>
                <w:sz w:val="22"/>
                <w:szCs w:val="22"/>
              </w:rPr>
              <w:t xml:space="preserve">Tài sản tại: </w:t>
            </w:r>
            <w:r>
              <w:rPr>
                <w:color w:val="000000" w:themeColor="text1"/>
                <w:sz w:val="22"/>
                <w:szCs w:val="22"/>
              </w:rPr>
              <w:t xml:space="preserve">Phường Xuân Hòa, Tỉnh Phú Thọ</w:t>
            </w:r>
            <w:r>
              <w:rPr>
                <w:color w:val="000000" w:themeColor="text1"/>
                <w:sz w:val="22"/>
                <w:szCs w:val="22"/>
              </w:rPr>
              <w:t xml:space="preserve">,khoảng cách ra đường Nguyễn Văn Cừ khoảng 500m</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182,9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abs>
                <w:tab w:val="left" w:leader="none" w:pos="3041"/>
              </w:tabs>
              <w:spacing w:line="276" w:lineRule="auto"/>
              <w:ind/>
              <w:rPr>
                <w:color w:val="000000"/>
                <w:sz w:val="22"/>
                <w:szCs w:val="22"/>
              </w:rPr>
            </w:pPr>
            <w:r>
              <w:rPr>
                <w:color w:val="000000"/>
                <w:sz w:val="22"/>
                <w:szCs w:val="22"/>
              </w:rPr>
            </w:r>
            <w:r>
              <w:rPr>
                <w:rFonts w:ascii="Times New Roman" w:hAnsi="Times New Roman" w:eastAsia="Times New Roman" w:cs="Times New Roman"/>
                <w:color w:val="000000"/>
                <w:sz w:val="22"/>
              </w:rPr>
              <w:t xml:space="preserve">Tài sản trên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19162"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501916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95.21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5024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555023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37.03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550240"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555023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37.03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Nhâm Văn Hưng </w:t>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rPr>
      </w:pPr>
      <w:r>
        <w:rPr>
          <w:b/>
          <w:bCs/>
          <w:iCs/>
          <w:lang w:val="pt-BR"/>
        </w:rPr>
        <w:t xml:space="preserve">Biên bản khảo sát </w:t>
      </w:r>
      <w:r>
        <w:rPr>
          <w:b/>
          <w:bCs/>
          <w:iCs/>
          <w:highlight w:val="none"/>
        </w:rPr>
      </w:r>
      <w:r>
        <w:rPr>
          <w:b/>
          <w:bCs/>
          <w:iCs/>
          <w:highlight w:val="none"/>
        </w:rPr>
      </w:r>
    </w:p>
    <w:p>
      <w:pPr>
        <w:pBdr/>
        <w:spacing w:after="200" w:line="276" w:lineRule="auto"/>
        <w:ind/>
        <w:jc w:val="center"/>
        <w:rPr>
          <w:b/>
          <w:bCs/>
          <w:highlight w:val="none"/>
          <w:lang w:val="pt-BR"/>
        </w:rPr>
      </w:pPr>
      <w:r>
        <w:rPr>
          <w:b/>
          <w:bCs/>
          <w:highlight w:val="none"/>
          <w:lang w:val="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highlight w:val="none"/>
          <w:lang w:val="pt-BR"/>
        </w:rPr>
      </w:r>
      <w:r>
        <mc:AlternateContent>
          <mc:Choice Requires="wpg">
            <w:drawing>
              <wp:inline xmlns:wp="http://schemas.openxmlformats.org/drawingml/2006/wordprocessingDrawing" distT="0" distB="0" distL="0" distR="0">
                <wp:extent cx="6048375" cy="8260016"/>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976652" name=""/>
                        <pic:cNvPicPr>
                          <a:picLocks noChangeAspect="1"/>
                        </pic:cNvPicPr>
                        <pic:nvPr/>
                      </pic:nvPicPr>
                      <pic:blipFill rotWithShape="1">
                        <a:blip r:embed="rId37"/>
                        <a:stretch/>
                      </pic:blipFill>
                      <pic:spPr bwMode="auto">
                        <a:xfrm flipH="0" flipV="0">
                          <a:off x="0" y="0"/>
                          <a:ext cx="6048374" cy="82600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50.39pt;mso-wrap-distance-left:0.00pt;mso-wrap-distance-top:0.00pt;mso-wrap-distance-right:0.00pt;mso-wrap-distance-bottom:0.00pt;z-index:1;" stroked="false">
                <v:imagedata r:id="rId37" o:title=""/>
                <o:lock v:ext="edit" rotation="t"/>
              </v:shape>
            </w:pict>
          </mc:Fallback>
        </mc:AlternateContent>
      </w:r>
      <w:r>
        <w:rPr>
          <w:b/>
          <w:bCs/>
          <w:highlight w:val="none"/>
          <w:lang w:val="pt-BR"/>
        </w:rPr>
      </w:r>
      <w:r>
        <w:rPr>
          <w:b/>
          <w:bCs/>
          <w:highlight w:val="none"/>
          <w:lang w:val="pt-BR"/>
        </w:rPr>
      </w:r>
    </w:p>
    <w:p>
      <w:pPr>
        <w:pBdr/>
        <w:spacing w:after="200" w:line="276" w:lineRule="auto"/>
        <w:ind/>
        <w:jc w:val="left"/>
        <w:rPr>
          <w:b/>
          <w:bCs/>
          <w:highlight w:val="none"/>
          <w:lang w:val="pt-BR"/>
        </w:rPr>
      </w:pPr>
      <w:r>
        <w:rPr>
          <w:b/>
          <w:bCs/>
          <w:iCs/>
          <w:highlight w:val="none"/>
          <w:lang w:val="pt-BR" w:bidi="pt-BR"/>
        </w:rPr>
      </w:r>
      <w:r>
        <w:rPr>
          <w:b/>
          <w:bCs/>
          <w:highlight w:val="none"/>
          <w:lang w:val="pt-BR"/>
        </w:rPr>
      </w:r>
      <w:r>
        <w:rPr>
          <w:b/>
          <w:bCs/>
          <w:highlight w:val="none"/>
          <w:lang w:val="pt-BR"/>
        </w:rPr>
      </w:r>
    </w:p>
    <w:p>
      <w:pPr>
        <w:pBdr/>
        <w:spacing w:after="200" w:line="276" w:lineRule="auto"/>
        <w:ind/>
        <w:jc w:val="center"/>
        <w:rPr>
          <w:b/>
          <w:bCs/>
          <w:highlight w:val="none"/>
          <w:lang w:val="pt-BR"/>
        </w:rPr>
      </w:pPr>
      <w:r>
        <w:rPr>
          <w:b/>
          <w:bCs/>
          <w:iCs/>
          <w:highlight w:val="none"/>
          <w:lang w:val="pt-BR"/>
        </w:rPr>
        <w:t xml:space="preserve">Giáy chứng nhận </w:t>
      </w:r>
      <w:r>
        <w:rPr>
          <w:b/>
          <w:bCs/>
          <w:highlight w:val="none"/>
          <w:lang w:val="pt-BR"/>
        </w:rPr>
      </w:r>
      <w:r>
        <w:rPr>
          <w:b/>
          <w:bCs/>
          <w:highlight w:val="none"/>
          <w:lang w:val="pt-BR"/>
        </w:rPr>
      </w:r>
    </w:p>
    <w:p>
      <w:pPr>
        <w:pBdr/>
        <w:spacing w:after="200" w:line="276" w:lineRule="auto"/>
        <w:ind/>
        <w:jc w:val="center"/>
        <w:rPr>
          <w:highlight w:val="none"/>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281588" name=""/>
                        <pic:cNvPicPr>
                          <a:picLocks noChangeAspect="1"/>
                        </pic:cNvPicPr>
                        <pic:nvPr/>
                      </pic:nvPicPr>
                      <pic:blipFill rotWithShape="1">
                        <a:blip r:embed="rId3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35.00pt;mso-wrap-distance-left:0.00pt;mso-wrap-distance-top:0.00pt;mso-wrap-distance-right:0.00pt;mso-wrap-distance-bottom:0.00pt;z-index:1;" stroked="false">
                <v:imagedata r:id="rId38" o:title=""/>
                <o:lock v:ext="edit" rotation="t"/>
              </v:shape>
            </w:pict>
          </mc:Fallback>
        </mc:AlternateContent>
      </w:r>
      <w:r>
        <w:rPr>
          <w:highlight w:val="none"/>
        </w:rPr>
      </w:r>
      <w:r>
        <w:rPr>
          <w:highlight w:val="none"/>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highlight w:val="none"/>
        </w:rPr>
      </w:r>
      <w:r>
        <mc:AlternateContent>
          <mc:Choice Requires="wpg">
            <w:drawing>
              <wp:inline xmlns:wp="http://schemas.openxmlformats.org/drawingml/2006/wordprocessingDrawing" distT="0" distB="0" distL="0" distR="0">
                <wp:extent cx="6048375" cy="806450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2323" name=""/>
                        <pic:cNvPicPr>
                          <a:picLocks noChangeAspect="1"/>
                        </pic:cNvPicPr>
                        <pic:nvPr/>
                      </pic:nvPicPr>
                      <pic:blipFill rotWithShape="1">
                        <a:blip r:embed="rId39"/>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635.00pt;mso-wrap-distance-left:0.00pt;mso-wrap-distance-top:0.00pt;mso-wrap-distance-right:0.00pt;mso-wrap-distance-bottom:0.00pt;z-index:1;" stroked="false">
                <v:imagedata r:id="rId39"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7" w:author="Nguyễn Thị Thùy Dương" w:date="2026-09-05T11:31:26Z" w:initials="NTTD">
    <w:p w14:paraId="00000001" w14:textId="00000001">
      <w:pPr>
        <w:spacing w:line="240" w:after="0" w:lineRule="auto" w:before="0"/>
        <w:ind w:firstLine="0" w:left="0" w:right="0"/>
        <w:jc w:val="left"/>
      </w:pPr>
      <w:r>
        <w:rPr>
          <w:rFonts w:eastAsia="Arial" w:ascii="Arial" w:hAnsi="Arial" w:cs="Arial"/>
          <w:sz w:val="22"/>
        </w:rPr>
        <w:t xml:space="preserve">Bổ sung diện tích</w:t>
      </w:r>
    </w:p>
  </w:comment>
  <w:comment w:id="6" w:author="Nguyễn Thị Thùy Dương" w:date="2026-09-05T11:34:39Z" w:initials="NTTD">
    <w:p w14:paraId="00000002" w14:textId="00000002">
      <w:pPr>
        <w:spacing w:line="240" w:after="0" w:lineRule="auto" w:before="0"/>
        <w:ind w:firstLine="0" w:left="0" w:right="0"/>
        <w:jc w:val="left"/>
      </w:pPr>
      <w:r>
        <w:rPr>
          <w:rFonts w:eastAsia="Arial" w:ascii="Arial" w:hAnsi="Arial" w:cs="Arial"/>
          <w:sz w:val="22"/>
        </w:rPr>
        <w:t xml:space="preserve">Bổ sung dòng mô tả công trình trên đất các TSSS</w:t>
      </w:r>
    </w:p>
  </w:comment>
  <w:comment w:id="3" w:author="Nguyễn Thị Thùy Dương" w:date="2026-09-05T11:31:26Z" w:initials="NTTD">
    <w:p w14:paraId="00000003" w14:textId="00000003">
      <w:pPr>
        <w:spacing w:line="240" w:after="0" w:lineRule="auto" w:before="0"/>
        <w:ind w:firstLine="0" w:left="0" w:right="0"/>
        <w:jc w:val="left"/>
      </w:pPr>
      <w:r>
        <w:rPr>
          <w:rFonts w:eastAsia="Arial" w:ascii="Arial" w:hAnsi="Arial" w:cs="Arial"/>
          <w:sz w:val="22"/>
        </w:rPr>
        <w:t xml:space="preserve">Bổ sung diện tích</w:t>
      </w:r>
    </w:p>
  </w:comment>
  <w:comment w:id="1" w:author="Nguyễn Thị Thùy Dương" w:date="2026-09-05T11:23:03Z" w:initials="NTTD">
    <w:p w14:paraId="00000004" w14:textId="00000004">
      <w:pPr>
        <w:spacing w:line="240" w:after="0" w:lineRule="auto" w:before="0"/>
        <w:ind w:firstLine="0" w:left="0" w:right="0"/>
        <w:jc w:val="left"/>
      </w:pPr>
      <w:r>
        <w:rPr>
          <w:rFonts w:eastAsia="Arial" w:ascii="Arial" w:hAnsi="Arial" w:cs="Arial"/>
          <w:sz w:val="22"/>
        </w:rPr>
        <w:t xml:space="preserve">Bỏ</w:t>
      </w:r>
    </w:p>
  </w:comment>
</w:comments>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9-05T11:23:03Z" w:initials="NTTD">
    <w:p w14:paraId="00000001" w14:textId="00000001">
      <w:pPr>
        <w:spacing w:line="240" w:after="0" w:lineRule="auto" w:before="0"/>
        <w:ind w:firstLine="0" w:left="0" w:right="0"/>
        <w:jc w:val="left"/>
      </w:pPr>
      <w:r>
        <w:rPr>
          <w:rFonts w:eastAsia="Arial" w:ascii="Arial" w:hAnsi="Arial" w:cs="Arial"/>
          <w:sz w:val="22"/>
        </w:rPr>
        <w:t xml:space="preserve">Bỏ</w:t>
      </w:r>
    </w:p>
  </w:comment>
  <w:comment w:id="1" w:author="Nguyễn Thị Thùy Dương" w:date="2026-09-05T11:23:03Z" w:initials="NTTD">
    <w:p w14:paraId="00000002" w14:textId="00000002">
      <w:pPr>
        <w:spacing w:line="240" w:after="0" w:lineRule="auto" w:before="0"/>
        <w:ind w:firstLine="0" w:left="0" w:right="0"/>
        <w:jc w:val="left"/>
      </w:pPr>
      <w:r>
        <w:rPr>
          <w:rFonts w:eastAsia="Arial" w:ascii="Arial" w:hAnsi="Arial" w:cs="Arial"/>
          <w:sz w:val="22"/>
        </w:rPr>
        <w:t xml:space="preserve">Bỏ</w:t>
      </w:r>
    </w:p>
  </w:comment>
  <w:comment w:id="2" w:author="Nguyễn Thị Thùy Dương" w:date="2026-09-05T11:23:03Z" w:initials="NTTD">
    <w:p w14:paraId="00000003" w14:textId="00000003">
      <w:pPr>
        <w:spacing w:line="240" w:after="0" w:lineRule="auto" w:before="0"/>
        <w:ind w:firstLine="0" w:left="0" w:right="0"/>
        <w:jc w:val="left"/>
      </w:pPr>
      <w:r>
        <w:rPr>
          <w:rFonts w:eastAsia="Arial" w:ascii="Arial" w:hAnsi="Arial" w:cs="Arial"/>
          <w:sz w:val="22"/>
        </w:rPr>
        <w:t xml:space="preserve">Bỏ</w:t>
      </w:r>
    </w:p>
  </w:comment>
  <w:comment w:id="3" w:author="Nguyễn Thị Thùy Dương" w:date="2026-09-05T11:23:03Z" w:initials="NTTD">
    <w:p w14:paraId="00000004" w14:textId="00000004">
      <w:pPr>
        <w:spacing w:line="240" w:after="0" w:lineRule="auto" w:before="0"/>
        <w:ind w:firstLine="0" w:left="0" w:right="0"/>
        <w:jc w:val="left"/>
      </w:pPr>
      <w:r>
        <w:rPr>
          <w:rFonts w:eastAsia="Arial" w:ascii="Arial" w:hAnsi="Arial" w:cs="Arial"/>
          <w:sz w:val="22"/>
        </w:rPr>
        <w:t xml:space="preserve">Bỏ</w:t>
      </w:r>
    </w:p>
  </w:comment>
  <w:comment w:id="4" w:author="Nguyễn Thị Thùy Dương" w:date="2026-09-05T11:23:03Z" w:initials="NTTD">
    <w:p w14:paraId="00000005" w14:textId="00000005">
      <w:pPr>
        <w:spacing w:line="240" w:after="0" w:lineRule="auto" w:before="0"/>
        <w:ind w:firstLine="0" w:left="0" w:right="0"/>
        <w:jc w:val="left"/>
      </w:pPr>
      <w:r>
        <w:rPr>
          <w:rFonts w:eastAsia="Arial" w:ascii="Arial" w:hAnsi="Arial" w:cs="Arial"/>
          <w:sz w:val="22"/>
        </w:rPr>
        <w:t xml:space="preserve">Bỏ</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0"/>
  <w15:commentEx w15:paraId="00000003" w15:done="1"/>
  <w15:commentEx w15:paraId="00000004" w15:done="1"/>
</w15:commentsEx>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Ex w15:paraId="00000003" w15:done="1"/>
  <w15:commentEx w15:paraId="00000004" w15:done="1"/>
  <w15:commentEx w15:paraId="0000000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1172991E" w16cex:dateUtc="2026-09-05T04:31:26Z"/>
  <w16cex:commentExtensible w16cex:durableId="6E8E0FBF" w16cex:dateUtc="2026-09-05T04:34:39Z"/>
  <w16cex:commentExtensible w16cex:durableId="428BE593" w16cex:dateUtc="2026-09-05T04:31:26Z"/>
  <w16cex:commentExtensible w16cex:durableId="04CB7DF7" w16cex:dateUtc="2026-09-05T04:23:03Z"/>
</w16cex:commentsExtensible>
</file>

<file path=word/commentsExtensibleDocument.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47E4DF46" w16cex:dateUtc="2026-09-05T04:23:03Z"/>
  <w16cex:commentExtensible w16cex:durableId="6F94AAE4" w16cex:dateUtc="2026-09-05T04:23:03Z"/>
  <w16cex:commentExtensible w16cex:durableId="0B0B4127" w16cex:dateUtc="2026-09-05T04:23:03Z"/>
  <w16cex:commentExtensible w16cex:durableId="1690D5CC" w16cex:dateUtc="2026-09-05T04:23:03Z"/>
  <w16cex:commentExtensible w16cex:durableId="3D57D7AC" w16cex:dateUtc="2026-09-05T04:23:03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1172991E"/>
  <w16cid:commentId w16cid:paraId="00000002" w16cid:durableId="6E8E0FBF"/>
  <w16cid:commentId w16cid:paraId="00000003" w16cid:durableId="428BE593"/>
  <w16cid:commentId w16cid:paraId="00000004" w16cid:durableId="04CB7DF7"/>
</w16cid:commentsIds>
</file>

<file path=word/commentsIdsDocument.xml><?xml version="1.0" encoding="utf-8"?>
<w16cid:commentsIds xmlns:mc="http://schemas.openxmlformats.org/markup-compatibility/2006" xmlns:w16cid="http://schemas.microsoft.com/office/word/2016/wordml/cid" mc:Ignorable="w16cid">
  <w16cid:commentId w16cid:paraId="00000001" w16cid:durableId="47E4DF46"/>
  <w16cid:commentId w16cid:paraId="00000002" w16cid:durableId="6F94AAE4"/>
  <w16cid:commentId w16cid:paraId="00000003" w16cid:durableId="0B0B4127"/>
  <w16cid:commentId w16cid:paraId="00000004" w16cid:durableId="1690D5CC"/>
  <w16cid:commentId w16cid:paraId="00000005" w16cid:durableId="3D57D7A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highlight w:val="white"/>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DD53B28"/>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3045AF9B"/>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comments" Target="comments.xml" /><Relationship Id="rId41" Type="http://schemas.microsoft.com/office/2011/relationships/commentsExtended" Target="commentsExtended.xml" /><Relationship Id="rId42" Type="http://schemas.microsoft.com/office/2018/08/relationships/commentsExtensible" Target="commentsExtensible.xml" /><Relationship Id="rId43" Type="http://schemas.microsoft.com/office/2016/09/relationships/commentsIds" Target="commentsIds.xml" /><Relationship Id="rId44" Type="http://schemas.microsoft.com/office/2011/relationships/people" Target="people.xml" /><Relationship Id="rId45" Type="http://schemas.onlyoffice.com/commentsDocument" Target="commentsDocument.xml" /><Relationship Id="rId46" Type="http://schemas.onlyoffice.com/commentsExtendedDocument" Target="commentsExtendedDocument.xml" /><Relationship Id="rId47" Type="http://schemas.onlyoffice.com/commentsExtensibleDocument" Target="commentsExtensibleDocument.xml" /><Relationship Id="rId48" Type="http://schemas.onlyoffice.com/commentsIdsDocument" Target="commentsIdsDocument.xml" /><Relationship Id="rId49" Type="http://schemas.onlyoffice.com/peopleDocument" Target="peopleDocument.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Nhâm văn hưng</cp:lastModifiedBy>
  <cp:revision>291</cp:revision>
  <dcterms:created xsi:type="dcterms:W3CDTF">2025-09-15T09:58:00Z</dcterms:created>
  <dcterms:modified xsi:type="dcterms:W3CDTF">2026-09-05T05:40:22Z</dcterms:modified>
</cp:coreProperties>
</file>