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301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301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275/2026/1395/VFI-CT.65.A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ÔNG NGUYỄN ĐÌNH QUYẾT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43, tờ bản đổ số 3, địa chỉ: Khu cửa ga, thị trấn Thường Tín, huyện Thường Tín, Hà Nội </w:t>
                            </w:r>
                            <w:r>
                              <w:rPr>
                                <w:i/>
                                <w:iCs/>
                                <w:color w:val="000000"/>
                              </w:rPr>
                              <w:t xml:space="preserve">(nay là xã Thường Tín, thành phố Hà Nội)</w:t>
                            </w:r>
                            <w:r>
                              <w:rPr>
                                <w:color w:val="000000"/>
                              </w:rPr>
                              <w:t xml:space="preserve"> theo Giấy</w:t>
                            </w:r>
                            <w:r>
                              <w:rPr>
                                <w:color w:val="000000"/>
                              </w:rPr>
                              <w:t xml:space="preserve"> chứng nhận quyền sử dụng đất quyền sở nhà ở và tài sản khác gắn liền với đất số: BY 673892, số vào sổ cấp GCN: CS-TTI 00136 do Sở Tài nguyên và Môi trường thành phố Hà Nội cấp ngày 17/6/2015; Chủ sử dụng đất là ông Nguyễn Đình Thịnh và bà Đỗ Thị Mai Khanh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4.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275/2026/1395/VFI-CT.65.A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ÔNG NGUYỄN ĐÌNH QUYẾT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43, tờ bản đổ số 3, địa chỉ: Khu cửa ga, thị trấn Thường Tín, huyện Thường Tín, Hà Nội </w:t>
                      </w:r>
                      <w:r>
                        <w:rPr>
                          <w:i/>
                          <w:iCs/>
                          <w:color w:val="000000"/>
                        </w:rPr>
                        <w:t xml:space="preserve">(nay là xã Thường Tín, thành phố Hà Nội)</w:t>
                      </w:r>
                      <w:r>
                        <w:rPr>
                          <w:color w:val="000000"/>
                        </w:rPr>
                        <w:t xml:space="preserve"> theo Giấy</w:t>
                      </w:r>
                      <w:r>
                        <w:rPr>
                          <w:color w:val="000000"/>
                        </w:rPr>
                        <w:t xml:space="preserve"> chứng nhận quyền sử dụng đất quyền sở nhà ở và tài sản khác gắn liền với đất số: BY 673892, số vào sổ cấp GCN: CS-TTI 00136 do Sở Tài nguyên và Môi trường thành phố Hà Nội cấp ngày 17/6/2015; Chủ sử dụng đất là ông Nguyễn Đình Thịnh và bà Đỗ Thị Mai Khanh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4-22</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 + Hồ sơ pháp lý</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23-29</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30-34</w:t>
            </w:r>
            <w:r>
              <w:rPr>
                <w:b/>
                <w:bCs/>
                <w:color w:val="000000" w:themeColor="text1"/>
              </w:rPr>
            </w:r>
            <w:r>
              <w:rPr>
                <w:b/>
                <w:bCs/>
                <w:color w:val="000000" w:themeColor="text1"/>
              </w:rPr>
            </w:r>
          </w:p>
        </w:tc>
      </w:tr>
    </w:tbl>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rPr>
      </w:r>
      <w:r>
        <w:rPr>
          <w:b/>
          <w:color w:val="000000" w:themeColor="text1"/>
          <w:sz w:val="22"/>
          <w:szCs w:val="22"/>
        </w:rPr>
      </w:r>
    </w:p>
    <w:tbl>
      <w:tblPr>
        <w:tblInd w:w="-284" w:type="dxa"/>
        <w:tblW w:w="9854" w:type="dxa"/>
        <w:tblBorders/>
        <w:tblLayout w:type="fixed"/>
        <w:tblLook w:val="04A0" w:firstRow="1" w:lastRow="0" w:firstColumn="1" w:lastColumn="0" w:noHBand="0" w:noVBand="1"/>
      </w:tblPr>
      <w:tblGrid>
        <w:gridCol w:w="29"/>
        <w:gridCol w:w="4473"/>
        <w:gridCol w:w="5306"/>
        <w:gridCol w:w="46"/>
      </w:tblGrid>
      <w:tr>
        <w:trPr>
          <w:trHeight w:val="1152"/>
        </w:trPr>
        <w:tc>
          <w:tcPr>
            <w:gridSpan w:val="2"/>
            <w:tcBorders/>
            <w:tcW w:w="4502"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5352"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17"/>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gridBefore w:val="1"/>
          <w:trHeight w:val="482"/>
        </w:trPr>
        <w:tc>
          <w:tcPr>
            <w:shd w:val="clear" w:color="auto" w:fill="auto"/>
            <w:tcBorders/>
            <w:tcMar>
              <w:left w:w="108" w:type="dxa"/>
              <w:top w:w="0" w:type="dxa"/>
              <w:right w:w="108" w:type="dxa"/>
              <w:bottom w:w="0" w:type="dxa"/>
            </w:tcMar>
            <w:tcW w:w="4473"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275/2026/1395/VFI-CT.65.A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306" w:type="dxa"/>
            <w:textDirection w:val="lrTb"/>
            <w:noWrap w:val="false"/>
          </w:tcPr>
          <w:p>
            <w:pPr>
              <w:pStyle w:val="1026"/>
              <w:pBdr/>
              <w:spacing w:after="60"/>
              <w:ind w:right="-56"/>
              <w:jc w:val="right"/>
              <w:rPr>
                <w:color w:val="000000" w:themeColor="text1"/>
                <w:sz w:val="24"/>
                <w:szCs w:val="24"/>
              </w:rPr>
            </w:pPr>
            <w:r>
              <w:rPr>
                <w:rStyle w:val="1025"/>
                <w:rFonts w:ascii="Times New Roman" w:hAnsi="Times New Roman"/>
                <w:i/>
                <w:color w:val="000000" w:themeColor="text1"/>
              </w:rPr>
              <w:t xml:space="preserve">TP. Hà Nội</w:t>
            </w:r>
            <w:r>
              <w:rPr>
                <w:rStyle w:val="1025"/>
                <w:rFonts w:ascii="Times New Roman" w:hAnsi="Times New Roman"/>
                <w:i/>
                <w:color w:val="000000" w:themeColor="text1"/>
                <w:lang w:val="vi-VN"/>
              </w:rPr>
              <w:t xml:space="preserve">, </w:t>
            </w:r>
            <w:r>
              <w:rPr>
                <w:rStyle w:val="1025"/>
                <w:rFonts w:ascii="Times New Roman" w:hAnsi="Times New Roman"/>
                <w:i/>
                <w:color w:val="000000" w:themeColor="text1"/>
                <w:lang w:val="vi-VN"/>
              </w:rPr>
              <w:t xml:space="preserve">ngày 08 tháng 9 năm 2026</w:t>
            </w:r>
            <w:r>
              <w:rPr>
                <w:color w:val="000000" w:themeColor="text1"/>
                <w:sz w:val="24"/>
                <w:szCs w:val="24"/>
              </w:rPr>
            </w:r>
            <w:r>
              <w:rPr>
                <w:color w:val="000000" w:themeColor="text1"/>
                <w:sz w:val="24"/>
                <w:szCs w:val="24"/>
              </w:rPr>
            </w:r>
          </w:p>
        </w:tc>
      </w:tr>
    </w:tbl>
    <w:p>
      <w:pPr>
        <w:pStyle w:val="1026"/>
        <w:pBdr/>
        <w:spacing w:after="120" w:before="200" w:line="288" w:lineRule="auto"/>
        <w:ind/>
        <w:jc w:val="center"/>
        <w:rPr>
          <w:rStyle w:val="1025"/>
          <w:rFonts w:ascii="Times New Roman" w:hAnsi="Times New Roman"/>
          <w:b/>
          <w:bCs/>
          <w:color w:val="000000" w:themeColor="text1"/>
          <w:sz w:val="30"/>
          <w:szCs w:val="30"/>
        </w:rPr>
      </w:pPr>
      <w:r>
        <w:rPr>
          <w:rStyle w:val="1025"/>
          <w:rFonts w:ascii="Times New Roman" w:hAnsi="Times New Roman"/>
          <w:b/>
          <w:bCs/>
          <w:color w:val="000000" w:themeColor="text1"/>
          <w:sz w:val="30"/>
          <w:szCs w:val="30"/>
          <w:lang w:val="vi-VN"/>
        </w:rPr>
        <w:t xml:space="preserve">CHỨNG THƯ THẨM ĐỊNH GIÁ</w:t>
      </w:r>
      <w:r>
        <w:rPr>
          <w:rStyle w:val="1025"/>
          <w:rFonts w:ascii="Times New Roman" w:hAnsi="Times New Roman"/>
          <w:b/>
          <w:bCs/>
          <w:color w:val="000000" w:themeColor="text1"/>
          <w:sz w:val="30"/>
          <w:szCs w:val="30"/>
        </w:rPr>
      </w:r>
      <w:r>
        <w:rPr>
          <w:rStyle w:val="1025"/>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ÔNG NGUYỄN ĐÌNH QUYẾT</w:t>
      </w:r>
      <w:r>
        <w:rPr>
          <w:rFonts w:ascii="Times New Roman Bold" w:hAnsi="Times New Roman Bold"/>
          <w:b/>
          <w:color w:val="000000" w:themeColor="text1"/>
        </w:rPr>
      </w:r>
      <w:r>
        <w:rPr>
          <w:rFonts w:ascii="Times New Roman Bold" w:hAnsi="Times New Roman Bold"/>
          <w:b/>
          <w:color w:val="000000" w:themeColor="text1"/>
        </w:rPr>
      </w:r>
    </w:p>
    <w:p>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275/2026/1395/VFI-HĐTĐ.65.A</w:t>
      </w:r>
      <w:r>
        <w:rPr>
          <w:color w:val="000000" w:themeColor="text1"/>
          <w:spacing w:val="-4"/>
          <w:lang w:val="vi-VN"/>
        </w:rPr>
        <w:t xml:space="preserve"> ký ngày </w:t>
      </w:r>
      <w:r>
        <w:rPr>
          <w:color w:val="000000" w:themeColor="text1"/>
          <w:spacing w:val="-4"/>
        </w:rPr>
        <w:t xml:space="preserve">20 tháng 8 năm 2026</w:t>
      </w:r>
      <w:r>
        <w:rPr>
          <w:color w:val="000000" w:themeColor="text1"/>
          <w:spacing w:val="-4"/>
          <w:lang w:val="vi-VN"/>
        </w:rPr>
        <w:t xml:space="preserve"> </w:t>
      </w:r>
      <w:r>
        <w:rPr>
          <w:color w:val="000000" w:themeColor="text1"/>
          <w:spacing w:val="-4"/>
          <w:lang w:val="vi-VN"/>
        </w:rPr>
        <w:t xml:space="preserve">giữa </w:t>
      </w:r>
      <w:r>
        <w:rPr>
          <w:color w:val="000000" w:themeColor="text1"/>
          <w:spacing w:val="-4"/>
        </w:rPr>
        <w:t xml:space="preserve">Quyễn Đình Quyết</w:t>
      </w:r>
      <w:r>
        <w:rPr>
          <w:bCs/>
          <w:color w:val="000000" w:themeColor="text1"/>
        </w:rPr>
        <w:t xml:space="preserve">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275/2026/1395/VFI-BC.65.A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08 tháng 9 năm 2026</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ind/>
              <w:rPr>
                <w:color w:val="000000" w:themeColor="text1"/>
              </w:rPr>
            </w:pPr>
            <w:r>
              <w:rPr>
                <w:b/>
                <w:bCs/>
                <w:color w:val="000000" w:themeColor="text1"/>
              </w:rPr>
            </w:r>
            <w:r>
              <w:rPr>
                <w:rFonts w:ascii="Times New Roman Bold" w:hAnsi="Times New Roman Bold"/>
                <w:b/>
                <w:color w:val="000000" w:themeColor="text1"/>
                <w:lang w:val="pt-BR"/>
              </w:rPr>
              <w:t xml:space="preserve">ÔNG NGUYỄN ĐÌNH QUYẾT</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CCCD</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001091010744</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Năm sinh:</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1991</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Địa chỉ</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196 Phố Ga, Xã Thường Tín, Thành phố Hà Nội</w:t>
            </w:r>
            <w:r>
              <w:rPr>
                <w:color w:val="000000" w:themeColor="text1"/>
              </w:rPr>
            </w:r>
            <w:r>
              <w:rPr>
                <w:color w:val="000000" w:themeColor="text1"/>
              </w:rPr>
            </w:r>
          </w:p>
        </w:tc>
      </w:tr>
    </w:tbl>
    <w:p>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color w:val="000000" w:themeColor="text1"/>
                <w:spacing w:val="-16"/>
              </w:rPr>
            </w:pPr>
            <w:r>
              <w:rPr>
                <w:b/>
                <w:bCs/>
                <w:color w:val="000000" w:themeColor="text1"/>
                <w:spacing w:val="-4"/>
                <w:lang w:val="pt-BR"/>
              </w:rPr>
              <w:t xml:space="preserve">CÔNG TY CP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6"/>
              </w:rPr>
            </w:pPr>
            <w:r>
              <w:rPr>
                <w:color w:val="000000" w:themeColor="text1"/>
                <w:spacing w:val="-2"/>
              </w:rPr>
              <w:t xml:space="preserve">BT5 - 23, Khu đô thị mới Văn Phú, Phường Kiến Hưng, TP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Vũ Văn Quân</w:t>
            </w:r>
            <w:r>
              <w:rPr>
                <w:b/>
                <w:bCs/>
                <w:color w:val="000000" w:themeColor="text1"/>
                <w:lang w:val="vi-VN"/>
              </w:rPr>
              <w:tab/>
            </w:r>
            <w:r>
              <w:rPr>
                <w:b/>
                <w:bCs/>
                <w:color w:val="000000" w:themeColor="text1"/>
              </w:rPr>
              <w:t xml:space="preserve">        </w:t>
            </w:r>
            <w:r>
              <w:rPr>
                <w:b/>
                <w:bCs/>
                <w:color w:val="000000" w:themeColor="text1"/>
              </w:rPr>
            </w:r>
            <w:r>
              <w:rPr>
                <w:b/>
                <w:bCs/>
                <w:color w:val="000000" w:themeColor="text1"/>
              </w:rPr>
            </w:r>
          </w:p>
          <w:p>
            <w:pPr>
              <w:pBdr/>
              <w:spacing w:after="40" w:before="40" w:line="276" w:lineRule="auto"/>
              <w:ind/>
              <w:rPr>
                <w:b/>
                <w:bCs/>
                <w:color w:val="000000" w:themeColor="text1"/>
              </w:rPr>
            </w:pPr>
            <w:r>
              <w:rPr>
                <w:b/>
                <w:bCs/>
                <w:color w:val="000000" w:themeColor="text1"/>
              </w:rPr>
            </w: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rPr>
        <w:t xml:space="preserve">Quyền sử dụng đất tại Thửa đất số: 43, tờ bản đổ số 3, địa chỉ: Khu cửa ga, thị trấn Thường Tín, huyện Thường Tín, Hà Nội </w:t>
      </w:r>
      <w:r>
        <w:rPr>
          <w:i/>
          <w:iCs/>
          <w:color w:val="000000"/>
        </w:rPr>
        <w:t xml:space="preserve">(nay là xã Thường Tín, thành phố Hà Nội)</w:t>
      </w:r>
      <w:r>
        <w:rPr>
          <w:color w:val="000000"/>
        </w:rPr>
        <w:t xml:space="preserve"> theo Giấy</w:t>
      </w:r>
      <w:r>
        <w:rPr>
          <w:color w:val="000000"/>
        </w:rPr>
        <w:t xml:space="preserve"> chứng nhận quyền sử dụng đất quyền sở nhà ở và tài sản khác gắn liền với đất số: BY 673892, số vào sổ cấp GCN: CS-TTI 00136 do Sở Tài nguyên và Môi trường thành phố Hà Nội cấp ngày 17/6/2015; Chủ sử dụng đất là ông Nguyễn Đình Thịnh và bà Đỗ Thị Mai Khanh</w:t>
      </w:r>
      <w:r>
        <w:rPr>
          <w:i/>
          <w:i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9/2026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08"/>
        <w:gridCol w:w="2763"/>
        <w:gridCol w:w="1276"/>
        <w:gridCol w:w="1417"/>
        <w:gridCol w:w="1817"/>
        <w:gridCol w:w="1444"/>
      </w:tblGrid>
      <w:tr>
        <w:trPr>
          <w:trHeight w:val="20"/>
        </w:trPr>
        <w:tc>
          <w:tcPr>
            <w:shd w:val="clear" w:color="000000" w:fill="ffffff"/>
            <w:tcBorders/>
            <w:tcW w:w="808"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763"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276"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417"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817"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c>
          <w:tcPr>
            <w:shd w:val="clear" w:color="000000" w:fill="ffffff"/>
            <w:tcBorders/>
            <w:tcW w:w="1444" w:type="dxa"/>
            <w:vAlign w:val="center"/>
            <w:textDirection w:val="lrTb"/>
            <w:noWrap w:val="false"/>
          </w:tcPr>
          <w:p>
            <w:pPr>
              <w:pBdr/>
              <w:spacing/>
              <w:ind/>
              <w:jc w:val="center"/>
              <w:rPr>
                <w:b/>
                <w:bCs/>
                <w:color w:val="000000" w:themeColor="text1"/>
              </w:rPr>
            </w:pPr>
            <w:r>
              <w:rPr>
                <w:b/>
                <w:bCs/>
                <w:color w:val="000000" w:themeColor="text1"/>
              </w:rPr>
              <w:t xml:space="preserve">Ghi chú</w:t>
            </w:r>
            <w:r>
              <w:rPr>
                <w:b/>
                <w:bCs/>
                <w:color w:val="000000" w:themeColor="text1"/>
              </w:rPr>
            </w:r>
            <w:r>
              <w:rPr>
                <w:b/>
                <w:bCs/>
                <w:color w:val="000000" w:themeColor="text1"/>
              </w:rPr>
            </w:r>
          </w:p>
        </w:tc>
      </w:tr>
      <w:tr>
        <w:trPr>
          <w:trHeight w:val="20"/>
        </w:trPr>
        <w:tc>
          <w:tcPr>
            <w:shd w:val="clear" w:color="000000" w:fill="ffffff"/>
            <w:tcBorders/>
            <w:tcW w:w="808"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4"/>
            <w:shd w:val="clear" w:color="000000" w:fill="ffffff"/>
            <w:tcBorders/>
            <w:tcW w:w="7273" w:type="dxa"/>
            <w:vAlign w:val="center"/>
            <w:textDirection w:val="lrTb"/>
            <w:noWrap w:val="false"/>
          </w:tcPr>
          <w:p>
            <w:pPr>
              <w:pBdr/>
              <w:spacing w:after="40" w:before="40" w:line="288" w:lineRule="auto"/>
              <w:ind/>
              <w:jc w:val="both"/>
              <w:rPr>
                <w:b/>
                <w:bCs/>
                <w:color w:val="000000" w:themeColor="text1"/>
              </w:rPr>
            </w:pPr>
            <w:r>
              <w:rPr>
                <w:color w:val="000000" w:themeColor="text1"/>
              </w:rPr>
            </w:r>
            <w:r>
              <w:rPr>
                <w:b/>
                <w:bCs/>
                <w:color w:val="000000"/>
              </w:rPr>
              <w:t xml:space="preserve">Quyền sử dụng đất tại Thửa đất số: 43, tờ bản đổ số 3, địa chỉ: Khu cửa ga, thị trấn Thường Tín, huyện Thường Tín, Hà Nội </w:t>
            </w:r>
            <w:r>
              <w:rPr>
                <w:b/>
                <w:bCs/>
                <w:i/>
                <w:iCs/>
                <w:color w:val="000000"/>
              </w:rPr>
              <w:t xml:space="preserve">(nay là xã Thường Tín, thành phố Hà Nội)</w:t>
            </w:r>
            <w:r>
              <w:rPr>
                <w:b/>
                <w:bCs/>
                <w:color w:val="000000"/>
              </w:rPr>
              <w:t xml:space="preserve"> theo Giấy</w:t>
            </w:r>
            <w:r>
              <w:rPr>
                <w:b/>
                <w:bCs/>
                <w:color w:val="000000"/>
              </w:rPr>
              <w:t xml:space="preserve"> chứng nhận quyền sử dụng đất quyền sở nhà ở và tài sản khác gắn liền với đất số: BY 673892, số vào sổ cấp GCN: CS-TTI 00136 do Sở Tài nguyên và Môi trường thành phố Hà Nội cấp ngày 17/6/2015; Chủ sử dụng đất là ông Nguyễn Đình Thịnh và bà Đỗ Thị Mai Khanh</w:t>
            </w:r>
            <w:r>
              <w:rPr>
                <w:b/>
                <w:bCs/>
                <w:i/>
                <w:iCs/>
              </w:rPr>
              <w:t xml:space="preserve">.</w:t>
            </w:r>
            <w:r>
              <w:rPr>
                <w:b/>
                <w:bCs/>
                <w:color w:val="000000" w:themeColor="text1"/>
              </w:rPr>
            </w:r>
            <w:r>
              <w:rPr>
                <w:b/>
                <w:bCs/>
                <w:color w:val="000000" w:themeColor="text1"/>
              </w:rPr>
            </w:r>
          </w:p>
        </w:tc>
        <w:tc>
          <w:tcPr>
            <w:shd w:val="clear" w:color="000000" w:fill="ffffff"/>
            <w:tcBorders/>
            <w:tcW w:w="1444" w:type="dxa"/>
            <w:vAlign w:val="center"/>
            <w:textDirection w:val="lrTb"/>
            <w:noWrap w:val="false"/>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20"/>
        </w:trPr>
        <w:tc>
          <w:tcPr>
            <w:shd w:val="clear" w:color="000000" w:fill="ffffff"/>
            <w:tcBorders/>
            <w:tcW w:w="808" w:type="dxa"/>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01</w:t>
            </w:r>
            <w:r>
              <w:rPr>
                <w:b w:val="0"/>
                <w:bCs w:val="0"/>
                <w:color w:val="000000" w:themeColor="text1"/>
              </w:rPr>
            </w:r>
            <w:r>
              <w:rPr>
                <w:b w:val="0"/>
                <w:bCs w:val="0"/>
                <w:color w:val="000000" w:themeColor="text1"/>
              </w:rPr>
            </w:r>
          </w:p>
        </w:tc>
        <w:tc>
          <w:tcPr>
            <w:shd w:val="clear" w:color="000000" w:fill="ffffff"/>
            <w:tcBorders/>
            <w:tcW w:w="2763" w:type="dxa"/>
            <w:vAlign w:val="center"/>
            <w:textDirection w:val="lrTb"/>
            <w:noWrap w:val="false"/>
          </w:tcPr>
          <w:p>
            <w:pPr>
              <w:pBdr/>
              <w:spacing w:after="40" w:before="40" w:line="288" w:lineRule="auto"/>
              <w:ind/>
              <w:jc w:val="both"/>
              <w:rPr>
                <w:b w:val="0"/>
                <w:bCs w:val="0"/>
                <w:color w:val="000000" w:themeColor="text1"/>
              </w:rPr>
            </w:pPr>
            <w:r>
              <w:rPr>
                <w:b w:val="0"/>
                <w:bCs w:val="0"/>
                <w:color w:val="000000" w:themeColor="text1"/>
              </w:rPr>
              <w:t xml:space="preserve">Đất ODT (PHQH).</w:t>
            </w:r>
            <w:r>
              <w:rPr>
                <w:b w:val="0"/>
                <w:bCs w:val="0"/>
                <w:color w:val="000000" w:themeColor="text1"/>
              </w:rPr>
            </w:r>
            <w:r>
              <w:rPr>
                <w:b w:val="0"/>
                <w:bCs w:val="0"/>
                <w:color w:val="000000" w:themeColor="text1"/>
              </w:rPr>
            </w:r>
          </w:p>
        </w:tc>
        <w:tc>
          <w:tcPr>
            <w:tcBorders/>
            <w:tcW w:w="1276" w:type="dxa"/>
            <w:vAlign w:val="center"/>
            <w:textDirection w:val="lrTb"/>
            <w:noWrap/>
          </w:tcPr>
          <w:p>
            <w:pPr>
              <w:pBdr/>
              <w:spacing w:after="40" w:before="40" w:line="288" w:lineRule="auto"/>
              <w:ind/>
              <w:jc w:val="center"/>
              <w:rPr>
                <w:color w:val="000000" w:themeColor="text1"/>
              </w:rPr>
            </w:pPr>
            <w:r>
              <w:rPr>
                <w:color w:val="000000" w:themeColor="text1"/>
              </w:rPr>
              <w:t xml:space="preserve">105,4</w:t>
            </w:r>
            <w:r>
              <w:rPr>
                <w:color w:val="000000" w:themeColor="text1"/>
              </w:rPr>
            </w:r>
            <w:r>
              <w:rPr>
                <w:color w:val="000000" w:themeColor="text1"/>
              </w:rPr>
            </w:r>
          </w:p>
        </w:tc>
        <w:tc>
          <w:tcPr>
            <w:shd w:val="clear" w:color="000000" w:fill="ffffff"/>
            <w:tcBorders/>
            <w:tcW w:w="1417" w:type="dxa"/>
            <w:vAlign w:val="center"/>
            <w:textDirection w:val="lrTb"/>
            <w:noWrap w:val="false"/>
          </w:tcPr>
          <w:p>
            <w:pPr>
              <w:pBdr/>
              <w:spacing w:after="40" w:before="40" w:line="288" w:lineRule="auto"/>
              <w:ind/>
              <w:jc w:val="center"/>
              <w:rPr>
                <w:color w:val="000000" w:themeColor="text1"/>
              </w:rPr>
            </w:pPr>
            <w:r>
              <w:rPr>
                <w:color w:val="000000" w:themeColor="text1"/>
              </w:rPr>
              <w:t xml:space="preserve">107.245.000</w:t>
            </w:r>
            <w:r>
              <w:rPr>
                <w:color w:val="000000" w:themeColor="text1"/>
              </w:rPr>
            </w:r>
            <w:r>
              <w:rPr>
                <w:color w:val="000000" w:themeColor="text1"/>
              </w:rPr>
            </w:r>
          </w:p>
        </w:tc>
        <w:tc>
          <w:tcPr>
            <w:shd w:val="clear" w:color="000000" w:fill="ffffff"/>
            <w:tcBorders/>
            <w:tcW w:w="1817" w:type="dxa"/>
            <w:vAlign w:val="center"/>
            <w:textDirection w:val="lrTb"/>
            <w:noWrap w:val="false"/>
          </w:tcPr>
          <w:p>
            <w:pPr>
              <w:pBdr/>
              <w:spacing w:after="40" w:before="40" w:line="288" w:lineRule="auto"/>
              <w:ind/>
              <w:jc w:val="center"/>
              <w:rPr>
                <w:color w:val="000000" w:themeColor="text1"/>
              </w:rPr>
            </w:pPr>
            <w:r>
              <w:rPr>
                <w:color w:val="000000" w:themeColor="text1"/>
              </w:rPr>
              <w:t xml:space="preserve">11.303.623.000</w:t>
            </w:r>
            <w:r>
              <w:rPr>
                <w:color w:val="000000" w:themeColor="text1"/>
              </w:rPr>
            </w:r>
            <w:r>
              <w:rPr>
                <w:color w:val="000000" w:themeColor="text1"/>
              </w:rPr>
            </w:r>
          </w:p>
        </w:tc>
        <w:tc>
          <w:tcPr>
            <w:shd w:val="clear" w:color="000000" w:fill="ffffff"/>
            <w:tcBorders/>
            <w:tcW w:w="1444"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r>
      <w:tr>
        <w:trPr>
          <w:trHeight w:val="20"/>
        </w:trPr>
        <w:tc>
          <w:tcPr>
            <w:shd w:val="clear" w:color="000000" w:fill="ffffff"/>
            <w:tcBorders/>
            <w:tcW w:w="808" w:type="dxa"/>
            <w:vAlign w:val="center"/>
            <w:vMerge w:val="restart"/>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02</w:t>
            </w:r>
            <w:r>
              <w:rPr>
                <w:b w:val="0"/>
                <w:bCs w:val="0"/>
                <w:color w:val="000000" w:themeColor="text1"/>
              </w:rPr>
            </w:r>
            <w:r>
              <w:rPr>
                <w:b w:val="0"/>
                <w:bCs w:val="0"/>
                <w:color w:val="000000" w:themeColor="text1"/>
              </w:rPr>
            </w:r>
          </w:p>
        </w:tc>
        <w:tc>
          <w:tcPr>
            <w:shd w:val="clear" w:color="000000" w:fill="ffffff"/>
            <w:tcBorders/>
            <w:tcW w:w="2763" w:type="dxa"/>
            <w:vAlign w:val="center"/>
            <w:vMerge w:val="restart"/>
            <w:textDirection w:val="lrTb"/>
            <w:noWrap w:val="false"/>
          </w:tcPr>
          <w:p>
            <w:pPr>
              <w:pBdr/>
              <w:spacing w:after="40" w:before="40" w:line="288" w:lineRule="auto"/>
              <w:ind/>
              <w:jc w:val="both"/>
              <w:rPr>
                <w:b w:val="0"/>
                <w:bCs w:val="0"/>
                <w:color w:val="000000" w:themeColor="text1"/>
              </w:rPr>
            </w:pPr>
            <w:r>
              <w:rPr>
                <w:b w:val="0"/>
                <w:bCs w:val="0"/>
                <w:color w:val="000000" w:themeColor="text1"/>
              </w:rPr>
              <w:t xml:space="preserve">Đất ODT (KPHQH).</w:t>
            </w:r>
            <w:r>
              <w:rPr>
                <w:b w:val="0"/>
                <w:bCs w:val="0"/>
                <w:color w:val="000000" w:themeColor="text1"/>
              </w:rPr>
            </w:r>
            <w:r>
              <w:rPr>
                <w:b w:val="0"/>
                <w:bCs w:val="0"/>
                <w:color w:val="000000" w:themeColor="text1"/>
              </w:rPr>
            </w:r>
          </w:p>
        </w:tc>
        <w:tc>
          <w:tcPr>
            <w:tcBorders/>
            <w:tcW w:w="1276" w:type="dxa"/>
            <w:vAlign w:val="center"/>
            <w:vMerge w:val="restart"/>
            <w:textDirection w:val="lrTb"/>
            <w:noWrap/>
          </w:tcPr>
          <w:p>
            <w:pPr>
              <w:pBdr/>
              <w:spacing w:after="40" w:before="40" w:line="288" w:lineRule="auto"/>
              <w:ind/>
              <w:jc w:val="center"/>
              <w:rPr>
                <w:color w:val="000000" w:themeColor="text1"/>
              </w:rPr>
            </w:pPr>
            <w:r>
              <w:rPr>
                <w:color w:val="000000" w:themeColor="text1"/>
              </w:rPr>
              <w:t xml:space="preserve">1,6</w:t>
            </w:r>
            <w:r>
              <w:rPr>
                <w:color w:val="000000" w:themeColor="text1"/>
              </w:rPr>
            </w:r>
            <w:r>
              <w:rPr>
                <w:color w:val="000000" w:themeColor="text1"/>
              </w:rPr>
            </w:r>
          </w:p>
        </w:tc>
        <w:tc>
          <w:tcPr>
            <w:shd w:val="clear" w:color="000000" w:fill="ffffff"/>
            <w:tcBorders/>
            <w:tcW w:w="1417"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1817"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1444" w:type="dxa"/>
            <w:vAlign w:val="center"/>
            <w:textDirection w:val="lrTb"/>
            <w:noWrap w:val="false"/>
          </w:tcPr>
          <w:p>
            <w:pPr>
              <w:pBdr/>
              <w:spacing/>
              <w:ind/>
              <w:rPr>
                <w:color w:val="000000" w:themeColor="text1"/>
              </w:rPr>
            </w:pPr>
            <w:r>
              <w:rPr>
                <w:color w:val="000000" w:themeColor="text1"/>
              </w:rPr>
              <w:t xml:space="preserve">Không tính</w:t>
            </w:r>
            <w:r>
              <w:rPr>
                <w:color w:val="000000" w:themeColor="text1"/>
              </w:rPr>
            </w:r>
            <w:r>
              <w:rPr>
                <w:color w:val="000000" w:themeColor="text1"/>
              </w:rPr>
            </w:r>
          </w:p>
        </w:tc>
      </w:tr>
      <w:tr>
        <w:trPr>
          <w:trHeight w:val="20"/>
        </w:trPr>
        <w:tc>
          <w:tcPr>
            <w:gridSpan w:val="4"/>
            <w:tcBorders/>
            <w:tcW w:w="6264"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817"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11.303.623.000</w:t>
            </w:r>
            <w:r>
              <w:rPr>
                <w:b/>
                <w:bCs/>
                <w:color w:val="000000" w:themeColor="text1"/>
              </w:rPr>
            </w:r>
            <w:r>
              <w:rPr>
                <w:b/>
                <w:bCs/>
                <w:color w:val="000000" w:themeColor="text1"/>
              </w:rPr>
            </w:r>
          </w:p>
        </w:tc>
        <w:tc>
          <w:tcPr>
            <w:tcBorders/>
            <w:tcW w:w="1444" w:type="dxa"/>
            <w:vAlign w:val="center"/>
            <w:textDirection w:val="lrTb"/>
            <w:noWrap/>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20"/>
        </w:trPr>
        <w:tc>
          <w:tcPr>
            <w:gridSpan w:val="4"/>
            <w:tcBorders/>
            <w:tcW w:w="6264"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817"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11.304.000.000</w:t>
            </w:r>
            <w:r>
              <w:rPr>
                <w:b/>
                <w:bCs/>
                <w:color w:val="000000" w:themeColor="text1"/>
              </w:rPr>
            </w:r>
            <w:r>
              <w:rPr>
                <w:b/>
                <w:bCs/>
                <w:color w:val="000000" w:themeColor="text1"/>
              </w:rPr>
            </w:r>
          </w:p>
        </w:tc>
        <w:tc>
          <w:tcPr>
            <w:tcBorders/>
            <w:tcW w:w="1444" w:type="dxa"/>
            <w:vAlign w:val="center"/>
            <w:textDirection w:val="lrTb"/>
            <w:noWrap/>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Mười một tỷ, ba trăm lẻ bốn triệu 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rFonts w:eastAsia="Calibri"/>
          <w:b/>
          <w:bCs/>
          <w:color w:val="000000" w:themeColor="text1"/>
          <w:spacing w:val="-4"/>
        </w:rPr>
      </w:pPr>
      <w:r>
        <w:rPr>
          <w:color w:val="000000" w:themeColor="text1"/>
          <w:lang w:val="pt-BR"/>
        </w:rPr>
        <w:t xml:space="preserve">- </w:t>
      </w:r>
      <w:r>
        <w:rPr>
          <w:color w:val="000000" w:themeColor="text1"/>
          <w:lang w:val="pt-BR"/>
        </w:rPr>
        <w:t xml:space="preserve">Chi tiết như Báo cáo kèm theo.</w:t>
      </w:r>
      <w:r>
        <w:rPr>
          <w:rFonts w:eastAsia="Calibri"/>
          <w:b/>
          <w:bCs/>
          <w:color w:val="000000" w:themeColor="text1"/>
          <w:spacing w:val="-4"/>
        </w:rPr>
      </w:r>
      <w:r>
        <w:rPr>
          <w:rFonts w:eastAsia="Calibri"/>
          <w:b/>
          <w:bCs/>
          <w:color w:val="000000" w:themeColor="text1"/>
          <w:spacing w:val="-4"/>
        </w:rPr>
      </w:r>
    </w:p>
    <w:p>
      <w:pPr>
        <w:pBdr/>
        <w:spacing w:after="120" w:before="120" w:line="312" w:lineRule="auto"/>
        <w:ind w:firstLine="360"/>
        <w:rPr>
          <w:color w:val="000000" w:themeColor="text1"/>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color w:val="000000" w:themeColor="text1"/>
        </w:rPr>
      </w:r>
      <w:r>
        <w:rPr>
          <w:color w:val="000000" w:themeColor="text1"/>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Lê Thị Thịnh</w:t>
            </w:r>
            <w:r>
              <w:rPr>
                <w:rFonts w:eastAsia="Calibri"/>
                <w:b/>
                <w:bCs/>
                <w:color w:val="000000" w:themeColor="text1"/>
              </w:rPr>
            </w:r>
            <w:r>
              <w:rPr>
                <w:rFonts w:eastAsia="Calibri"/>
                <w:b/>
                <w:bCs/>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VIII13.990</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XII17.1825</w:t>
            </w:r>
            <w:r>
              <w:rPr>
                <w:rFonts w:eastAsia="Calibri"/>
                <w:b/>
                <w:color w:val="000000" w:themeColor="text1"/>
              </w:rPr>
            </w:r>
            <w:r>
              <w:rPr>
                <w:rFonts w:eastAsia="Calibri"/>
                <w:b/>
                <w:color w:val="000000" w:themeColor="text1"/>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935" w:type="dxa"/>
        <w:tblBorders/>
        <w:tblLayout w:type="fixed"/>
        <w:tblLook w:val="04A0" w:firstRow="1" w:lastRow="0" w:firstColumn="1" w:lastColumn="0" w:noHBand="0" w:noVBand="1"/>
      </w:tblPr>
      <w:tblGrid>
        <w:gridCol w:w="29"/>
        <w:gridCol w:w="1701"/>
        <w:gridCol w:w="3402"/>
        <w:gridCol w:w="4804"/>
      </w:tblGrid>
      <w:tr>
        <w:trPr>
          <w:trHeight w:val="1701"/>
        </w:trPr>
        <w:tc>
          <w:tcPr>
            <w:gridSpan w:val="2"/>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206"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017"/>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Before w:val="1"/>
          <w:trHeight w:val="325"/>
        </w:trPr>
        <w:tc>
          <w:tcPr>
            <w:gridSpan w:val="2"/>
            <w:shd w:val="clear" w:color="auto" w:fill="auto"/>
            <w:tcBorders/>
            <w:tcMar>
              <w:left w:w="108" w:type="dxa"/>
              <w:top w:w="0" w:type="dxa"/>
              <w:right w:w="108" w:type="dxa"/>
              <w:bottom w:w="0" w:type="dxa"/>
            </w:tcMar>
            <w:tcW w:w="5102"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275/2026/1395/VFI-BC.65.A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804" w:type="dxa"/>
            <w:textDirection w:val="lrTb"/>
            <w:noWrap w:val="false"/>
          </w:tcPr>
          <w:p>
            <w:pPr>
              <w:pStyle w:val="1026"/>
              <w:pBdr/>
              <w:spacing w:after="60"/>
              <w:ind w:right="-56"/>
              <w:jc w:val="right"/>
              <w:rPr>
                <w:color w:val="000000" w:themeColor="text1"/>
                <w:sz w:val="24"/>
                <w:szCs w:val="24"/>
              </w:rPr>
            </w:pPr>
            <w:r>
              <w:rPr>
                <w:rStyle w:val="1025"/>
                <w:rFonts w:ascii="Times New Roman" w:hAnsi="Times New Roman"/>
                <w:i/>
                <w:color w:val="000000" w:themeColor="text1"/>
              </w:rPr>
              <w:t xml:space="preserve">TP. Hà Nội</w:t>
            </w:r>
            <w:r>
              <w:rPr>
                <w:rStyle w:val="1025"/>
                <w:rFonts w:ascii="Times New Roman" w:hAnsi="Times New Roman"/>
                <w:i/>
                <w:color w:val="000000" w:themeColor="text1"/>
                <w:lang w:val="vi-VN"/>
              </w:rPr>
              <w:t xml:space="preserve">, </w:t>
            </w:r>
            <w:r>
              <w:rPr>
                <w:rStyle w:val="1025"/>
                <w:rFonts w:ascii="Times New Roman" w:hAnsi="Times New Roman"/>
                <w:i/>
                <w:color w:val="000000" w:themeColor="text1"/>
                <w:lang w:val="vi-VN"/>
              </w:rPr>
              <w:t xml:space="preserve">ngày 08 tháng 9 năm 2026</w:t>
            </w:r>
            <w:r>
              <w:rPr>
                <w:color w:val="000000" w:themeColor="text1"/>
                <w:sz w:val="24"/>
                <w:szCs w:val="24"/>
              </w:rPr>
            </w:r>
            <w:r>
              <w:rPr>
                <w:color w:val="000000" w:themeColor="text1"/>
                <w:sz w:val="24"/>
                <w:szCs w:val="24"/>
              </w:rPr>
            </w:r>
          </w:p>
        </w:tc>
      </w:tr>
    </w:tbl>
    <w:p>
      <w:pPr>
        <w:pStyle w:val="1026"/>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1006"/>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275/2026/1395/VFI-CT.65.A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08 tháng 9 năm 2026</w:t>
      </w:r>
      <w:r>
        <w:rPr>
          <w:b w:val="0"/>
          <w:i/>
          <w:color w:val="000000" w:themeColor="text1"/>
          <w:spacing w:val="-6"/>
          <w:sz w:val="24"/>
          <w:szCs w:val="24"/>
          <w:lang w:val="pt-BR"/>
        </w:rPr>
        <w:t xml:space="preserve">)</w:t>
      </w:r>
      <w:r>
        <w:rPr>
          <w:b w:val="0"/>
          <w:i/>
          <w:color w:val="000000" w:themeColor="text1"/>
          <w:spacing w:val="-6"/>
          <w:sz w:val="24"/>
          <w:szCs w:val="24"/>
        </w:rPr>
      </w:r>
      <w:r>
        <w:rPr>
          <w:b w:val="0"/>
          <w:i/>
          <w:color w:val="000000" w:themeColor="text1"/>
          <w:spacing w:val="-6"/>
          <w:sz w:val="24"/>
          <w:szCs w:val="24"/>
        </w:rPr>
      </w:r>
    </w:p>
    <w:p>
      <w:pPr>
        <w:pStyle w:val="1006"/>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CP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TP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
                <w:bCs/>
                <w:color w:val="000000" w:themeColor="text1"/>
              </w:rPr>
            </w:pPr>
            <w:r>
              <w:rPr>
                <w:b/>
                <w:bCs/>
                <w:color w:val="000000" w:themeColor="text1"/>
                <w:lang w:val="vi-VN"/>
              </w:rPr>
              <w:t xml:space="preserve">Ông</w:t>
            </w:r>
            <w:r>
              <w:rPr>
                <w:b/>
                <w:bCs/>
                <w:color w:val="000000" w:themeColor="text1"/>
              </w:rPr>
              <w:t xml:space="preserve"> Vũ Văn Quân </w:t>
            </w:r>
            <w:r>
              <w:rPr>
                <w:b/>
                <w:bCs/>
                <w:color w:val="000000" w:themeColor="text1"/>
                <w:lang w:val="vi-VN"/>
              </w:rPr>
              <w:tab/>
            </w:r>
            <w:r>
              <w:rPr>
                <w:b/>
                <w:bCs/>
                <w:color w:val="000000" w:themeColor="text1"/>
              </w:rPr>
            </w:r>
            <w:r>
              <w:rPr>
                <w:b/>
                <w:bCs/>
                <w:color w:val="000000" w:themeColor="text1"/>
              </w:rPr>
            </w:r>
          </w:p>
          <w:p>
            <w:pPr>
              <w:pBdr/>
              <w:spacing w:after="60" w:before="60" w:line="276" w:lineRule="auto"/>
              <w:ind/>
              <w:rPr>
                <w:b/>
                <w:bCs/>
                <w:color w:val="000000" w:themeColor="text1"/>
              </w:rPr>
            </w:pP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Style w:val="1027"/>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Tên khách hàng</w:t>
            </w:r>
            <w:r>
              <w:rPr>
                <w:bCs/>
                <w:color w:val="000000" w:themeColor="text1"/>
              </w:rPr>
            </w:r>
            <w:r>
              <w:rPr>
                <w:bCs/>
                <w:color w:val="000000" w:themeColor="text1"/>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ind/>
              <w:rPr>
                <w:color w:val="000000" w:themeColor="text1"/>
              </w:rPr>
            </w:pPr>
            <w:r>
              <w:rPr>
                <w:b/>
                <w:bCs/>
                <w:color w:val="000000" w:themeColor="text1"/>
              </w:rPr>
            </w:r>
            <w:r>
              <w:rPr>
                <w:rFonts w:ascii="Times New Roman Bold" w:hAnsi="Times New Roman Bold"/>
                <w:b/>
                <w:color w:val="000000" w:themeColor="text1"/>
                <w:lang w:val="pt-BR"/>
              </w:rPr>
              <w:t xml:space="preserve">ÔNG NGUYỄN ĐÌNH QUYẾT</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CCCD</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001091010744</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Năm sinh:</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1991</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Địa chỉ</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196 Phố Ga, Xã Thường Tín, thành phố Hà Nội</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rPr>
            </w:r>
            <w:r>
              <w:rPr>
                <w:bCs/>
                <w:color w:val="000000" w:themeColor="text1"/>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r>
            <w:r>
              <w:rPr>
                <w:color w:val="000000"/>
              </w:rPr>
              <w:t xml:space="preserve">Quyền sử dụng đất tại Thửa đất số: 43, tờ bản đổ số 3, địa chỉ: Khu cửa ga, thị trấn Thường Tín, huyện Thường Tín, Hà Nội </w:t>
            </w:r>
            <w:r>
              <w:rPr>
                <w:i/>
                <w:iCs/>
                <w:color w:val="000000"/>
              </w:rPr>
              <w:t xml:space="preserve">(nay là xã Thường Tín, thành phố Hà Nội)</w:t>
            </w:r>
            <w:r>
              <w:rPr>
                <w:color w:val="000000"/>
              </w:rPr>
              <w:t xml:space="preserve"> theo Giấy</w:t>
            </w:r>
            <w:r>
              <w:rPr>
                <w:color w:val="000000"/>
              </w:rPr>
              <w:t xml:space="preserve"> chứng nhận quyền sử dụng đất quyền sở nhà ở và tài sản khác gắn liền với đất số: BY 673892, số vào sổ cấp GCN: CS-TTI 00136 do Sở Tài nguyên và Môi trường thành phố Hà Nội cấp ngày 17/6/2015; Chủ sử dụng đất là ông Nguyễn Đình Thịnh và bà Đỗ Thị Mai Khanh</w:t>
            </w:r>
            <w:r>
              <w:rPr>
                <w:i/>
                <w:iCs/>
                <w:color w:val="000000" w:themeColor="text1"/>
              </w:rPr>
              <w:t xml:space="preserve">.</w:t>
            </w:r>
            <w:r>
              <w:rPr>
                <w:b/>
                <w:bCs/>
                <w:color w:val="000000" w:themeColor="text1"/>
                <w:spacing w:val="2"/>
              </w:rPr>
            </w:r>
            <w:r>
              <w:rPr>
                <w:b/>
                <w:bCs/>
                <w:color w:val="000000" w:themeColor="text1"/>
                <w:spacing w:val="2"/>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rPr>
            </w:r>
            <w:r>
              <w:rPr>
                <w:bCs/>
                <w:color w:val="000000" w:themeColor="text1"/>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rPr>
            </w:r>
            <w:r>
              <w:rPr>
                <w:bCs/>
                <w:color w:val="000000" w:themeColor="text1"/>
                <w:spacing w:val="-12"/>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9/2026</w:t>
            </w:r>
            <w:r>
              <w:rPr>
                <w:color w:val="000000" w:themeColor="text1"/>
                <w:lang w:val="pt-BR"/>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r>
            <w:r>
              <w:rPr>
                <w:rFonts w:ascii="Times New Roman" w:hAnsi="Times New Roman" w:eastAsia="Times New Roman" w:cs="Times New Roman"/>
                <w:color w:val="000000" w:themeColor="text1"/>
                <w:sz w:val="24"/>
              </w:rPr>
              <w:t xml:space="preserve">Xã Thường Tín, thành phố Hà Nội.</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Style w:val="1007"/>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20.8718782, 105.8645351</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20/8/2026</w:t>
            </w:r>
            <w:r>
              <w:rPr>
                <w:color w:val="000000" w:themeColor="text1"/>
                <w:lang w:val="pt-BR"/>
              </w:rPr>
              <w:t xml:space="preserve">.</w:t>
            </w:r>
            <w:r>
              <w:rPr>
                <w:color w:val="000000" w:themeColor="text1"/>
              </w:rPr>
            </w:r>
            <w:r>
              <w:rPr>
                <w:color w:val="000000" w:themeColor="text1"/>
              </w:rPr>
            </w:r>
          </w:p>
        </w:tc>
      </w:tr>
    </w:tbl>
    <w:p>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rPr>
      </w:r>
      <w:r>
        <w:rPr>
          <w:b/>
          <w:bCs/>
          <w:color w:val="000000" w:themeColor="text1"/>
          <w:spacing w:val="-6"/>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rPr>
      </w:r>
      <w:r>
        <w:rPr>
          <w:color w:val="000000" w:themeColor="text1"/>
        </w:rPr>
      </w:r>
    </w:p>
    <w:p>
      <w:pPr>
        <w:pStyle w:val="1027"/>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rPr>
      </w:r>
      <w:r>
        <w:rPr>
          <w:b/>
          <w:bCs/>
          <w:color w:val="000000" w:themeColor="text1"/>
        </w:rPr>
      </w:r>
    </w:p>
    <w:p>
      <w:pPr>
        <w:pStyle w:val="1027"/>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rPr>
      </w:r>
      <w:r>
        <w:rPr>
          <w:b/>
          <w:color w:val="000000" w:themeColor="text1"/>
        </w:rPr>
      </w:r>
    </w:p>
    <w:p>
      <w:pPr>
        <w:pStyle w:val="1027"/>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027"/>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rPr>
      </w:r>
      <w:r>
        <w:rPr>
          <w:b/>
          <w:color w:val="000000" w:themeColor="text1"/>
        </w:rPr>
      </w:r>
    </w:p>
    <w:p>
      <w:pPr>
        <w:pStyle w:val="1027"/>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rPr>
      </w:r>
      <w:r>
        <w:rPr>
          <w:b/>
          <w:color w:val="000000" w:themeColor="text1"/>
        </w:rPr>
      </w:r>
    </w:p>
    <w:p>
      <w:pPr>
        <w:pStyle w:val="1027"/>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rPr>
      </w:r>
      <w:r>
        <w:rPr>
          <w:color w:val="000000" w:themeColor="text1"/>
          <w:spacing w:val="-4"/>
        </w:rPr>
      </w:r>
    </w:p>
    <w:p>
      <w:pPr>
        <w:pStyle w:val="1027"/>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color w:val="000000" w:themeColor="text1"/>
          <w:spacing w:val="-4"/>
        </w:rPr>
      </w:r>
      <w:r>
        <w:rPr>
          <w:bCs/>
          <w:color w:val="000000" w:themeColor="text1"/>
          <w:spacing w:val="-4"/>
        </w:rPr>
      </w:r>
    </w:p>
    <w:p>
      <w:pPr>
        <w:pStyle w:val="1027"/>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rPr>
      </w:r>
      <w:r>
        <w:rPr>
          <w:b/>
          <w:color w:val="000000" w:themeColor="text1"/>
        </w:rPr>
      </w:r>
    </w:p>
    <w:p>
      <w:pPr>
        <w:pStyle w:val="1027"/>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027"/>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rPr>
      </w:r>
      <w:r>
        <w:rPr>
          <w:b/>
          <w:color w:val="000000" w:themeColor="text1"/>
        </w:rPr>
      </w:r>
    </w:p>
    <w:p>
      <w:pPr>
        <w:pStyle w:val="1027"/>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rPr>
      </w:r>
      <w:r>
        <w:rPr>
          <w:b/>
          <w:color w:val="000000" w:themeColor="text1"/>
        </w:rPr>
      </w:r>
    </w:p>
    <w:p>
      <w:pPr>
        <w:pStyle w:val="1027"/>
        <w:numPr>
          <w:ilvl w:val="0"/>
          <w:numId w:val="2"/>
        </w:numPr>
        <w:pBdr/>
        <w:tabs>
          <w:tab w:val="left" w:leader="none" w:pos="993"/>
        </w:tabs>
        <w:spacing w:after="120" w:before="120" w:line="276" w:lineRule="auto"/>
        <w:ind/>
        <w:jc w:val="both"/>
        <w:rPr>
          <w:i/>
          <w:iCs/>
          <w:color w:val="000000" w:themeColor="text1"/>
          <w:highlight w:val="white"/>
        </w:rPr>
      </w:pPr>
      <w:r>
        <w:rPr>
          <w:bCs/>
          <w:color w:val="000000" w:themeColor="text1"/>
          <w:lang w:val="pt-BR"/>
        </w:rPr>
      </w:r>
      <w:r>
        <w:rPr>
          <w:color w:val="000000"/>
        </w:rPr>
        <w:t xml:space="preserve">Giấy</w:t>
      </w:r>
      <w:r>
        <w:rPr>
          <w:color w:val="000000"/>
        </w:rPr>
        <w:t xml:space="preserve"> chứng nhận quyền sử dụng đất quyền sở nhà ở và tài sản khác gắn liền với đất số: BY 673892, số vào sổ cấp GCN: CS-TTI 00136 do Sở Tài nguyên và Môi trường thành phố Hà Nội </w:t>
      </w:r>
      <w:r>
        <w:rPr>
          <w:color w:val="000000" w:themeColor="text1"/>
          <w:highlight w:val="white"/>
        </w:rPr>
        <w:t xml:space="preserve">cấp ngày 17/6/2015; Chủ sử dụng đất là ông Nguyễn Đình Thịnh và bà Đỗ Thị Mai Khanh</w:t>
      </w:r>
      <w:r>
        <w:rPr>
          <w:i/>
          <w:iCs/>
          <w:color w:val="000000" w:themeColor="text1"/>
          <w:highlight w:val="white"/>
          <w:lang w:val="pt-BR"/>
        </w:rPr>
        <w:t xml:space="preserve">;</w:t>
      </w:r>
      <w:r>
        <w:rPr>
          <w:i/>
          <w:iCs/>
          <w:color w:val="000000" w:themeColor="text1"/>
          <w:highlight w:val="white"/>
        </w:rPr>
      </w:r>
      <w:r>
        <w:rPr>
          <w:i/>
          <w:iCs/>
          <w:color w:val="000000" w:themeColor="text1"/>
          <w:highlight w:val="white"/>
        </w:rPr>
      </w:r>
    </w:p>
    <w:p>
      <w:pPr>
        <w:pStyle w:val="1027"/>
        <w:numPr>
          <w:ilvl w:val="0"/>
          <w:numId w:val="2"/>
        </w:numPr>
        <w:pBdr/>
        <w:tabs>
          <w:tab w:val="left" w:leader="none" w:pos="993"/>
        </w:tabs>
        <w:spacing w:after="120" w:before="120" w:line="276" w:lineRule="auto"/>
        <w:ind/>
        <w:jc w:val="both"/>
        <w:rPr>
          <w:bCs w:val="0"/>
          <w:i w:val="0"/>
          <w:color w:val="000000" w:themeColor="text1"/>
          <w:highlight w:val="white"/>
        </w:rPr>
      </w:pPr>
      <w:r>
        <w:rPr>
          <w:i w:val="0"/>
          <w:iCs w:val="0"/>
          <w:color w:val="000000" w:themeColor="text1"/>
          <w:highlight w:val="white"/>
        </w:rPr>
        <w:t xml:space="preserve">Thông báo số 1097/TB-UBND ngày 30/7/2026 của UBND xã Thường Tín về Thu hồi đất, khảo sát, đo đạc, kiểm đếm để thực hiện Dự án Trục không gian Quốc lộ 1A;</w:t>
      </w:r>
      <w:r>
        <w:rPr>
          <w:bCs w:val="0"/>
          <w:i w:val="0"/>
          <w:color w:val="000000" w:themeColor="text1"/>
          <w:highlight w:val="white"/>
        </w:rPr>
      </w:r>
      <w:r>
        <w:rPr>
          <w:bCs w:val="0"/>
          <w:i w:val="0"/>
          <w:color w:val="000000" w:themeColor="text1"/>
          <w:highlight w:val="white"/>
        </w:rPr>
      </w:r>
    </w:p>
    <w:p>
      <w:pPr>
        <w:pStyle w:val="1027"/>
        <w:numPr>
          <w:ilvl w:val="0"/>
          <w:numId w:val="2"/>
        </w:numPr>
        <w:pBdr/>
        <w:tabs>
          <w:tab w:val="left" w:leader="none" w:pos="993"/>
        </w:tabs>
        <w:spacing w:after="120" w:before="120" w:line="276" w:lineRule="auto"/>
        <w:ind/>
        <w:jc w:val="both"/>
        <w:rPr>
          <w:bCs w:val="0"/>
          <w:i w:val="0"/>
          <w:color w:val="000000" w:themeColor="text1"/>
          <w:highlight w:val="white"/>
        </w:rPr>
      </w:pPr>
      <w:r>
        <w:rPr>
          <w:i w:val="0"/>
          <w:iCs w:val="0"/>
          <w:color w:val="000000" w:themeColor="text1"/>
          <w:highlight w:val="white"/>
          <w:lang w:val="pt-BR"/>
        </w:rPr>
        <w:t xml:space="preserve">Văn bản số 2452/UBND-KT ngày 08/9/2026 của UBND xã Thường Tín v/v cung cấp thông tin quy hoạch ; chỉ giới đường đỏ Thửa đất số 43, tờ bản đồ số 03, thôn Nguyễn Du, xã Thường Tín;</w:t>
      </w:r>
      <w:r>
        <w:rPr>
          <w:bCs w:val="0"/>
          <w:i w:val="0"/>
          <w:color w:val="000000" w:themeColor="text1"/>
          <w:highlight w:val="white"/>
        </w:rPr>
      </w:r>
      <w:r>
        <w:rPr>
          <w:bCs w:val="0"/>
          <w:i w:val="0"/>
          <w:color w:val="000000" w:themeColor="text1"/>
          <w:highlight w:val="white"/>
        </w:rPr>
      </w:r>
    </w:p>
    <w:p>
      <w:pPr>
        <w:pStyle w:val="1027"/>
        <w:numPr>
          <w:ilvl w:val="0"/>
          <w:numId w:val="2"/>
        </w:numPr>
        <w:pBdr/>
        <w:tabs>
          <w:tab w:val="left" w:leader="none" w:pos="993"/>
        </w:tabs>
        <w:spacing w:after="120" w:before="120" w:line="276" w:lineRule="auto"/>
        <w:ind/>
        <w:jc w:val="both"/>
        <w:rPr>
          <w:bCs w:val="0"/>
          <w:i w:val="0"/>
          <w:color w:val="000000" w:themeColor="text1"/>
          <w:highlight w:val="white"/>
        </w:rPr>
      </w:pPr>
      <w:r>
        <w:rPr>
          <w:i w:val="0"/>
          <w:iCs w:val="0"/>
          <w:color w:val="000000" w:themeColor="text1"/>
          <w:highlight w:val="white"/>
          <w:lang w:val="pt-BR"/>
        </w:rPr>
        <w:t xml:space="preserve">Trích đo địa chính thửa đất ngày 20/8/2026 do Công ty CP Đo đạc Bản đồ và Xây dựng Thương mại Hà An phát hành.</w:t>
      </w:r>
      <w:r>
        <w:rPr>
          <w:bCs w:val="0"/>
          <w:i w:val="0"/>
          <w:color w:val="000000" w:themeColor="text1"/>
          <w:highlight w:val="white"/>
        </w:rPr>
      </w:r>
      <w:r>
        <w:rPr>
          <w:bCs w:val="0"/>
          <w:i w:val="0"/>
          <w:color w:val="000000" w:themeColor="text1"/>
          <w:highlight w:val="white"/>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027"/>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 275/2026/1395/VFI-HĐTĐ.65.A ngày 20/8/2026 giữa ông Nguyễn Đình Quyết với Công ty Cổ phần Thẩm định và Đầu tư Tài chính Hoa Sen;</w:t>
      </w:r>
      <w:r>
        <w:rPr>
          <w:b/>
          <w:color w:val="000000" w:themeColor="text1"/>
        </w:rPr>
      </w:r>
      <w:r>
        <w:rPr>
          <w:b/>
          <w:color w:val="000000" w:themeColor="text1"/>
        </w:rPr>
      </w:r>
    </w:p>
    <w:p>
      <w:pPr>
        <w:pStyle w:val="1027"/>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rPr>
      </w:r>
      <w:r>
        <w:rPr>
          <w:b/>
          <w:bCs/>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color w:val="000000" w:themeColor="text1"/>
          <w:lang w:val="pt-BR"/>
        </w:rPr>
        <w:tab/>
      </w:r>
      <w:r>
        <w:rPr>
          <w:rFonts w:ascii="Times New Roman" w:hAnsi="Times New Roman" w:eastAsia="Times New Roman" w:cs="Times New Roman"/>
          <w:color w:val="000000" w:themeColor="text1"/>
          <w:sz w:val="24"/>
        </w:rPr>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 </w:t>
      </w:r>
      <w:r>
        <w:rPr>
          <w:rFonts w:ascii="Times New Roman" w:hAnsi="Times New Roman" w:eastAsia="Times New Roman" w:cs="Times New Roman"/>
          <w:color w:val="000000" w:themeColor="text1"/>
          <w:sz w:val="24"/>
        </w:rPr>
        <w:t xml:space="preserve">ở thực, chất lượng dự án và năng lực doanh nghiệp làm trụ cột phát triển bền vững.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w:t>
      </w:r>
      <w:r>
        <w:rPr>
          <w:rFonts w:ascii="Times New Roman" w:hAnsi="Times New Roman" w:eastAsia="Times New Roman" w:cs="Times New Roman"/>
          <w:color w:val="000000" w:themeColor="text1"/>
          <w:sz w:val="24"/>
        </w:rPr>
        <w:t xml:space="preserve">ì những cơn "sốt nóng" ngắn hạn, thị trường năm 2026 được kỳ vọng tăng trưởng trên nền tảng bền vững, gắn chặt với quy hoạch đô thị, nhu cầu ở thực và năng lực triển khai của doanh nghiệp.</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Hạ tầng – "xương sống" mở không gian phát triển mới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w:t>
      </w:r>
      <w:r>
        <w:rPr>
          <w:rFonts w:ascii="Times New Roman" w:hAnsi="Times New Roman" w:eastAsia="Times New Roman" w:cs="Times New Roman"/>
          <w:color w:val="000000" w:themeColor="text1"/>
          <w:sz w:val="24"/>
        </w:rPr>
        <w:t xml:space="preserve">ng sản.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w:t>
      </w:r>
      <w:r>
        <w:rPr>
          <w:rFonts w:ascii="Times New Roman" w:hAnsi="Times New Roman" w:eastAsia="Times New Roman" w:cs="Times New Roman"/>
          <w:color w:val="000000" w:themeColor="text1"/>
          <w:sz w:val="24"/>
        </w:rPr>
        <w:t xml:space="preserve"> có điều kiện kết nối thuận lợi hơn, qua đó gia tăng sức hấp dẫn với các dự án đô thị, khu nhà ở và dịch vụ.</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rFonts w:ascii="Times New Roman" w:hAnsi="Times New Roman" w:eastAsia="Times New Roman" w:cs="Times New Roman"/>
          <w:color w:val="000000" w:themeColor="text1"/>
          <w:sz w:val="24"/>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rFonts w:ascii="Times New Roman" w:hAnsi="Times New Roman" w:eastAsia="Times New Roman" w:cs="Times New Roman"/>
          <w:color w:val="000000" w:themeColor="text1"/>
          <w:sz w:val="24"/>
        </w:rPr>
        <w:t xml:space="preserve">g trưởng bất động sản dài hạn.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w:t>
      </w:r>
      <w:r>
        <w:rPr>
          <w:rFonts w:ascii="Times New Roman" w:hAnsi="Times New Roman" w:eastAsia="Times New Roman" w:cs="Times New Roman"/>
          <w:color w:val="000000" w:themeColor="text1"/>
          <w:sz w:val="24"/>
        </w:rPr>
        <w:t xml:space="preserve">nổi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Thị trường chuyển từ "tăng nóng" sang tăng trưởng chọn lọc</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w:t>
      </w:r>
      <w:r>
        <w:rPr>
          <w:rFonts w:ascii="Times New Roman" w:hAnsi="Times New Roman" w:eastAsia="Times New Roman" w:cs="Times New Roman"/>
          <w:color w:val="000000" w:themeColor="text1"/>
          <w:sz w:val="24"/>
        </w:rPr>
        <w:t xml:space="preserve"> quy hoạch rõ ràng, hạ tầng đồng bộ và nhu cầu ở thực ổn định.</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w:t>
      </w:r>
      <w:r>
        <w:rPr>
          <w:rFonts w:ascii="Times New Roman" w:hAnsi="Times New Roman" w:eastAsia="Times New Roman" w:cs="Times New Roman"/>
          <w:color w:val="000000" w:themeColor="text1"/>
          <w:sz w:val="24"/>
        </w:rPr>
        <w:t xml:space="preserve">và được triển khai bài bản sẽ trở thành động lực chính của thị trường trong năm 2026.</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w:t>
      </w:r>
      <w:r>
        <w:rPr>
          <w:rFonts w:ascii="Times New Roman" w:hAnsi="Times New Roman" w:eastAsia="Times New Roman" w:cs="Times New Roman"/>
          <w:color w:val="000000" w:themeColor="text1"/>
          <w:sz w:val="24"/>
        </w:rPr>
        <w:t xml:space="preserve">ác phân khúc an toàn hơn, hạn chế rủi ro và có tiềm năng tăng trưởng dài hạn.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Nguồn cung lớn, thị trường phân hóa rõ nét</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w:t>
      </w:r>
      <w:r>
        <w:rPr>
          <w:rFonts w:ascii="Times New Roman" w:hAnsi="Times New Roman" w:eastAsia="Times New Roman" w:cs="Times New Roman"/>
          <w:color w:val="000000" w:themeColor="text1"/>
          <w:sz w:val="24"/>
        </w:rPr>
        <w:t xml:space="preserve">o cơ hội cho người mua, vừa đặt ra thách thức cho doanh nghiệp phát triển dự 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w:t>
      </w:r>
      <w:r>
        <w:rPr>
          <w:rFonts w:ascii="Times New Roman" w:hAnsi="Times New Roman" w:eastAsia="Times New Roman" w:cs="Times New Roman"/>
          <w:color w:val="000000" w:themeColor="text1"/>
          <w:sz w:val="24"/>
        </w:rPr>
        <w:t xml:space="preserve">kết nối hạ tầng tốt, pháp lý hoàn chỉnh và chủ đầu tư uy tín sẽ duy trì thanh khoản, trong khi những dự án xa trung tâm, thiếu tiện ích hoặc định giá vượt khả năng chi trả của số đông sẽ gặp khó.</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w:t>
      </w:r>
      <w:r>
        <w:rPr>
          <w:rFonts w:ascii="Times New Roman" w:hAnsi="Times New Roman" w:eastAsia="Times New Roman" w:cs="Times New Roman"/>
          <w:color w:val="000000" w:themeColor="text1"/>
          <w:sz w:val="24"/>
        </w:rPr>
        <w:t xml:space="preserve">ó, phân khúc nhà ở vừa túi tiền và nhà ở xã hội được kỳ vọng sẽ dần cải thiện nguồn cung khi các chính sách mới được triển khai đồng bộ.</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Chính sách và pháp lý – điểm tựa cho chu kỳ mới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w:t>
      </w:r>
      <w:r>
        <w:rPr>
          <w:rFonts w:ascii="Times New Roman" w:hAnsi="Times New Roman" w:eastAsia="Times New Roman" w:cs="Times New Roman"/>
          <w:color w:val="000000" w:themeColor="text1"/>
          <w:sz w:val="24"/>
        </w:rPr>
        <w:t xml:space="preserve">nguồn cung đáng kể cho thị trường.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w:t>
      </w:r>
      <w:r>
        <w:rPr>
          <w:rFonts w:ascii="Times New Roman" w:hAnsi="Times New Roman" w:eastAsia="Times New Roman" w:cs="Times New Roman"/>
          <w:color w:val="000000" w:themeColor="text1"/>
          <w:sz w:val="24"/>
        </w:rPr>
        <w:t xml:space="preserve">dự án kéo dài, đồng thời tạo niềm tin cho nhà đầu tư và người mua nhà.</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w:t>
      </w:r>
      <w:r>
        <w:rPr>
          <w:rFonts w:ascii="Times New Roman" w:hAnsi="Times New Roman" w:eastAsia="Times New Roman" w:cs="Times New Roman"/>
          <w:color w:val="000000" w:themeColor="text1"/>
          <w:sz w:val="24"/>
        </w:rPr>
        <w:t xml:space="preserve">vùng hỗ trợ giao dịch, khác xa giai đoạn "cú sốc kép" năm 2022.</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w:t>
      </w:r>
      <w:r>
        <w:rPr>
          <w:rFonts w:ascii="Times New Roman" w:hAnsi="Times New Roman" w:eastAsia="Times New Roman" w:cs="Times New Roman"/>
          <w:color w:val="000000" w:themeColor="text1"/>
          <w:sz w:val="24"/>
        </w:rPr>
        <w:t xml:space="preserve">ường phát triển ổn định hơn. Người mua ngày càng thận trọng, ưu tiên pháp lý rõ ràng, chất lượng sản phẩm và uy tín chủ đầu tư – những yếu tố then chốt để hình thành chu kỳ tăng trưởng bền vững.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Triển vọng 2026: tăng trưởng bền vững trên nền tảng mới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w:t>
      </w:r>
      <w:r>
        <w:rPr>
          <w:rFonts w:ascii="Times New Roman" w:hAnsi="Times New Roman" w:eastAsia="Times New Roman" w:cs="Times New Roman"/>
          <w:color w:val="000000" w:themeColor="text1"/>
          <w:sz w:val="24"/>
        </w:rPr>
        <w:t xml:space="preserve">ơ hội bứt phá. Ngược lại, các doanh nghiệp yếu về pháp lý, phụ thuộc nhiều vào đòn bẩy tài chính hoặc chạy theo đầu cơ ngắn hạn có thể tiếp tục bị đào thải.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w:t>
      </w:r>
      <w:r>
        <w:rPr>
          <w:rFonts w:ascii="Times New Roman" w:hAnsi="Times New Roman" w:eastAsia="Times New Roman" w:cs="Times New Roman"/>
          <w:color w:val="000000" w:themeColor="text1"/>
          <w:sz w:val="24"/>
        </w:rPr>
        <w:t xml:space="preserve">hông còn chỗ cho những cơn sốt ảo, mà hướng tới tăng trưởng ổn định, gắn với chất lượng đô thị và chất lượng sống.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0" w:left="0"/>
        <w:jc w:val="center"/>
        <w:rPr>
          <w:color w:val="000000" w:themeColor="text1"/>
        </w:rPr>
      </w:pPr>
      <w:r>
        <w:rPr>
          <w:rFonts w:ascii="Times New Roman" w:hAnsi="Times New Roman" w:eastAsia="Times New Roman" w:cs="Times New Roman"/>
          <w:i/>
          <w:color w:val="000000" w:themeColor="text1"/>
          <w:sz w:val="24"/>
        </w:rPr>
        <w:t xml:space="preserve">(Nguồn tham khảo: https://thanglong.chinhphu.vn/buc-tranh-thi-truong-bat-dong-san-ha-noi-nam-2026-ha-tang-dan-dat-thi-truong-buoc-vao-chu-ky-tang-truong-moi-103260101181315972.htm)</w:t>
      </w:r>
      <w:r>
        <w:rPr>
          <w:color w:val="000000" w:themeColor="text1"/>
        </w:rPr>
      </w:r>
      <w:r>
        <w:rPr>
          <w:color w:val="000000" w:themeColor="text1"/>
        </w:rPr>
      </w:r>
    </w:p>
    <w:p>
      <w:pPr>
        <w:pStyle w:val="1027"/>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rPr>
      </w:r>
      <w:r>
        <w:rPr>
          <w:b/>
          <w:bCs/>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jc w:val="both"/>
              <w:rPr>
                <w:b/>
                <w:bCs/>
                <w:color w:val="000000" w:themeColor="text1"/>
              </w:rPr>
            </w:pPr>
            <w:r>
              <w:rPr>
                <w:b/>
                <w:bCs/>
                <w:color w:val="000000" w:themeColor="text1"/>
              </w:rPr>
            </w:r>
            <w:r>
              <w:rPr>
                <w:b/>
                <w:bCs/>
                <w:color w:val="000000"/>
              </w:rPr>
              <w:t xml:space="preserve">Quyền sử dụng đất tại Thửa đất số: 43, tờ bản đổ số 3, địa chỉ: Khu cửa ga, thị trấn Thường Tín, huyện Thường Tín, Hà Nội </w:t>
            </w:r>
            <w:r>
              <w:rPr>
                <w:b/>
                <w:bCs/>
                <w:i/>
                <w:iCs/>
                <w:color w:val="000000"/>
              </w:rPr>
              <w:t xml:space="preserve">(nay là xã Thường Tín, thành phố Hà Nội)</w:t>
            </w:r>
            <w:r>
              <w:rPr>
                <w:b/>
                <w:bCs/>
                <w:color w:val="000000"/>
              </w:rPr>
              <w:t xml:space="preserve"> theo Giấy</w:t>
            </w:r>
            <w:r>
              <w:rPr>
                <w:b/>
                <w:bCs/>
                <w:color w:val="000000"/>
              </w:rPr>
              <w:t xml:space="preserve"> chứng nhận quyền sử dụng đất quyền sở nhà ở và tài sản khác gắn liền với đất số: BY 673892, số vào sổ cấp GCN: CS-TTI 00136 do Sở Tài nguyên và Môi trường thành phố Hà Nội cấp ngày 17/6/2015; Chủ sử dụng đất là ông Nguyễn Đình Thịnh và bà Đỗ Thị Mai Khanh</w:t>
            </w:r>
            <w:r>
              <w:rPr>
                <w:b/>
                <w:bCs/>
                <w:i/>
                <w:iCs/>
                <w:color w:val="000000" w:themeColor="text1"/>
              </w:rPr>
              <w:t xml:space="preserve">.</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Nội dung Thửa đất theo Hồ sơ pháp lý</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Thửa đất số:</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43</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Tờ bản đồ số:</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b w:val="0"/>
                <w:bCs w:val="0"/>
                <w:color w:val="000000" w:themeColor="text1"/>
              </w:rPr>
            </w:pPr>
            <w:r>
              <w:rPr>
                <w:color w:val="000000" w:themeColor="text1"/>
              </w:rPr>
            </w:r>
            <w:r>
              <w:rPr>
                <w:b w:val="0"/>
                <w:bCs w:val="0"/>
                <w:color w:val="000000"/>
              </w:rPr>
              <w:t xml:space="preserve">Khu cửa ga, thị trấn Thường Tín, huyện Thường Tín, Hà Nội </w:t>
            </w:r>
            <w:r>
              <w:rPr>
                <w:b w:val="0"/>
                <w:bCs w:val="0"/>
                <w:i/>
                <w:iCs/>
                <w:color w:val="000000"/>
              </w:rPr>
              <w:t xml:space="preserve">(nay là xã Thường Tín, thành phố Hà Nội)</w:t>
            </w:r>
            <w:r>
              <w:rPr>
                <w:b w:val="0"/>
                <w:bCs w:val="0"/>
                <w:color w:val="000000"/>
              </w:rPr>
              <w:t xml:space="preserve"> </w:t>
            </w:r>
            <w:r>
              <w:rPr>
                <w:b w:val="0"/>
                <w:bCs w:val="0"/>
                <w:color w:val="000000" w:themeColor="text1"/>
              </w:rPr>
            </w:r>
            <w:r>
              <w:rPr>
                <w:b w:val="0"/>
                <w:bCs w:val="0"/>
                <w:color w:val="000000" w:themeColor="text1"/>
              </w:rPr>
            </w:r>
          </w:p>
        </w:tc>
      </w:tr>
      <w:tr>
        <w:trPr>
          <w:trHeight w:val="229"/>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107,0</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Sử dụng riêng</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Nguồn gốc sử dụng đất:</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Nhận tặng cho đất được Công nhận QSDĐ như giao đất có thu tiền sử dụng đất.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both"/>
              <w:rPr>
                <w:rFonts w:ascii="Times New Roman" w:hAnsi="Times New Roman" w:eastAsia="Times New Roman" w:cs="Times New Roman"/>
                <w:color w:val="000000" w:themeColor="text1"/>
                <w:sz w:val="22"/>
                <w:szCs w:val="22"/>
              </w:rPr>
            </w:pPr>
            <w:r>
              <w:rPr>
                <w:color w:val="000000" w:themeColor="text1"/>
              </w:rPr>
              <w:t xml:space="preserve">+ Theo </w:t>
            </w:r>
            <w:r>
              <w:rPr>
                <w:i w:val="0"/>
                <w:iCs w:val="0"/>
                <w:color w:val="000000" w:themeColor="text1"/>
                <w:highlight w:val="none"/>
                <w:lang w:val="pt-BR"/>
              </w:rPr>
              <w:t xml:space="preserve">Văn bản số 2452/UBND-KT ngày 08/9/2026 của UBND xã Thường Tín</w:t>
            </w:r>
            <w:r>
              <w:rPr>
                <w:rFonts w:ascii="Times New Roman" w:hAnsi="Times New Roman" w:eastAsia="Times New Roman" w:cs="Times New Roman"/>
                <w:color w:val="000000" w:themeColor="text1"/>
                <w:sz w:val="22"/>
                <w:szCs w:val="22"/>
              </w:rPr>
              <w:t xml:space="preserve"> V/v cung cấp thông tin quy hoạch; chỉ giới đường đỏ Thửa đất số 43, tờ bản đồ số 03, thôn Nguyễn Du, xã Thường Tín: </w:t>
            </w:r>
            <w:r>
              <w:rPr>
                <w:rFonts w:ascii="Times New Roman" w:hAnsi="Times New Roman" w:eastAsia="Times New Roman" w:cs="Times New Roman"/>
                <w:color w:val="000000" w:themeColor="text1"/>
                <w:sz w:val="22"/>
                <w:szCs w:val="22"/>
              </w:rPr>
              <w:t xml:space="preserve">“</w:t>
            </w:r>
            <w:r>
              <w:rPr>
                <w:rFonts w:ascii="Times New Roman" w:hAnsi="Times New Roman" w:eastAsia="Times New Roman" w:cs="Times New Roman"/>
                <w:i/>
                <w:iCs/>
                <w:color w:val="000000" w:themeColor="text1"/>
                <w:sz w:val="22"/>
                <w:szCs w:val="22"/>
              </w:rPr>
              <w:t xml:space="preserve">Qua đối chiếu với bản vẽ phương án, vị trí tuyến được phê duyệt tại Quyết định số 1878/QĐ-UBND ngày 13/4/2026 của UBND thành phố Hà Nội, vị trí phía Tây Nam Thửa đất số 43, tờ bản đồ số 03, diện tích 107 m² tại thôn Nguyễn Du, xã Thường Tín được quy hoạch </w:t>
            </w:r>
            <w:r>
              <w:rPr>
                <w:rFonts w:ascii="Times New Roman" w:hAnsi="Times New Roman" w:eastAsia="Times New Roman" w:cs="Times New Roman"/>
                <w:i/>
                <w:iCs/>
                <w:color w:val="000000" w:themeColor="text1"/>
                <w:sz w:val="22"/>
                <w:szCs w:val="22"/>
              </w:rPr>
              <w:t xml:space="preserve">có một phần nằm trong chỉ giới đường đỏ tuyến Quốc lộ 1A</w:t>
            </w:r>
            <w:r>
              <w:rPr>
                <w:rFonts w:ascii="Times New Roman" w:hAnsi="Times New Roman" w:eastAsia="Times New Roman" w:cs="Times New Roman"/>
                <w:color w:val="000000" w:themeColor="text1"/>
                <w:sz w:val="22"/>
                <w:szCs w:val="22"/>
              </w:rPr>
              <w:t xml:space="preserve">”</w:t>
            </w:r>
            <w:r>
              <w:rPr>
                <w:rFonts w:ascii="Times New Roman" w:hAnsi="Times New Roman" w:eastAsia="Times New Roman" w:cs="Times New Roman"/>
                <w:color w:val="000000" w:themeColor="text1"/>
                <w:sz w:val="22"/>
                <w:szCs w:val="22"/>
              </w:rPr>
              <w:t xml:space="preserve">.</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p>
            <w:pPr>
              <w:pBdr>
                <w:top w:val="none" w:color="000000" w:sz="4" w:space="0"/>
                <w:left w:val="none" w:color="000000" w:sz="4" w:space="0"/>
                <w:bottom w:val="none" w:color="000000" w:sz="4" w:space="0"/>
                <w:right w:val="none" w:color="000000" w:sz="4" w:space="0"/>
              </w:pBdr>
              <w:spacing w:after="0"/>
              <w:ind w:right="0" w:firstLine="0" w:left="0"/>
              <w:jc w:val="both"/>
              <w:rPr>
                <w:color w:val="000000" w:themeColor="text1"/>
                <w:sz w:val="22"/>
                <w:szCs w:val="22"/>
                <w:highlight w:val="none"/>
              </w:rPr>
            </w:pPr>
            <w:r>
              <w:rPr>
                <w:rFonts w:ascii="Times New Roman" w:hAnsi="Times New Roman" w:eastAsia="Times New Roman" w:cs="Times New Roman"/>
                <w:color w:val="000000" w:themeColor="text1"/>
                <w:sz w:val="22"/>
                <w:szCs w:val="22"/>
              </w:rPr>
              <w:t xml:space="preserve">+ Tại Thông báo số 1097/TB-UBND của UBND</w:t>
            </w:r>
            <w:r>
              <w:rPr>
                <w:rFonts w:ascii="Times New Roman" w:hAnsi="Times New Roman" w:eastAsia="Times New Roman" w:cs="Times New Roman"/>
                <w:color w:val="000000" w:themeColor="text1"/>
                <w:sz w:val="22"/>
                <w:szCs w:val="22"/>
              </w:rPr>
              <w:t xml:space="preserve"> xã Thường Tín, TP Hà Nội</w:t>
            </w:r>
            <w:r>
              <w:rPr>
                <w:rFonts w:ascii="Times New Roman" w:hAnsi="Times New Roman" w:eastAsia="Times New Roman" w:cs="Times New Roman"/>
                <w:color w:val="000000" w:themeColor="text1"/>
                <w:sz w:val="22"/>
                <w:szCs w:val="22"/>
              </w:rPr>
              <w:t xml:space="preserve"> - </w:t>
            </w:r>
            <w:r>
              <w:rPr>
                <w:rFonts w:ascii="Times New Roman" w:hAnsi="Times New Roman" w:eastAsia="Times New Roman" w:cs="Times New Roman"/>
                <w:color w:val="000000" w:themeColor="text1"/>
                <w:sz w:val="24"/>
              </w:rPr>
              <w:t xml:space="preserve">Vị trí thửa đất có ký hiệu cụ thể thuộc tờ bản đồ số 6, thửa 157</w:t>
            </w:r>
            <w:r>
              <w:rPr>
                <w:rFonts w:ascii="Times New Roman" w:hAnsi="Times New Roman" w:eastAsia="Times New Roman" w:cs="Times New Roman"/>
                <w:color w:val="000000" w:themeColor="text1"/>
                <w:sz w:val="22"/>
                <w:szCs w:val="22"/>
              </w:rPr>
              <w:t xml:space="preserve"> dự kiến thu hồi 1,6</w:t>
            </w:r>
            <w:r>
              <w:rPr>
                <w:color w:val="000000" w:themeColor="text1"/>
                <w:sz w:val="22"/>
                <w:szCs w:val="22"/>
              </w:rPr>
              <w:t xml:space="preserve">m².</w:t>
            </w:r>
            <w:r>
              <w:rPr>
                <w:color w:val="000000" w:themeColor="text1"/>
                <w:sz w:val="22"/>
                <w:szCs w:val="22"/>
                <w:highlight w:val="none"/>
              </w:rPr>
            </w:r>
            <w:r>
              <w:rPr>
                <w:color w:val="000000" w:themeColor="text1"/>
                <w:sz w:val="22"/>
                <w:szCs w:val="22"/>
                <w:highlight w:val="none"/>
              </w:rPr>
            </w:r>
          </w:p>
          <w:p>
            <w:pPr>
              <w:pBdr>
                <w:top w:val="none" w:color="000000" w:sz="4" w:space="0"/>
                <w:left w:val="none" w:color="000000" w:sz="4" w:space="0"/>
                <w:bottom w:val="none" w:color="000000" w:sz="4" w:space="0"/>
                <w:right w:val="none" w:color="000000" w:sz="4" w:space="0"/>
              </w:pBdr>
              <w:spacing w:after="0"/>
              <w:ind w:right="0" w:firstLine="0" w:left="0"/>
              <w:jc w:val="both"/>
              <w:rPr>
                <w:color w:val="000000" w:themeColor="text1"/>
                <w:sz w:val="22"/>
                <w:szCs w:val="22"/>
                <w:highlight w:val="none"/>
              </w:rPr>
            </w:pPr>
            <w:r>
              <w:rPr>
                <w:color w:val="000000" w:themeColor="text1"/>
                <w:sz w:val="22"/>
                <w:szCs w:val="22"/>
                <w:highlight w:val="none"/>
              </w:rPr>
              <w:t xml:space="preserve">+ Theo xác nhận của khách hàng</w:t>
            </w:r>
            <w:r>
              <w:rPr>
                <w:rFonts w:ascii="Times New Roman" w:hAnsi="Times New Roman" w:eastAsia="Times New Roman" w:cs="Times New Roman"/>
                <w:color w:val="000000" w:themeColor="text1"/>
                <w:sz w:val="22"/>
                <w:szCs w:val="22"/>
              </w:rPr>
              <w:t xml:space="preserve"> Thửa đất số 43, tờ bản đồ số 03</w:t>
            </w:r>
            <w:r>
              <w:rPr>
                <w:color w:val="000000" w:themeColor="text1"/>
                <w:sz w:val="22"/>
                <w:szCs w:val="22"/>
                <w:highlight w:val="none"/>
              </w:rPr>
              <w:t xml:space="preserve"> và </w:t>
            </w:r>
            <w:r>
              <w:rPr>
                <w:rFonts w:ascii="Times New Roman" w:hAnsi="Times New Roman" w:eastAsia="Times New Roman" w:cs="Times New Roman"/>
                <w:color w:val="000000" w:themeColor="text1"/>
                <w:sz w:val="24"/>
              </w:rPr>
              <w:t xml:space="preserve">vị trí thửa đất có ký hiệu cụ thể thuộc tờ bản đồ số 6, thửa 157 là cùng một thửa đất.</w:t>
            </w:r>
            <w:r>
              <w:rPr>
                <w:color w:val="000000" w:themeColor="text1"/>
                <w:sz w:val="22"/>
                <w:szCs w:val="22"/>
                <w:highlight w:val="none"/>
              </w:rPr>
            </w:r>
            <w:r>
              <w:rPr>
                <w:color w:val="000000" w:themeColor="text1"/>
                <w:sz w:val="22"/>
                <w:szCs w:val="22"/>
                <w:highlight w:val="none"/>
              </w:rPr>
            </w:r>
          </w:p>
        </w:tc>
      </w:tr>
      <w:tr>
        <w:trPr>
          <w:trHeight w:val="20"/>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rPr>
                <w:color w:val="000000" w:themeColor="text1"/>
                <w:highlight w:val="none"/>
              </w:rPr>
            </w:pPr>
            <w:r>
              <w:rPr>
                <w:b/>
                <w:bCs/>
                <w:color w:val="000000" w:themeColor="text1"/>
              </w:rPr>
            </w:r>
            <w:r>
              <w:rPr>
                <w:color w:val="000000" w:themeColor="text1"/>
              </w:rPr>
              <mc:AlternateContent>
                <mc:Choice Requires="wpg">
                  <w:drawing>
                    <wp:inline xmlns:wp="http://schemas.openxmlformats.org/drawingml/2006/wordprocessingDrawing" distT="0" distB="0" distL="0" distR="0">
                      <wp:extent cx="2675595" cy="3760836"/>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38112" name=""/>
                              <pic:cNvPicPr>
                                <a:picLocks noChangeAspect="1"/>
                              </pic:cNvPicPr>
                              <pic:nvPr/>
                            </pic:nvPicPr>
                            <pic:blipFill rotWithShape="1">
                              <a:blip r:embed="rId17"/>
                              <a:stretch/>
                            </pic:blipFill>
                            <pic:spPr bwMode="auto">
                              <a:xfrm flipH="0" flipV="0">
                                <a:off x="0" y="0"/>
                                <a:ext cx="2675594" cy="37608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10.68pt;height:296.13pt;mso-wrap-distance-left:0.00pt;mso-wrap-distance-top:0.00pt;mso-wrap-distance-right:0.00pt;mso-wrap-distance-bottom:0.00pt;z-index:1;" stroked="false">
                      <v:imagedata r:id="rId17" o:title=""/>
                      <o:lock v:ext="edit" rotation="t"/>
                    </v:shape>
                  </w:pict>
                </mc:Fallback>
              </mc:AlternateContent>
            </w:r>
            <w:r>
              <w:rPr>
                <w:color w:val="000000" w:themeColor="text1"/>
              </w:rPr>
              <mc:AlternateContent>
                <mc:Choice Requires="wpg">
                  <w:drawing>
                    <wp:inline xmlns:wp="http://schemas.openxmlformats.org/drawingml/2006/wordprocessingDrawing" distT="0" distB="0" distL="0" distR="0">
                      <wp:extent cx="2654119" cy="3760836"/>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79813" name=""/>
                              <pic:cNvPicPr>
                                <a:picLocks noChangeAspect="1"/>
                              </pic:cNvPicPr>
                              <pic:nvPr/>
                            </pic:nvPicPr>
                            <pic:blipFill rotWithShape="1">
                              <a:blip r:embed="rId18"/>
                              <a:stretch/>
                            </pic:blipFill>
                            <pic:spPr bwMode="auto">
                              <a:xfrm flipH="0" flipV="0">
                                <a:off x="0" y="0"/>
                                <a:ext cx="2654118" cy="37608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8.99pt;height:296.13pt;mso-wrap-distance-left:0.00pt;mso-wrap-distance-top:0.00pt;mso-wrap-distance-right:0.00pt;mso-wrap-distance-bottom:0.00pt;z-index:1;" stroked="false">
                      <v:imagedata r:id="rId18" o:title=""/>
                      <o:lock v:ext="edit" rotation="t"/>
                    </v:shape>
                  </w:pict>
                </mc:Fallback>
              </mc:AlternateContent>
            </w:r>
            <w:r>
              <w:rPr>
                <w:color w:val="000000" w:themeColor="text1"/>
                <w:highlight w:val="none"/>
              </w:rPr>
            </w:r>
            <w:r>
              <w:rPr>
                <w:color w:val="000000" w:themeColor="text1"/>
                <w:highlight w:val="none"/>
              </w:rPr>
            </w:r>
          </w:p>
          <w:p>
            <w:pPr>
              <w:pBdr/>
              <w:spacing/>
              <w:ind/>
              <w:jc w:val="center"/>
              <w:rPr>
                <w:b/>
                <w:bCs/>
                <w:color w:val="000000" w:themeColor="text1"/>
              </w:rPr>
            </w:pPr>
            <w:r>
              <w:rPr>
                <w:color w:val="000000" w:themeColor="text1"/>
                <w:highlight w:val="none"/>
              </w:rPr>
            </w:r>
            <w:r>
              <w:rPr>
                <w:color w:val="000000" w:themeColor="text1"/>
              </w:rPr>
              <mc:AlternateContent>
                <mc:Choice Requires="wpg">
                  <w:drawing>
                    <wp:inline xmlns:wp="http://schemas.openxmlformats.org/drawingml/2006/wordprocessingDrawing" distT="0" distB="0" distL="0" distR="0">
                      <wp:extent cx="5245374" cy="368815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11447" name=""/>
                              <pic:cNvPicPr>
                                <a:picLocks noChangeAspect="1"/>
                              </pic:cNvPicPr>
                              <pic:nvPr/>
                            </pic:nvPicPr>
                            <pic:blipFill rotWithShape="1">
                              <a:blip r:embed="rId19"/>
                              <a:stretch/>
                            </pic:blipFill>
                            <pic:spPr bwMode="auto">
                              <a:xfrm flipH="0" flipV="0">
                                <a:off x="0" y="0"/>
                                <a:ext cx="5245373" cy="36881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13.02pt;height:290.41pt;mso-wrap-distance-left:0.00pt;mso-wrap-distance-top:0.00pt;mso-wrap-distance-right:0.00pt;mso-wrap-distance-bottom:0.00pt;z-index:1;" stroked="false">
                      <v:imagedata r:id="rId19" o:title=""/>
                      <o:lock v:ext="edit" rotation="t"/>
                    </v:shape>
                  </w:pict>
                </mc:Fallback>
              </mc:AlternateContent>
            </w:r>
            <w:r>
              <w:rPr>
                <w:b/>
                <w:bCs/>
                <w:color w:val="000000" w:themeColor="text1"/>
              </w:rPr>
            </w:r>
            <w:r>
              <w:rPr>
                <w:b/>
                <w:bCs/>
                <w:color w:val="000000" w:themeColor="text1"/>
              </w:rPr>
            </w:r>
          </w:p>
        </w:tc>
      </w:tr>
      <w:tr>
        <w:trPr>
          <w:trHeight w:val="20"/>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jc w:val="center"/>
              <w:rPr>
                <w:b/>
                <w:bCs/>
                <w:color w:val="000000" w:themeColor="text1"/>
              </w:rPr>
            </w:pPr>
            <w:r>
              <w:rPr>
                <w:b/>
                <w:bCs/>
                <w:color w:val="000000" w:themeColor="text1"/>
              </w:rPr>
            </w:r>
            <w:r>
              <w:rPr>
                <w:color w:val="000000" w:themeColor="text1"/>
              </w:rPr>
              <mc:AlternateContent>
                <mc:Choice Requires="wpg">
                  <w:drawing>
                    <wp:inline xmlns:wp="http://schemas.openxmlformats.org/drawingml/2006/wordprocessingDrawing" distT="0" distB="0" distL="0" distR="0">
                      <wp:extent cx="2599395" cy="40154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13435" name=""/>
                              <pic:cNvPicPr>
                                <a:picLocks noChangeAspect="1"/>
                              </pic:cNvPicPr>
                              <pic:nvPr/>
                            </pic:nvPicPr>
                            <pic:blipFill rotWithShape="1">
                              <a:blip r:embed="rId20"/>
                              <a:stretch/>
                            </pic:blipFill>
                            <pic:spPr bwMode="auto">
                              <a:xfrm flipH="0" flipV="0">
                                <a:off x="0" y="0"/>
                                <a:ext cx="2599393" cy="4015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4.68pt;height:316.18pt;mso-wrap-distance-left:0.00pt;mso-wrap-distance-top:0.00pt;mso-wrap-distance-right:0.00pt;mso-wrap-distance-bottom:0.00pt;z-index:1;" stroked="false">
                      <v:imagedata r:id="rId20" o:title=""/>
                      <o:lock v:ext="edit" rotation="t"/>
                    </v:shape>
                  </w:pict>
                </mc:Fallback>
              </mc:AlternateContent>
            </w:r>
            <w:r>
              <w:rPr>
                <w:color w:val="000000" w:themeColor="text1"/>
              </w:rPr>
              <w:t xml:space="preserve"> </w:t>
            </w:r>
            <w:r>
              <w:rPr>
                <w:color w:val="000000" w:themeColor="text1"/>
              </w:rPr>
              <mc:AlternateContent>
                <mc:Choice Requires="wpg">
                  <w:drawing>
                    <wp:inline xmlns:wp="http://schemas.openxmlformats.org/drawingml/2006/wordprocessingDrawing" distT="0" distB="0" distL="0" distR="0">
                      <wp:extent cx="2712090" cy="40154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239018" name=""/>
                              <pic:cNvPicPr>
                                <a:picLocks noChangeAspect="1"/>
                              </pic:cNvPicPr>
                              <pic:nvPr/>
                            </pic:nvPicPr>
                            <pic:blipFill rotWithShape="1">
                              <a:blip r:embed="rId21"/>
                              <a:stretch/>
                            </pic:blipFill>
                            <pic:spPr bwMode="auto">
                              <a:xfrm flipH="0" flipV="0">
                                <a:off x="0" y="0"/>
                                <a:ext cx="2712089" cy="40154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3.55pt;height:316.18pt;mso-wrap-distance-left:0.00pt;mso-wrap-distance-top:0.00pt;mso-wrap-distance-right:0.00pt;mso-wrap-distance-bottom:0.00pt;z-index:1;" stroked="false">
                      <v:imagedata r:id="rId21" o:title=""/>
                      <o:lock v:ext="edit" rotation="t"/>
                    </v:shape>
                  </w:pict>
                </mc:Fallback>
              </mc:AlternateConten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nhựa có vỉa hè</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01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12,0</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12,0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Tài sản tiếp giáp mặt đường QL1A.</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Các hướng tiếp giáp:</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r>
            <w:bookmarkStart w:id="3" w:name="OLE_LINK1"/>
            <w:r>
              <w:rPr>
                <w:color w:val="000000" w:themeColor="text1"/>
              </w:rPr>
              <w:t xml:space="preserve">+ Hướng Tây: Tiếp giáp đường giao thông;</w:t>
            </w:r>
            <w:r>
              <w:rPr>
                <w:color w:val="000000" w:themeColor="text1"/>
              </w:rPr>
            </w:r>
            <w:r>
              <w:rPr>
                <w:color w:val="000000" w:themeColor="text1"/>
              </w:rPr>
            </w:r>
          </w:p>
          <w:p>
            <w:pPr>
              <w:pBdr/>
              <w:spacing/>
              <w:ind/>
              <w:rPr>
                <w:color w:val="000000" w:themeColor="text1"/>
              </w:rPr>
            </w:pPr>
            <w:r>
              <w:rPr>
                <w:color w:val="000000" w:themeColor="text1"/>
              </w:rPr>
              <w:t xml:space="preserve">+ 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20.8718782</w:t>
            </w:r>
            <w:r>
              <w:rPr>
                <w:color w:val="000000" w:themeColor="text1"/>
              </w:rPr>
              <w:t xml:space="preserve">, </w:t>
            </w:r>
            <w:r>
              <w:rPr>
                <w:color w:val="000000" w:themeColor="text1"/>
              </w:rPr>
              <w:t xml:space="preserve">105.8645351</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mc:AlternateContent>
                <mc:Choice Requires="wpg">
                  <w:drawing>
                    <wp:inline xmlns:wp="http://schemas.openxmlformats.org/drawingml/2006/wordprocessingDrawing" distT="0" distB="0" distL="0" distR="0">
                      <wp:extent cx="5457138" cy="2540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5457138"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29.70pt;height:200.00pt;mso-wrap-distance-left:0.00pt;mso-wrap-distance-top:0.00pt;mso-wrap-distance-right:0.00pt;mso-wrap-distance-bottom:0.00pt;z-index:1;" stroked="false">
                      <v:imagedata r:id="rId22"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107,0</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5,25</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Chiều sâu (m): </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18,4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Đa giác khác</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Tây</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Cấp điện, cấp nước sạch, mạng internet,… hoàn thiện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Môi trường trong lành, an ninh đảm bảo, dân trí 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Cao/đông đúc</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Tài sản gắn liền với đất: Đất trống.</w:t>
            </w:r>
            <w:r>
              <w:rPr>
                <w:b/>
                <w:bCs/>
                <w:color w:val="000000" w:themeColor="text1"/>
              </w:rPr>
            </w:r>
            <w:r>
              <w:rPr>
                <w:b/>
                <w:bCs/>
                <w:color w:val="000000" w:themeColor="text1"/>
              </w:rPr>
            </w:r>
          </w:p>
        </w:tc>
      </w:tr>
    </w:tbl>
    <w:p>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4564"/>
        <w:gridCol w:w="1843"/>
        <w:gridCol w:w="2552"/>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1843"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2552"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Đất/Tài sản bám biển</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bám hồ (Diện tích &gt;=5ha thì được coi là hồ)</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Bám đầm, ao lớn thuộc sở hữu nhà nước (ao lớn - S=0.5</w:t>
            </w:r>
            <w:r>
              <w:rPr>
                <w:color w:val="000000" w:themeColor="text1"/>
                <w:lang w:eastAsia="ko-KR"/>
              </w:rPr>
              <w:t xml:space="preserve">ha)&lt;</w:t>
            </w:r>
            <w:r>
              <w:rPr>
                <w:color w:val="000000" w:themeColor="text1"/>
                <w:lang w:eastAsia="ko-KR"/>
              </w:rPr>
              <w:t xml:space="preserve">5ha</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Đường vào thoáng không đâm thẳng cửa chính 'Thế tránh tiễn khí'</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view công viên, vườn hoa, khu thể thao, bể bơi</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4564"/>
        <w:gridCol w:w="1843"/>
        <w:gridCol w:w="2552"/>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1843"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2552"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Trên đất/ Công trình có mộ gia đình hoặc vô chủ có thể di chuyển</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10</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sát khu mộ phần hoặc liền kề mộ phần</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11</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Trên đất/ Công trình có điện thờ, nhà thợ họ dòng tộc</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12</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sát hoặc liền kề nhà thờ họ</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13</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gia tộc anh em, họ hàng sống xung quanh chung ngõ đi</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14</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16</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17</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18</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19</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20</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21</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22</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Mặt tiền bị che chắn (có cột điện, trạm biến áp…)</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23</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đường sắt&lt;=50m</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24</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25</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nằm dưới chân cầu, đường dốc cao (Thế bị </w:t>
            </w:r>
            <w:r>
              <w:rPr>
                <w:color w:val="000000" w:themeColor="text1"/>
                <w:lang w:eastAsia="ko-KR"/>
              </w:rPr>
              <w:t xml:space="preserve">xung</w:t>
            </w:r>
            <w:r>
              <w:rPr>
                <w:color w:val="000000" w:themeColor="text1"/>
                <w:lang w:eastAsia="ko-KR"/>
              </w:rPr>
              <w:t xml:space="preserve"> :</w:t>
            </w:r>
            <w:r>
              <w:rPr>
                <w:color w:val="000000" w:themeColor="text1"/>
                <w:lang w:eastAsia="ko-KR"/>
              </w:rPr>
              <w:t xml:space="preserve">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26</w:t>
            </w:r>
            <w:r>
              <w:rPr>
                <w:color w:val="000000" w:themeColor="text1"/>
              </w:rPr>
            </w:r>
            <w:r>
              <w:rPr>
                <w:color w:val="000000" w:themeColor="text1"/>
              </w:rPr>
            </w:r>
          </w:p>
        </w:tc>
        <w:tc>
          <w:tcPr>
            <w:tcBorders/>
            <w:tcMar>
              <w:left w:w="45" w:type="dxa"/>
              <w:top w:w="0" w:type="dxa"/>
              <w:right w:w="45" w:type="dxa"/>
              <w:bottom w:w="0" w:type="dxa"/>
            </w:tcMar>
            <w:tcW w:w="4564" w:type="dxa"/>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552"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Style w:val="1027"/>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027"/>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rPr>
      </w:r>
      <w:r>
        <w:rPr>
          <w:color w:val="000000" w:themeColor="text1"/>
          <w:spacing w:val="-2"/>
        </w:rPr>
      </w:r>
    </w:p>
    <w:p>
      <w:pPr>
        <w:pStyle w:val="1027"/>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rPr>
      </w:r>
      <w:r>
        <w:rPr>
          <w:b/>
          <w:bCs/>
          <w:color w:val="000000" w:themeColor="text1"/>
        </w:rPr>
      </w:r>
    </w:p>
    <w:p>
      <w:pPr>
        <w:pStyle w:val="1027"/>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027"/>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027"/>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rPr>
      </w:r>
      <w:r>
        <w:rPr>
          <w:bCs/>
          <w:color w:val="000000" w:themeColor="text1"/>
        </w:rPr>
      </w:r>
    </w:p>
    <w:p>
      <w:pPr>
        <w:pStyle w:val="1027"/>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rPr>
      </w:r>
      <w:r>
        <w:rPr>
          <w:bCs/>
          <w:color w:val="000000" w:themeColor="text1"/>
        </w:rPr>
      </w:r>
    </w:p>
    <w:p>
      <w:pPr>
        <w:pStyle w:val="1027"/>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rPr>
      </w:r>
      <w:r>
        <w:rPr>
          <w:b/>
          <w:color w:val="000000" w:themeColor="text1"/>
        </w:rPr>
      </w:r>
    </w:p>
    <w:p>
      <w:pPr>
        <w:pStyle w:val="1027"/>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rPr>
      </w:r>
      <w:r>
        <w:rPr>
          <w:color w:val="000000" w:themeColor="text1"/>
          <w:spacing w:val="-4"/>
        </w:rPr>
      </w:r>
    </w:p>
    <w:p>
      <w:pPr>
        <w:pStyle w:val="1027"/>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rPr>
      </w:r>
      <w:r>
        <w:rPr>
          <w:color w:val="000000" w:themeColor="text1"/>
        </w:rPr>
      </w:r>
    </w:p>
    <w:p>
      <w:pPr>
        <w:pStyle w:val="1027"/>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w:t>
      </w:r>
      <w:r>
        <w:rPr>
          <w:b/>
          <w:color w:val="000000" w:themeColor="text1"/>
          <w:lang w:val="pt-BR"/>
        </w:rPr>
        <w:t xml:space="preserve">:</w:t>
      </w:r>
      <w:r>
        <w:rPr>
          <w:b/>
          <w:color w:val="000000" w:themeColor="text1"/>
        </w:rPr>
      </w:r>
      <w:r>
        <w:rPr>
          <w:b/>
          <w:color w:val="000000" w:themeColor="text1"/>
        </w:rPr>
      </w:r>
    </w:p>
    <w:p>
      <w:pPr>
        <w:pStyle w:val="1027"/>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lang w:val="nl-NL"/>
        </w:rPr>
        <w:t xml:space="preserve">hội,…</w:t>
      </w:r>
      <w:r>
        <w:rPr>
          <w:color w:val="000000" w:themeColor="text1"/>
          <w:lang w:val="nl-NL"/>
        </w:rPr>
        <w:t xml:space="preserve"> với tài sản thẩm định giá, cụ thể như sau:</w:t>
      </w:r>
      <w:r>
        <w:rPr>
          <w:bCs/>
          <w:color w:val="000000" w:themeColor="text1"/>
        </w:rPr>
      </w:r>
      <w:r>
        <w:rPr>
          <w:bCs/>
          <w:color w:val="000000" w:themeColor="text1"/>
        </w:rPr>
      </w:r>
    </w:p>
    <w:p>
      <w:pPr>
        <w:pStyle w:val="1027"/>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r>
      <w:tr>
        <w:trPr>
          <w:trHeight w:val="53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Địa chỉ</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Xã Thường Tín,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Xã Thường Tín,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Xã Thường Tín,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Xã Thường Tín, Thành phố Hà Nội</w:t>
            </w:r>
            <w:r>
              <w:rPr>
                <w:color w:val="000000" w:themeColor="text1"/>
                <w:sz w:val="22"/>
                <w:szCs w:val="22"/>
              </w:rPr>
            </w:r>
            <w:r>
              <w:rPr>
                <w:color w:val="000000" w:themeColor="text1"/>
                <w:sz w:val="22"/>
                <w:szCs w:val="22"/>
              </w:rPr>
            </w:r>
          </w:p>
        </w:tc>
      </w:tr>
      <w:tr>
        <w:trPr>
          <w:trHeight w:val="124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https://www.facebook.com/share/p/1CyeK8tw53/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https://alonhadat.com.vn/truc-chinh-ql1a-thuong-tin-nhi-khe-110m2-15-ty--16272275.html</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Thông tin liên lạc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0971669883</w:t>
            </w:r>
            <w:r>
              <w:rPr>
                <w:color w:val="000000" w:themeColor="text1"/>
                <w:sz w:val="22"/>
                <w:szCs w:val="22"/>
              </w:rPr>
              <w:t xml:space="preserve"> </w:t>
            </w:r>
            <w:r>
              <w:rPr>
                <w:color w:val="000000" w:themeColor="text1"/>
                <w:sz w:val="22"/>
                <w:szCs w:val="22"/>
              </w:rPr>
              <w:br/>
              <w:t xml:space="preserve">(</w:t>
            </w:r>
            <w:r>
              <w:rPr>
                <w:color w:val="000000" w:themeColor="text1"/>
                <w:sz w:val="22"/>
                <w:szCs w:val="22"/>
              </w:rPr>
              <w:t xml:space="preserve">Chị Đặng Song</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0869122667</w:t>
            </w:r>
            <w:r>
              <w:rPr>
                <w:color w:val="000000" w:themeColor="text1"/>
                <w:sz w:val="22"/>
                <w:szCs w:val="22"/>
              </w:rPr>
              <w:br/>
            </w:r>
            <w:r>
              <w:rPr>
                <w:color w:val="000000" w:themeColor="text1"/>
                <w:sz w:val="22"/>
                <w:szCs w:val="22"/>
              </w:rPr>
              <w:t xml:space="preserve">(</w:t>
            </w:r>
            <w:r>
              <w:rPr>
                <w:color w:val="000000" w:themeColor="text1"/>
                <w:sz w:val="22"/>
                <w:szCs w:val="22"/>
              </w:rPr>
              <w:t xml:space="preserve">Thanh Huyền</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0972212338</w:t>
            </w:r>
            <w:r>
              <w:rPr>
                <w:color w:val="000000" w:themeColor="text1"/>
                <w:sz w:val="22"/>
                <w:szCs w:val="22"/>
              </w:rPr>
              <w:br/>
            </w:r>
            <w:r>
              <w:rPr>
                <w:color w:val="000000" w:themeColor="text1"/>
                <w:sz w:val="22"/>
                <w:szCs w:val="22"/>
              </w:rPr>
              <w:t xml:space="preserve">(</w:t>
            </w:r>
            <w:r>
              <w:rPr>
                <w:color w:val="000000" w:themeColor="text1"/>
                <w:sz w:val="22"/>
                <w:szCs w:val="22"/>
              </w:rPr>
              <w:t xml:space="preserve">Tiến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Đang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Đang giao dịch</w:t>
            </w: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giao dịch</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09/2025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09/2026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09/2026</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Tài sản tiếp giáp QL1A</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Tài sản tiếp giáp QL1A</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Tài sản tiếp giáp QL1A</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Tài sản tiếp giáp QL1A</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Cơ sở hạ tầng kỹ thuật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105,4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106</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5,25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5,36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3,8</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1 mặt phố, 1 mặt ngõ</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1 mặt phố, 1 mặt ngõ</w:t>
            </w:r>
            <w:r>
              <w:rPr>
                <w:b/>
                <w:bCs/>
                <w:color w:val="000000" w:themeColor="text1"/>
                <w:sz w:val="22"/>
                <w:szCs w:val="22"/>
              </w:rPr>
            </w:r>
            <w:r>
              <w:rPr>
                <w:b/>
                <w:bCs/>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Đa giác khác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Vuông vức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Vuông vức</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Lợi thế thương mại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Bất lợi thương mại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abs>
                <w:tab w:val="center" w:leader="none" w:pos="813"/>
              </w:tabs>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Cs/>
                <w:i/>
                <w:color w:val="000000" w:themeColor="text1"/>
                <w:sz w:val="22"/>
                <w:szCs w:val="22"/>
              </w:rPr>
            </w:pPr>
            <w:r>
              <w:rPr>
                <w:i/>
                <w:iCs/>
                <w:color w:val="000000" w:themeColor="text1"/>
                <w:sz w:val="22"/>
                <w:szCs w:val="22"/>
              </w:rPr>
              <w:t xml:space="preserve">-</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Cs/>
                <w:i/>
                <w:color w:val="000000" w:themeColor="text1"/>
                <w:sz w:val="22"/>
                <w:szCs w:val="22"/>
              </w:rPr>
            </w:pPr>
            <w:r>
              <w:rPr>
                <w:i/>
                <w:iCs/>
                <w:color w:val="000000" w:themeColor="text1"/>
                <w:sz w:val="22"/>
                <w:szCs w:val="22"/>
              </w:rPr>
              <w:t xml:space="preserve">Số tầng</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themeColor="text1"/>
                <w:sz w:val="22"/>
                <w:szCs w:val="22"/>
              </w:rPr>
            </w:pPr>
            <w:r>
              <w:rPr>
                <w:i/>
                <w:iCs/>
                <w:color w:val="000000" w:themeColor="text1"/>
                <w:sz w:val="22"/>
                <w:szCs w:val="22"/>
              </w:rPr>
              <w:t xml:space="preserve"> </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Cs/>
                <w:i/>
                <w:color w:val="000000" w:themeColor="text1"/>
              </w:rPr>
            </w:pPr>
            <w:r>
              <w:rPr>
                <w:rFonts w:ascii="Times New Roman" w:hAnsi="Times New Roman" w:eastAsia="Times New Roman" w:cs="Times New Roman"/>
                <w:i/>
                <w:iCs/>
                <w:color w:val="000000" w:themeColor="text1"/>
                <w:sz w:val="22"/>
              </w:rPr>
              <w:t xml:space="preserve">2,5</w:t>
            </w:r>
            <w:r>
              <w:rPr>
                <w:bCs/>
                <w:i/>
                <w:color w:val="000000" w:themeColor="text1"/>
              </w:rPr>
            </w:r>
            <w:r>
              <w:rPr>
                <w:bCs/>
                <w:i/>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themeColor="text1"/>
                <w:sz w:val="22"/>
                <w:szCs w:val="22"/>
              </w:rPr>
            </w:pPr>
            <w:r>
              <w:rPr>
                <w:i/>
                <w:iCs/>
                <w:color w:val="000000" w:themeColor="text1"/>
                <w:sz w:val="22"/>
                <w:szCs w:val="22"/>
              </w:rPr>
              <w:t xml:space="preserve">05</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themeColor="text1"/>
                <w:sz w:val="22"/>
                <w:szCs w:val="22"/>
              </w:rPr>
            </w:pPr>
            <w:r>
              <w:rPr>
                <w:i/>
                <w:iCs/>
                <w:color w:val="000000" w:themeColor="text1"/>
                <w:sz w:val="22"/>
                <w:szCs w:val="22"/>
              </w:rPr>
              <w:t xml:space="preserve">04</w:t>
            </w:r>
            <w:r>
              <w:rPr>
                <w:bCs/>
                <w:i/>
                <w:color w:val="000000" w:themeColor="text1"/>
                <w:sz w:val="22"/>
                <w:szCs w:val="22"/>
              </w:rPr>
            </w:r>
            <w:r>
              <w:rPr>
                <w:bCs/>
                <w:i/>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Cs/>
                <w:i/>
                <w:color w:val="000000" w:themeColor="text1"/>
                <w:sz w:val="22"/>
                <w:szCs w:val="22"/>
              </w:rPr>
            </w:pPr>
            <w:r>
              <w:rPr>
                <w:i/>
                <w:iCs/>
                <w:color w:val="000000" w:themeColor="text1"/>
                <w:sz w:val="22"/>
                <w:szCs w:val="22"/>
              </w:rPr>
              <w:t xml:space="preserve">-</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Cs/>
                <w:i/>
                <w:color w:val="000000" w:themeColor="text1"/>
                <w:sz w:val="22"/>
                <w:szCs w:val="22"/>
              </w:rPr>
            </w:pPr>
            <w:r>
              <w:rPr>
                <w:i/>
                <w:iCs/>
                <w:color w:val="000000" w:themeColor="text1"/>
                <w:sz w:val="22"/>
                <w:szCs w:val="22"/>
              </w:rPr>
              <w:t xml:space="preserve">Diện tích sàn sử dụng (m²)</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themeColor="text1"/>
                <w:sz w:val="22"/>
                <w:szCs w:val="22"/>
              </w:rPr>
            </w:pPr>
            <w:r>
              <w:rPr>
                <w:i/>
                <w:iCs/>
                <w:color w:val="000000" w:themeColor="text1"/>
                <w:sz w:val="22"/>
                <w:szCs w:val="22"/>
              </w:rPr>
              <w:t xml:space="preserve"> </w:t>
            </w:r>
            <w:r>
              <w:rPr>
                <w:i/>
                <w:iCs/>
                <w:color w:val="000000" w:themeColor="text1"/>
                <w:sz w:val="22"/>
                <w:szCs w:val="22"/>
              </w:rPr>
              <w:t xml:space="preserve"> </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Cs/>
                <w:i/>
                <w:color w:val="000000" w:themeColor="text1"/>
              </w:rPr>
            </w:pPr>
            <w:r>
              <w:rPr>
                <w:rFonts w:ascii="Times New Roman" w:hAnsi="Times New Roman" w:eastAsia="Times New Roman" w:cs="Times New Roman"/>
                <w:i/>
                <w:iCs/>
                <w:color w:val="000000" w:themeColor="text1"/>
                <w:sz w:val="22"/>
              </w:rPr>
              <w:t xml:space="preserve">200,0</w:t>
            </w:r>
            <w:r>
              <w:rPr>
                <w:bCs/>
                <w:i/>
                <w:color w:val="000000" w:themeColor="text1"/>
              </w:rPr>
            </w:r>
            <w:r>
              <w:rPr>
                <w:bCs/>
                <w:i/>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themeColor="text1"/>
                <w:sz w:val="22"/>
                <w:szCs w:val="22"/>
              </w:rPr>
            </w:pPr>
            <w:r>
              <w:rPr>
                <w:i/>
                <w:iCs/>
                <w:color w:val="000000" w:themeColor="text1"/>
                <w:sz w:val="22"/>
                <w:szCs w:val="22"/>
              </w:rPr>
              <w:t xml:space="preserve">420,0</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themeColor="text1"/>
                <w:sz w:val="22"/>
                <w:szCs w:val="22"/>
              </w:rPr>
            </w:pPr>
            <w:r>
              <w:rPr>
                <w:i/>
                <w:iCs/>
                <w:color w:val="000000" w:themeColor="text1"/>
                <w:sz w:val="22"/>
                <w:szCs w:val="22"/>
              </w:rPr>
              <w:t xml:space="preserve">380,0</w:t>
            </w:r>
            <w:r>
              <w:rPr>
                <w:bCs/>
                <w:i/>
                <w:color w:val="000000" w:themeColor="text1"/>
                <w:sz w:val="22"/>
                <w:szCs w:val="22"/>
              </w:rPr>
            </w:r>
            <w:r>
              <w:rPr>
                <w:bCs/>
                <w:i/>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11.000.000.000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12.900.000.000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15.000.000.000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10.120.000.000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10.320.000.000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13.500.000.000</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Chi tiết tính toán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tài sản trên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i/>
                <w:color w:val="000000" w:themeColor="text1"/>
                <w:sz w:val="22"/>
                <w:szCs w:val="22"/>
                <w:highlight w:val="white"/>
              </w:rPr>
            </w:pPr>
            <w:r>
              <w:rPr>
                <w:rFonts w:ascii="Times New Roman" w:hAnsi="Times New Roman" w:eastAsia="Times New Roman" w:cs="Times New Roman"/>
                <w:b/>
                <w:bCs/>
                <w:i/>
                <w:iCs/>
                <w:color w:val="000000" w:themeColor="text1"/>
                <w:sz w:val="22"/>
                <w:szCs w:val="22"/>
                <w:highlight w:val="white"/>
              </w:rPr>
            </w:r>
            <w:r>
              <w:rPr>
                <w:rFonts w:ascii="Times New Roman" w:hAnsi="Times New Roman" w:eastAsia="Times New Roman" w:cs="Times New Roman"/>
                <w:b/>
                <w:bCs/>
                <w:i/>
                <w:iCs/>
                <w:color w:val="000000" w:themeColor="text1"/>
                <w:sz w:val="22"/>
                <w:szCs w:val="22"/>
                <w:highlight w:val="white"/>
              </w:rPr>
              <w:t xml:space="preserve">1.099.617.120</w:t>
            </w:r>
            <w:r>
              <w:rPr>
                <w:rFonts w:ascii="Times New Roman" w:hAnsi="Times New Roman" w:cs="Times New Roman"/>
                <w:b/>
                <w:bCs/>
                <w:i/>
                <w:color w:val="000000" w:themeColor="text1"/>
                <w:sz w:val="22"/>
                <w:szCs w:val="22"/>
                <w:highlight w:val="white"/>
              </w:rPr>
            </w:r>
            <w:r>
              <w:rPr>
                <w:rFonts w:ascii="Times New Roman" w:hAnsi="Times New Roman" w:cs="Times New Roman"/>
                <w:b/>
                <w:bCs/>
                <w:i/>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i/>
                <w:color w:val="000000" w:themeColor="text1"/>
                <w:sz w:val="22"/>
                <w:szCs w:val="22"/>
                <w:highlight w:val="white"/>
              </w:rPr>
            </w:pPr>
            <w:r>
              <w:rPr>
                <w:rFonts w:ascii="Times New Roman" w:hAnsi="Times New Roman" w:eastAsia="Times New Roman" w:cs="Times New Roman"/>
                <w:b/>
                <w:bCs/>
                <w:i/>
                <w:iCs/>
                <w:color w:val="000000" w:themeColor="text1"/>
                <w:sz w:val="22"/>
                <w:szCs w:val="22"/>
                <w:highlight w:val="white"/>
              </w:rPr>
            </w:r>
            <w:r>
              <w:rPr>
                <w:rFonts w:ascii="Times New Roman" w:hAnsi="Times New Roman" w:eastAsia="Times New Roman" w:cs="Times New Roman"/>
                <w:b/>
                <w:bCs/>
                <w:i/>
                <w:iCs/>
                <w:color w:val="000000" w:themeColor="text1"/>
                <w:sz w:val="22"/>
                <w:szCs w:val="22"/>
                <w:highlight w:val="white"/>
              </w:rPr>
              <w:t xml:space="preserve">2.809.755.648</w:t>
            </w:r>
            <w:r>
              <w:rPr>
                <w:rFonts w:ascii="Times New Roman" w:hAnsi="Times New Roman" w:cs="Times New Roman"/>
                <w:b/>
                <w:bCs/>
                <w:i/>
                <w:color w:val="000000" w:themeColor="text1"/>
                <w:sz w:val="22"/>
                <w:szCs w:val="22"/>
                <w:highlight w:val="white"/>
              </w:rPr>
            </w:r>
            <w:r>
              <w:rPr>
                <w:rFonts w:ascii="Times New Roman" w:hAnsi="Times New Roman" w:cs="Times New Roman"/>
                <w:b/>
                <w:bCs/>
                <w:i/>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i/>
                <w:color w:val="000000" w:themeColor="text1"/>
                <w:sz w:val="22"/>
                <w:szCs w:val="22"/>
                <w:highlight w:val="white"/>
              </w:rPr>
            </w:pPr>
            <w:r>
              <w:rPr>
                <w:rFonts w:ascii="Times New Roman" w:hAnsi="Times New Roman" w:eastAsia="Times New Roman" w:cs="Times New Roman"/>
                <w:b/>
                <w:bCs/>
                <w:i/>
                <w:iCs/>
                <w:color w:val="000000" w:themeColor="text1"/>
                <w:sz w:val="22"/>
                <w:szCs w:val="22"/>
                <w:highlight w:val="white"/>
              </w:rPr>
            </w:r>
            <w:r>
              <w:rPr>
                <w:rFonts w:ascii="Times New Roman" w:hAnsi="Times New Roman" w:eastAsia="Times New Roman" w:cs="Times New Roman"/>
                <w:b/>
                <w:bCs/>
                <w:i/>
                <w:iCs/>
                <w:color w:val="000000" w:themeColor="text1"/>
                <w:sz w:val="22"/>
                <w:szCs w:val="22"/>
                <w:highlight w:val="white"/>
              </w:rPr>
              <w:t xml:space="preserve">2.070.171.600</w:t>
            </w:r>
            <w:r>
              <w:rPr>
                <w:rFonts w:ascii="Times New Roman" w:hAnsi="Times New Roman" w:cs="Times New Roman"/>
                <w:b/>
                <w:bCs/>
                <w:i/>
                <w:color w:val="000000" w:themeColor="text1"/>
                <w:sz w:val="22"/>
                <w:szCs w:val="22"/>
                <w:highlight w:val="white"/>
              </w:rPr>
            </w:r>
            <w:r>
              <w:rPr>
                <w:rFonts w:ascii="Times New Roman" w:hAnsi="Times New Roman" w:cs="Times New Roman"/>
                <w:b/>
                <w:bCs/>
                <w:i/>
                <w:color w:val="000000" w:themeColor="text1"/>
                <w:sz w:val="22"/>
                <w:szCs w:val="22"/>
                <w:highlight w:val="white"/>
              </w:rPr>
            </w:r>
          </w:p>
        </w:tc>
      </w:tr>
      <w:tr>
        <w:trPr>
          <w:trHeight w:val="31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i/>
                <w:color w:val="000000" w:themeColor="text1"/>
                <w:sz w:val="22"/>
                <w:highlight w:val="white"/>
              </w:rPr>
              <w:t xml:space="preserve">Đơn giá xây dựng theo Quyết định số 425/QĐ-BXD ngày 30/03/2026 của Bộ Xây Dựng (đồng/m²)</w:t>
            </w:r>
            <w:r>
              <w:rPr>
                <w:color w:val="000000" w:themeColor="text1"/>
              </w:rPr>
            </w:r>
            <w:r>
              <w:rPr>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Cs/>
                <w:i/>
                <w:color w:val="000000" w:themeColor="text1"/>
              </w:rPr>
            </w:pPr>
            <w:r>
              <w:rPr>
                <w:rFonts w:ascii="Times New Roman" w:hAnsi="Times New Roman" w:eastAsia="Times New Roman" w:cs="Times New Roman"/>
                <w:i/>
                <w:iCs/>
                <w:color w:val="000000" w:themeColor="text1"/>
                <w:sz w:val="22"/>
                <w:highlight w:val="white"/>
              </w:rPr>
              <w:t xml:space="preserve">7.968.240</w:t>
            </w:r>
            <w:r>
              <w:rPr>
                <w:bCs/>
                <w:i/>
                <w:color w:val="000000" w:themeColor="text1"/>
              </w:rPr>
            </w:r>
            <w:r>
              <w:rPr>
                <w:bCs/>
                <w:i/>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color w:val="000000" w:themeColor="text1"/>
              </w:rPr>
            </w:pPr>
            <w:r>
              <w:rPr>
                <w:i/>
                <w:iCs/>
                <w:color w:val="000000" w:themeColor="text1"/>
              </w:rPr>
              <w:t xml:space="preserve">7.433.216</w:t>
            </w:r>
            <w:r>
              <w:rPr>
                <w:bCs/>
                <w:i/>
                <w:color w:val="000000" w:themeColor="text1"/>
              </w:rPr>
            </w:r>
            <w:r>
              <w:rPr>
                <w:bCs/>
                <w:i/>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7.263.760</w:t>
            </w:r>
            <w:r>
              <w:rPr>
                <w:bCs/>
                <w:i/>
                <w:color w:val="000000" w:themeColor="text1"/>
                <w:sz w:val="22"/>
                <w:szCs w:val="22"/>
              </w:rPr>
            </w:r>
            <w:r>
              <w:rPr>
                <w:bCs/>
                <w:i/>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i/>
                <w:color w:val="000000" w:themeColor="text1"/>
                <w:sz w:val="22"/>
                <w:highlight w:val="white"/>
              </w:rPr>
              <w:t xml:space="preserve">Tỷ lệ % CLCL</w:t>
            </w:r>
            <w:r>
              <w:rPr>
                <w:color w:val="000000" w:themeColor="text1"/>
              </w:rPr>
            </w:r>
            <w:r>
              <w:rPr>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Cs/>
                <w:i/>
                <w:color w:val="000000" w:themeColor="text1"/>
              </w:rPr>
            </w:pPr>
            <w:r>
              <w:rPr>
                <w:rFonts w:ascii="Times New Roman" w:hAnsi="Times New Roman" w:eastAsia="Times New Roman" w:cs="Times New Roman"/>
                <w:i/>
                <w:iCs/>
                <w:color w:val="000000" w:themeColor="text1"/>
                <w:sz w:val="22"/>
                <w:highlight w:val="none"/>
              </w:rPr>
              <w:t xml:space="preserve">69</w:t>
            </w:r>
            <w:r>
              <w:rPr>
                <w:rFonts w:ascii="Times New Roman" w:hAnsi="Times New Roman" w:eastAsia="Times New Roman" w:cs="Times New Roman"/>
                <w:i/>
                <w:iCs/>
                <w:color w:val="000000" w:themeColor="text1"/>
                <w:sz w:val="22"/>
                <w:highlight w:val="white"/>
              </w:rPr>
              <w:t xml:space="preserve">%</w:t>
            </w:r>
            <w:r>
              <w:rPr>
                <w:bCs/>
                <w:i/>
                <w:color w:val="000000" w:themeColor="text1"/>
              </w:rPr>
            </w:r>
            <w:r>
              <w:rPr>
                <w:bCs/>
                <w:i/>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color w:val="000000" w:themeColor="text1"/>
              </w:rPr>
            </w:pPr>
            <w:r>
              <w:rPr>
                <w:i/>
                <w:iCs/>
                <w:color w:val="000000" w:themeColor="text1"/>
              </w:rPr>
              <w:t xml:space="preserve">90%</w:t>
            </w:r>
            <w:r>
              <w:rPr>
                <w:bCs/>
                <w:i/>
                <w:color w:val="000000" w:themeColor="text1"/>
              </w:rPr>
            </w:r>
            <w:r>
              <w:rPr>
                <w:bCs/>
                <w:i/>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75%</w:t>
            </w:r>
            <w:r>
              <w:rPr>
                <w:bCs/>
                <w:i/>
                <w:color w:val="000000" w:themeColor="text1"/>
                <w:sz w:val="22"/>
                <w:szCs w:val="22"/>
              </w:rPr>
            </w:r>
            <w:r>
              <w:rPr>
                <w:bCs/>
                <w:i/>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0"/>
                <w:szCs w:val="20"/>
                <w:highlight w:val="white"/>
              </w:rPr>
            </w:pPr>
            <w:r>
              <w:rPr>
                <w:b/>
                <w:bCs/>
                <w:color w:val="000000" w:themeColor="text1"/>
                <w:sz w:val="22"/>
                <w:szCs w:val="22"/>
                <w:highlight w:val="white"/>
              </w:rPr>
              <w:t xml:space="preserve">9.020.382.880</w:t>
            </w:r>
            <w:r>
              <w:rPr>
                <w:b/>
                <w:bCs/>
                <w:color w:val="000000" w:themeColor="text1"/>
                <w:sz w:val="20"/>
                <w:szCs w:val="20"/>
                <w:highlight w:val="white"/>
              </w:rPr>
            </w:r>
            <w:r>
              <w:rPr>
                <w:b/>
                <w:bCs/>
                <w:color w:val="000000" w:themeColor="text1"/>
                <w:sz w:val="20"/>
                <w:szCs w:val="20"/>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0"/>
                <w:szCs w:val="20"/>
                <w:highlight w:val="white"/>
              </w:rPr>
            </w:pPr>
            <w:r>
              <w:rPr>
                <w:b/>
                <w:bCs/>
                <w:color w:val="000000" w:themeColor="text1"/>
                <w:sz w:val="22"/>
                <w:szCs w:val="22"/>
                <w:highlight w:val="white"/>
              </w:rPr>
              <w:t xml:space="preserve">7.510.244.352</w:t>
            </w:r>
            <w:r>
              <w:rPr>
                <w:b/>
                <w:bCs/>
                <w:color w:val="000000" w:themeColor="text1"/>
                <w:sz w:val="20"/>
                <w:szCs w:val="20"/>
                <w:highlight w:val="white"/>
              </w:rPr>
            </w:r>
            <w:r>
              <w:rPr>
                <w:b/>
                <w:bCs/>
                <w:color w:val="000000" w:themeColor="text1"/>
                <w:sz w:val="20"/>
                <w:szCs w:val="20"/>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0"/>
                <w:szCs w:val="20"/>
                <w:highlight w:val="white"/>
              </w:rPr>
            </w:pPr>
            <w:r>
              <w:rPr>
                <w:b/>
                <w:bCs/>
                <w:color w:val="000000" w:themeColor="text1"/>
                <w:sz w:val="22"/>
                <w:szCs w:val="22"/>
                <w:highlight w:val="white"/>
              </w:rPr>
              <w:t xml:space="preserve">11.429.828.400</w:t>
            </w:r>
            <w:r>
              <w:rPr>
                <w:b/>
                <w:bCs/>
                <w:color w:val="000000" w:themeColor="text1"/>
                <w:sz w:val="20"/>
                <w:szCs w:val="20"/>
                <w:highlight w:val="white"/>
              </w:rPr>
            </w:r>
            <w:r>
              <w:rPr>
                <w:b/>
                <w:bCs/>
                <w:color w:val="000000" w:themeColor="text1"/>
                <w:sz w:val="20"/>
                <w:szCs w:val="20"/>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QSDĐ (đồng/m²)</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112.754.786</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125.170.739</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107.828.570</w:t>
            </w:r>
            <w:r>
              <w:rPr>
                <w:b/>
                <w:bCs/>
                <w:color w:val="000000" w:themeColor="text1"/>
                <w:sz w:val="22"/>
                <w:szCs w:val="22"/>
              </w:rPr>
            </w:r>
            <w:r>
              <w:rPr>
                <w:b/>
                <w:bCs/>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NHẬN XÉT</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Tương đồn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027"/>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667"/>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Đơn vị tính</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QSDĐ thị trường (Ước tính sau thương lượng)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Đồng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9.020.382.880</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7.510.244.352</w:t>
            </w:r>
            <w:r>
              <w:rPr>
                <w:color w:val="000000" w:themeColor="text1"/>
                <w:sz w:val="20"/>
                <w:szCs w:val="20"/>
                <w:highlight w:val="white"/>
              </w:rPr>
            </w:r>
            <w:r>
              <w:rPr>
                <w:color w:val="000000" w:themeColor="text1"/>
                <w:sz w:val="20"/>
                <w:szCs w:val="20"/>
                <w:highlight w:val="white"/>
              </w:rPr>
            </w:r>
          </w:p>
        </w:tc>
        <w:tc>
          <w:tcPr>
            <w:shd w:val="clear" w:color="000000" w:fill="ffffff"/>
            <w:tcBorders/>
            <w:tcW w:w="1667"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11.429.828.400</w:t>
            </w:r>
            <w:r>
              <w:rPr>
                <w:color w:val="000000" w:themeColor="text1"/>
                <w:sz w:val="20"/>
                <w:szCs w:val="20"/>
                <w:highlight w:val="white"/>
              </w:rPr>
            </w:r>
            <w:r>
              <w:rPr>
                <w:color w:val="000000" w:themeColor="text1"/>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đất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112.754.786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125.170.739</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107.828.570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Điều chỉnh các 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667"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Pháp lý</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112.754.786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125.170.739</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107.828.570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Vị trí</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Tài sản tiếp giáp QL1A</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Tài sản tiếp giáp QL1A</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Tài sản tiếp giáp QL1A</w:t>
            </w:r>
            <w:r>
              <w:rPr>
                <w:color w:val="000000" w:themeColor="text1"/>
              </w:rPr>
            </w:r>
            <w:r>
              <w:rPr>
                <w:color w:val="000000" w:themeColor="text1"/>
              </w:rPr>
            </w:r>
          </w:p>
        </w:tc>
        <w:tc>
          <w:tcPr>
            <w:shd w:val="clear" w:color="000000" w:fill="ffffff"/>
            <w:tcBorders/>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Tài sản tiếp giáp QL1A</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112.754.786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125.170.739</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107.828.570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Giao thông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nhựa có vỉa hè</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nhựa có vỉa hè</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nhựa có vỉa hè</w:t>
            </w:r>
            <w:r>
              <w:rPr>
                <w:b/>
                <w:bCs/>
                <w:color w:val="000000" w:themeColor="text1"/>
                <w:sz w:val="22"/>
                <w:szCs w:val="22"/>
              </w:rPr>
            </w:r>
            <w:r>
              <w:rPr>
                <w:b/>
                <w:bCs/>
                <w:color w:val="000000" w:themeColor="text1"/>
                <w:sz w:val="22"/>
                <w:szCs w:val="22"/>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nhựa có vỉa hè</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112.754.786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125.170.739</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107.828.570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Diện tích đất PHQH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t xml:space="preserve">(m²)</w:t>
            </w: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105,4</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80,0</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60,0</w:t>
            </w:r>
            <w:r>
              <w:rPr>
                <w:color w:val="000000" w:themeColor="text1"/>
              </w:rPr>
            </w:r>
            <w:r>
              <w:rPr>
                <w:color w:val="000000" w:themeColor="text1"/>
              </w:rPr>
            </w:r>
          </w:p>
        </w:tc>
        <w:tc>
          <w:tcPr>
            <w:shd w:val="clear" w:color="000000" w:fill="ffffff"/>
            <w:tcBorders/>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106,0</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-2.255.096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-8.761.952</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110.499.690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116.408.787</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107.828.570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C.5</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Mặt tiền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5,25</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5,36</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shd w:val="clear" w:color="000000" w:fill="ffffff"/>
            <w:tcBorders/>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3,8</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3.234.857</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110.499.690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116.408.787</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111.063.427</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C.6</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Số lượng mặt tiếp giáp</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1 mặt phố, 1 mặt ngõ</w:t>
            </w:r>
            <w:r>
              <w:rPr>
                <w:b/>
                <w:bCs/>
                <w:color w:val="000000" w:themeColor="text1"/>
                <w:sz w:val="22"/>
                <w:szCs w:val="22"/>
              </w:rPr>
            </w:r>
            <w:r>
              <w:rPr>
                <w:b/>
                <w:bCs/>
                <w:color w:val="000000" w:themeColor="text1"/>
                <w:sz w:val="22"/>
                <w:szCs w:val="22"/>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1 mặt phố, 1 mặt ngõ</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-5.006.830</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-4.313.143</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110.499.690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111.401.957</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106.750.284</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C.7</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Hình dáng thửa đất</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Đa giác khác</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vuông</w:t>
            </w:r>
            <w:r>
              <w:rPr>
                <w:b/>
                <w:bCs/>
                <w:color w:val="000000" w:themeColor="text1"/>
                <w:sz w:val="22"/>
                <w:szCs w:val="22"/>
              </w:rPr>
            </w:r>
            <w:r>
              <w:rPr>
                <w:b/>
                <w:bCs/>
                <w:color w:val="000000" w:themeColor="text1"/>
                <w:sz w:val="22"/>
                <w:szCs w:val="22"/>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Tương đối vuông vức</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-2.255.096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-2.503.415</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-2.156.571</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108.244.594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108.898.542</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104.593.713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D</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tcPr>
          <w:p>
            <w:pPr>
              <w:pBdr/>
              <w:spacing/>
              <w:ind/>
              <w:rPr>
                <w:b/>
                <w:bCs/>
                <w:color w:val="000000" w:themeColor="text1"/>
                <w:sz w:val="22"/>
                <w:szCs w:val="22"/>
              </w:rPr>
            </w:pPr>
            <w:r>
              <w:rPr>
                <w:b/>
                <w:bCs/>
                <w:color w:val="000000" w:themeColor="text1"/>
                <w:sz w:val="22"/>
                <w:szCs w:val="22"/>
              </w:rPr>
              <w:t xml:space="preserve">Mức giá chỉ dẫn </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108.244.594</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108.898.542</w:t>
            </w:r>
            <w:r>
              <w:rPr>
                <w:b/>
                <w:bCs/>
                <w:color w:val="000000" w:themeColor="text1"/>
                <w:sz w:val="22"/>
                <w:szCs w:val="22"/>
              </w:rPr>
            </w:r>
            <w:r>
              <w:rPr>
                <w:b/>
                <w:bCs/>
                <w:color w:val="000000" w:themeColor="text1"/>
                <w:sz w:val="22"/>
                <w:szCs w:val="22"/>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104.593.713</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trị trung bình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gridSpan w:val="3"/>
            <w:shd w:val="clear" w:color="000000" w:fill="ffffff"/>
            <w:tcBorders/>
            <w:tcW w:w="471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107.245.616</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độ chênh lệch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1,54%</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-2,47%</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E</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Tổng hợp các số liệu điều chỉnh tại mục C</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gộp</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4.510.192</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16.272.197</w:t>
            </w:r>
            <w:r>
              <w:rPr>
                <w:b/>
                <w:bCs/>
                <w:color w:val="000000" w:themeColor="text1"/>
                <w:sz w:val="22"/>
                <w:szCs w:val="22"/>
              </w:rPr>
            </w:r>
            <w:r>
              <w:rPr>
                <w:b/>
                <w:bCs/>
                <w:color w:val="000000" w:themeColor="text1"/>
                <w:sz w:val="22"/>
                <w:szCs w:val="22"/>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9.704.571</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số lần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Lần</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Biên độ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- 7%</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0% - 4%</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thuần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4.510.192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16.272.197</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tcPr>
          <w:p>
            <w:pPr>
              <w:pBdr/>
              <w:spacing/>
              <w:ind/>
              <w:jc w:val="center"/>
              <w:rPr>
                <w:color w:val="000000" w:themeColor="text1"/>
                <w:sz w:val="22"/>
                <w:szCs w:val="22"/>
              </w:rPr>
            </w:pPr>
            <w:r>
              <w:rPr>
                <w:color w:val="000000" w:themeColor="text1"/>
                <w:sz w:val="22"/>
                <w:szCs w:val="22"/>
              </w:rPr>
              <w:t xml:space="preserve">3.234.857</w:t>
            </w:r>
            <w:r>
              <w:rPr>
                <w:color w:val="000000" w:themeColor="text1"/>
                <w:sz w:val="22"/>
                <w:szCs w:val="22"/>
              </w:rPr>
            </w:r>
            <w:r>
              <w:rPr>
                <w:color w:val="000000" w:themeColor="text1"/>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w:t>
      </w:r>
      <w:r>
        <w:rPr>
          <w:color w:val="000000" w:themeColor="text1"/>
        </w:rPr>
        <w:t xml:space="preserve">từ 0,93</w:t>
      </w:r>
      <w:r>
        <w:rPr>
          <w:color w:val="000000" w:themeColor="text1"/>
        </w:rPr>
        <w:t xml:space="preserve">% đến</w:t>
      </w:r>
      <w:r>
        <w:rPr>
          <w:color w:val="000000" w:themeColor="text1"/>
        </w:rPr>
        <w:t xml:space="preserve"> 2,47%, đảm bảo không quá 15% (theo </w:t>
      </w:r>
      <w:r>
        <w:rPr>
          <w:color w:val="000000" w:themeColor="text1"/>
        </w:rPr>
        <w:t xml:space="preserve">Thông tư số 32/2024</w:t>
      </w:r>
      <w:r>
        <w:rPr>
          <w:color w:val="000000" w:themeColor="text1"/>
        </w:rPr>
        <w:t xml:space="preserve">/TT-BTC</w:t>
      </w:r>
      <w:r>
        <w:rPr>
          <w:color w:val="000000" w:themeColor="text1"/>
        </w:rPr>
        <w:t xml:space="preserve"> ngày 16/5/2024 của Bộ Tài </w:t>
      </w:r>
      <w:r>
        <w:rPr>
          <w:color w:val="000000" w:themeColor="text1"/>
        </w:rPr>
        <w:t xml:space="preserve">c</w:t>
      </w:r>
      <w:r>
        <w:rPr>
          <w:color w:val="000000" w:themeColor="text1"/>
        </w:rPr>
        <w:t xml:space="preserve">hính)</w:t>
      </w:r>
      <w:r>
        <w:rPr>
          <w:color w:val="000000" w:themeColor="text1"/>
        </w:rPr>
        <w:t xml:space="preserve">.</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highlight w:val="none"/>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highlight w:val="none"/>
          <w:u w:val="single"/>
        </w:rPr>
      </w:r>
      <w:r>
        <w:rPr>
          <w:b/>
          <w:bCs/>
          <w:i/>
          <w:iCs/>
          <w:color w:val="000000" w:themeColor="text1"/>
          <w:highlight w:val="none"/>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rPr>
            </w:pPr>
            <w:r>
              <w:rPr>
                <w:b/>
                <w:bCs/>
                <w:color w:val="000000" w:themeColor="text1"/>
              </w:rPr>
              <w:t xml:space="preserve">Mức giá chỉ dẫn của các TSSS</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rPr>
            </w:pPr>
            <w:r>
              <w:rPr>
                <w:b/>
                <w:bCs/>
                <w:color w:val="000000" w:themeColor="text1"/>
              </w:rPr>
              <w:t xml:space="preserve">Trọng số của các TSSS sau điều chỉnh</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rPr>
              <w:t xml:space="preserve">Giá trị trung bình của mức giá chỉ dẫn sau điều chỉnh</w:t>
            </w:r>
            <w:r>
              <w:rPr>
                <w:b/>
                <w:bCs/>
                <w:color w:val="000000" w:themeColor="text1"/>
              </w:rPr>
            </w:r>
            <w:r>
              <w:rPr>
                <w:b/>
                <w:bCs/>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108.244.594</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33.34</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36.088.748</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108.898.542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36.295.884</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104.593.713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34.861.085</w:t>
            </w:r>
            <w:r>
              <w:rPr>
                <w:color w:val="000000" w:themeColor="text1"/>
              </w:rPr>
            </w:r>
            <w:r>
              <w:rPr>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Giá trị bình quân theo trọng số:</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107.245.717</w:t>
            </w:r>
            <w:r>
              <w:rPr>
                <w:b/>
                <w:bCs/>
                <w:color w:val="000000" w:themeColor="text1"/>
              </w:rPr>
            </w:r>
            <w:r>
              <w:rPr>
                <w:b/>
                <w:bCs/>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107.245.000</w:t>
            </w:r>
            <w:r>
              <w:rPr>
                <w:b/>
                <w:bCs/>
                <w:color w:val="000000" w:themeColor="text1"/>
              </w:rPr>
            </w:r>
            <w:r>
              <w:rPr>
                <w:b/>
                <w:bCs/>
                <w:color w:val="000000" w:themeColor="text1"/>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107.245.000</w:t>
      </w:r>
      <w:r>
        <w:rPr>
          <w:b/>
          <w:bCs/>
          <w:color w:val="000000" w:themeColor="text1"/>
        </w:rPr>
        <w:t xml:space="preserve"> </w:t>
      </w:r>
      <w:r>
        <w:rPr>
          <w:b/>
          <w:bCs/>
          <w:color w:val="000000" w:themeColor="text1"/>
        </w:rPr>
        <w:t xml:space="preserve">đồng/m².</w:t>
      </w:r>
      <w:r>
        <w:rPr>
          <w:b/>
          <w:bCs/>
          <w:color w:val="000000" w:themeColor="text1"/>
        </w:rPr>
      </w:r>
      <w:r>
        <w:rPr>
          <w:b/>
          <w:bCs/>
          <w:color w:val="000000" w:themeColor="text1"/>
        </w:rPr>
      </w:r>
    </w:p>
    <w:p>
      <w:pPr>
        <w:pStyle w:val="1027"/>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027"/>
        <w:pBdr/>
        <w:tabs>
          <w:tab w:val="left" w:leader="none" w:pos="993"/>
        </w:tabs>
        <w:spacing w:after="120" w:before="120" w:line="276" w:lineRule="auto"/>
        <w:ind w:left="0"/>
        <w:jc w:val="both"/>
        <w:rPr>
          <w:color w:val="000000" w:themeColor="text1"/>
          <w:highlight w:val="none"/>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rPr>
        <w:t xml:space="preserve">Tháng 9/2026</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highlight w:val="none"/>
        </w:rPr>
      </w:r>
      <w:r>
        <w:rPr>
          <w:color w:val="000000" w:themeColor="text1"/>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808"/>
        <w:gridCol w:w="2763"/>
        <w:gridCol w:w="1276"/>
        <w:gridCol w:w="1417"/>
        <w:gridCol w:w="1817"/>
        <w:gridCol w:w="1444"/>
      </w:tblGrid>
      <w:tr>
        <w:trPr>
          <w:trHeight w:val="20"/>
        </w:trPr>
        <w:tc>
          <w:tcPr>
            <w:shd w:val="clear" w:color="000000" w:fill="ffffff"/>
            <w:tcBorders/>
            <w:tcW w:w="808"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763"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276"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417"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817"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c>
          <w:tcPr>
            <w:shd w:val="clear" w:color="000000" w:fill="ffffff"/>
            <w:tcBorders/>
            <w:tcW w:w="1444" w:type="dxa"/>
            <w:vAlign w:val="center"/>
            <w:textDirection w:val="lrTb"/>
            <w:noWrap w:val="false"/>
          </w:tcPr>
          <w:p>
            <w:pPr>
              <w:pBdr/>
              <w:spacing/>
              <w:ind/>
              <w:jc w:val="center"/>
              <w:rPr>
                <w:b/>
                <w:bCs/>
                <w:color w:val="000000" w:themeColor="text1"/>
              </w:rPr>
            </w:pPr>
            <w:r>
              <w:rPr>
                <w:b/>
                <w:bCs/>
                <w:color w:val="000000" w:themeColor="text1"/>
              </w:rPr>
              <w:t xml:space="preserve">Ghi chú</w:t>
            </w:r>
            <w:r>
              <w:rPr>
                <w:b/>
                <w:bCs/>
                <w:color w:val="000000" w:themeColor="text1"/>
              </w:rPr>
            </w:r>
            <w:r>
              <w:rPr>
                <w:b/>
                <w:bCs/>
                <w:color w:val="000000" w:themeColor="text1"/>
              </w:rPr>
            </w:r>
          </w:p>
        </w:tc>
      </w:tr>
      <w:tr>
        <w:trPr>
          <w:trHeight w:val="20"/>
        </w:trPr>
        <w:tc>
          <w:tcPr>
            <w:shd w:val="clear" w:color="000000" w:fill="ffffff"/>
            <w:tcBorders/>
            <w:tcW w:w="808"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4"/>
            <w:shd w:val="clear" w:color="000000" w:fill="ffffff"/>
            <w:tcBorders/>
            <w:tcW w:w="7273" w:type="dxa"/>
            <w:vAlign w:val="center"/>
            <w:textDirection w:val="lrTb"/>
            <w:noWrap w:val="false"/>
          </w:tcPr>
          <w:p>
            <w:pPr>
              <w:pBdr/>
              <w:spacing w:after="40" w:before="40" w:line="288" w:lineRule="auto"/>
              <w:ind/>
              <w:jc w:val="both"/>
              <w:rPr>
                <w:b/>
                <w:bCs/>
                <w:color w:val="000000" w:themeColor="text1"/>
              </w:rPr>
            </w:pPr>
            <w:r>
              <w:rPr>
                <w:color w:val="000000" w:themeColor="text1"/>
              </w:rPr>
            </w:r>
            <w:r>
              <w:rPr>
                <w:b/>
                <w:bCs/>
                <w:color w:val="000000"/>
              </w:rPr>
              <w:t xml:space="preserve">Quyền sử dụng đất tại Thửa đất số: 43, tờ bản đổ số 3, địa chỉ: Khu cửa ga, thị trấn Thường Tín, huyện Thường Tín, Hà Nội </w:t>
            </w:r>
            <w:r>
              <w:rPr>
                <w:b/>
                <w:bCs/>
                <w:i/>
                <w:iCs/>
                <w:color w:val="000000"/>
              </w:rPr>
              <w:t xml:space="preserve">(nay là xã Thường Tín, thành phố Hà Nội)</w:t>
            </w:r>
            <w:r>
              <w:rPr>
                <w:b/>
                <w:bCs/>
                <w:color w:val="000000"/>
              </w:rPr>
              <w:t xml:space="preserve"> theo Giấy</w:t>
            </w:r>
            <w:r>
              <w:rPr>
                <w:b/>
                <w:bCs/>
                <w:color w:val="000000"/>
              </w:rPr>
              <w:t xml:space="preserve"> chứng nhận quyền sử dụng đất quyền sở nhà ở và tài sản khác gắn liền với đất số: BY 673892, số vào sổ cấp GCN: CS-TTI 00136 do Sở Tài nguyên và Môi trường thành phố Hà Nội cấp ngày 17/6/2015; Chủ sử dụng đất là ông Nguyễn Đình Thịnh và bà Đỗ Thị Mai Khanh</w:t>
            </w:r>
            <w:r>
              <w:rPr>
                <w:b/>
                <w:bCs/>
                <w:i/>
                <w:iCs/>
              </w:rPr>
              <w:t xml:space="preserve">.</w:t>
            </w:r>
            <w:r>
              <w:rPr>
                <w:b/>
                <w:bCs/>
                <w:color w:val="000000" w:themeColor="text1"/>
              </w:rPr>
            </w:r>
            <w:r>
              <w:rPr>
                <w:b/>
                <w:bCs/>
                <w:color w:val="000000" w:themeColor="text1"/>
              </w:rPr>
            </w:r>
          </w:p>
        </w:tc>
        <w:tc>
          <w:tcPr>
            <w:shd w:val="clear" w:color="000000" w:fill="ffffff"/>
            <w:tcBorders/>
            <w:tcW w:w="1444" w:type="dxa"/>
            <w:vAlign w:val="center"/>
            <w:textDirection w:val="lrTb"/>
            <w:noWrap w:val="false"/>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20"/>
        </w:trPr>
        <w:tc>
          <w:tcPr>
            <w:shd w:val="clear" w:color="000000" w:fill="ffffff"/>
            <w:tcBorders/>
            <w:tcW w:w="808" w:type="dxa"/>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01</w:t>
            </w:r>
            <w:r>
              <w:rPr>
                <w:b w:val="0"/>
                <w:bCs w:val="0"/>
                <w:color w:val="000000" w:themeColor="text1"/>
              </w:rPr>
            </w:r>
            <w:r>
              <w:rPr>
                <w:b w:val="0"/>
                <w:bCs w:val="0"/>
                <w:color w:val="000000" w:themeColor="text1"/>
              </w:rPr>
            </w:r>
          </w:p>
        </w:tc>
        <w:tc>
          <w:tcPr>
            <w:shd w:val="clear" w:color="000000" w:fill="ffffff"/>
            <w:tcBorders/>
            <w:tcW w:w="2763" w:type="dxa"/>
            <w:vAlign w:val="center"/>
            <w:textDirection w:val="lrTb"/>
            <w:noWrap w:val="false"/>
          </w:tcPr>
          <w:p>
            <w:pPr>
              <w:pBdr/>
              <w:spacing w:after="40" w:before="40" w:line="288" w:lineRule="auto"/>
              <w:ind/>
              <w:jc w:val="both"/>
              <w:rPr>
                <w:b w:val="0"/>
                <w:bCs w:val="0"/>
                <w:color w:val="000000" w:themeColor="text1"/>
              </w:rPr>
            </w:pPr>
            <w:r>
              <w:rPr>
                <w:b w:val="0"/>
                <w:bCs w:val="0"/>
                <w:color w:val="000000" w:themeColor="text1"/>
              </w:rPr>
              <w:t xml:space="preserve">Đất ODT (PHQH).</w:t>
            </w:r>
            <w:r>
              <w:rPr>
                <w:b w:val="0"/>
                <w:bCs w:val="0"/>
                <w:color w:val="000000" w:themeColor="text1"/>
              </w:rPr>
            </w:r>
            <w:r>
              <w:rPr>
                <w:b w:val="0"/>
                <w:bCs w:val="0"/>
                <w:color w:val="000000" w:themeColor="text1"/>
              </w:rPr>
            </w:r>
          </w:p>
        </w:tc>
        <w:tc>
          <w:tcPr>
            <w:tcBorders/>
            <w:tcW w:w="1276" w:type="dxa"/>
            <w:vAlign w:val="center"/>
            <w:textDirection w:val="lrTb"/>
            <w:noWrap/>
          </w:tcPr>
          <w:p>
            <w:pPr>
              <w:pBdr/>
              <w:spacing w:after="40" w:before="40" w:line="288" w:lineRule="auto"/>
              <w:ind/>
              <w:jc w:val="center"/>
              <w:rPr>
                <w:color w:val="000000" w:themeColor="text1"/>
              </w:rPr>
            </w:pPr>
            <w:r>
              <w:rPr>
                <w:color w:val="000000" w:themeColor="text1"/>
              </w:rPr>
              <w:t xml:space="preserve">105,4</w:t>
            </w:r>
            <w:r>
              <w:rPr>
                <w:color w:val="000000" w:themeColor="text1"/>
              </w:rPr>
            </w:r>
            <w:r>
              <w:rPr>
                <w:color w:val="000000" w:themeColor="text1"/>
              </w:rPr>
            </w:r>
          </w:p>
        </w:tc>
        <w:tc>
          <w:tcPr>
            <w:shd w:val="clear" w:color="000000" w:fill="ffffff"/>
            <w:tcBorders/>
            <w:tcW w:w="1417" w:type="dxa"/>
            <w:vAlign w:val="center"/>
            <w:textDirection w:val="lrTb"/>
            <w:noWrap w:val="false"/>
          </w:tcPr>
          <w:p>
            <w:pPr>
              <w:pBdr/>
              <w:spacing w:after="40" w:before="40" w:line="288" w:lineRule="auto"/>
              <w:ind/>
              <w:jc w:val="center"/>
              <w:rPr>
                <w:color w:val="000000" w:themeColor="text1"/>
              </w:rPr>
            </w:pPr>
            <w:r>
              <w:rPr>
                <w:color w:val="000000" w:themeColor="text1"/>
              </w:rPr>
              <w:t xml:space="preserve">107.245.000</w:t>
            </w:r>
            <w:r>
              <w:rPr>
                <w:color w:val="000000" w:themeColor="text1"/>
              </w:rPr>
            </w:r>
            <w:r>
              <w:rPr>
                <w:color w:val="000000" w:themeColor="text1"/>
              </w:rPr>
            </w:r>
          </w:p>
        </w:tc>
        <w:tc>
          <w:tcPr>
            <w:shd w:val="clear" w:color="000000" w:fill="ffffff"/>
            <w:tcBorders/>
            <w:tcW w:w="1817" w:type="dxa"/>
            <w:vAlign w:val="center"/>
            <w:textDirection w:val="lrTb"/>
            <w:noWrap w:val="false"/>
          </w:tcPr>
          <w:p>
            <w:pPr>
              <w:pBdr/>
              <w:spacing w:after="40" w:before="40" w:line="288" w:lineRule="auto"/>
              <w:ind/>
              <w:jc w:val="center"/>
              <w:rPr>
                <w:color w:val="000000" w:themeColor="text1"/>
              </w:rPr>
            </w:pPr>
            <w:r>
              <w:rPr>
                <w:color w:val="000000" w:themeColor="text1"/>
              </w:rPr>
              <w:t xml:space="preserve">11.303.623.000</w:t>
            </w:r>
            <w:r>
              <w:rPr>
                <w:color w:val="000000" w:themeColor="text1"/>
              </w:rPr>
            </w:r>
            <w:r>
              <w:rPr>
                <w:color w:val="000000" w:themeColor="text1"/>
              </w:rPr>
            </w:r>
          </w:p>
        </w:tc>
        <w:tc>
          <w:tcPr>
            <w:shd w:val="clear" w:color="000000" w:fill="ffffff"/>
            <w:tcBorders/>
            <w:tcW w:w="1444"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r>
      <w:tr>
        <w:trPr>
          <w:trHeight w:val="20"/>
        </w:trPr>
        <w:tc>
          <w:tcPr>
            <w:shd w:val="clear" w:color="000000" w:fill="ffffff"/>
            <w:tcBorders/>
            <w:tcW w:w="808" w:type="dxa"/>
            <w:vAlign w:val="center"/>
            <w:vMerge w:val="restart"/>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02</w:t>
            </w:r>
            <w:r>
              <w:rPr>
                <w:b w:val="0"/>
                <w:bCs w:val="0"/>
                <w:color w:val="000000" w:themeColor="text1"/>
              </w:rPr>
            </w:r>
            <w:r>
              <w:rPr>
                <w:b w:val="0"/>
                <w:bCs w:val="0"/>
                <w:color w:val="000000" w:themeColor="text1"/>
              </w:rPr>
            </w:r>
          </w:p>
        </w:tc>
        <w:tc>
          <w:tcPr>
            <w:shd w:val="clear" w:color="000000" w:fill="ffffff"/>
            <w:tcBorders/>
            <w:tcW w:w="2763" w:type="dxa"/>
            <w:vAlign w:val="center"/>
            <w:vMerge w:val="restart"/>
            <w:textDirection w:val="lrTb"/>
            <w:noWrap w:val="false"/>
          </w:tcPr>
          <w:p>
            <w:pPr>
              <w:pBdr/>
              <w:spacing w:after="40" w:before="40" w:line="288" w:lineRule="auto"/>
              <w:ind/>
              <w:jc w:val="both"/>
              <w:rPr>
                <w:b w:val="0"/>
                <w:bCs w:val="0"/>
                <w:color w:val="000000" w:themeColor="text1"/>
              </w:rPr>
            </w:pPr>
            <w:r>
              <w:rPr>
                <w:b w:val="0"/>
                <w:bCs w:val="0"/>
                <w:color w:val="000000" w:themeColor="text1"/>
              </w:rPr>
              <w:t xml:space="preserve">Đất ODT (KPHQH).</w:t>
            </w:r>
            <w:r>
              <w:rPr>
                <w:b w:val="0"/>
                <w:bCs w:val="0"/>
                <w:color w:val="000000" w:themeColor="text1"/>
              </w:rPr>
            </w:r>
            <w:r>
              <w:rPr>
                <w:b w:val="0"/>
                <w:bCs w:val="0"/>
                <w:color w:val="000000" w:themeColor="text1"/>
              </w:rPr>
            </w:r>
          </w:p>
        </w:tc>
        <w:tc>
          <w:tcPr>
            <w:tcBorders/>
            <w:tcW w:w="1276" w:type="dxa"/>
            <w:vAlign w:val="center"/>
            <w:vMerge w:val="restart"/>
            <w:textDirection w:val="lrTb"/>
            <w:noWrap/>
          </w:tcPr>
          <w:p>
            <w:pPr>
              <w:pBdr/>
              <w:spacing w:after="40" w:before="40" w:line="288" w:lineRule="auto"/>
              <w:ind/>
              <w:jc w:val="center"/>
              <w:rPr>
                <w:color w:val="000000" w:themeColor="text1"/>
              </w:rPr>
            </w:pPr>
            <w:r>
              <w:rPr>
                <w:color w:val="000000" w:themeColor="text1"/>
              </w:rPr>
              <w:t xml:space="preserve">1,6</w:t>
            </w:r>
            <w:r>
              <w:rPr>
                <w:color w:val="000000" w:themeColor="text1"/>
              </w:rPr>
            </w:r>
            <w:r>
              <w:rPr>
                <w:color w:val="000000" w:themeColor="text1"/>
              </w:rPr>
            </w:r>
          </w:p>
        </w:tc>
        <w:tc>
          <w:tcPr>
            <w:shd w:val="clear" w:color="000000" w:fill="ffffff"/>
            <w:tcBorders/>
            <w:tcW w:w="1417"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1817"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1444" w:type="dxa"/>
            <w:vAlign w:val="center"/>
            <w:textDirection w:val="lrTb"/>
            <w:noWrap w:val="false"/>
          </w:tcPr>
          <w:p>
            <w:pPr>
              <w:pBdr/>
              <w:spacing/>
              <w:ind/>
              <w:rPr>
                <w:color w:val="000000" w:themeColor="text1"/>
              </w:rPr>
            </w:pPr>
            <w:r>
              <w:rPr>
                <w:color w:val="000000" w:themeColor="text1"/>
              </w:rPr>
              <w:t xml:space="preserve">Không tính</w:t>
            </w:r>
            <w:r>
              <w:rPr>
                <w:color w:val="000000" w:themeColor="text1"/>
              </w:rPr>
            </w:r>
            <w:r>
              <w:rPr>
                <w:color w:val="000000" w:themeColor="text1"/>
              </w:rPr>
            </w:r>
          </w:p>
        </w:tc>
      </w:tr>
      <w:tr>
        <w:trPr>
          <w:trHeight w:val="20"/>
        </w:trPr>
        <w:tc>
          <w:tcPr>
            <w:gridSpan w:val="4"/>
            <w:tcBorders/>
            <w:tcW w:w="6264"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817"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11.303.623.000</w:t>
            </w:r>
            <w:r>
              <w:rPr>
                <w:b/>
                <w:bCs/>
                <w:color w:val="000000" w:themeColor="text1"/>
              </w:rPr>
            </w:r>
            <w:r>
              <w:rPr>
                <w:b/>
                <w:bCs/>
                <w:color w:val="000000" w:themeColor="text1"/>
              </w:rPr>
            </w:r>
          </w:p>
        </w:tc>
        <w:tc>
          <w:tcPr>
            <w:tcBorders/>
            <w:tcW w:w="1444" w:type="dxa"/>
            <w:vAlign w:val="center"/>
            <w:textDirection w:val="lrTb"/>
            <w:noWrap/>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20"/>
        </w:trPr>
        <w:tc>
          <w:tcPr>
            <w:gridSpan w:val="4"/>
            <w:tcBorders/>
            <w:tcW w:w="6264"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817"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11.304.000.000</w:t>
            </w:r>
            <w:r>
              <w:rPr>
                <w:b/>
                <w:bCs/>
                <w:color w:val="000000" w:themeColor="text1"/>
              </w:rPr>
            </w:r>
            <w:r>
              <w:rPr>
                <w:b/>
                <w:bCs/>
                <w:color w:val="000000" w:themeColor="text1"/>
              </w:rPr>
            </w:r>
          </w:p>
        </w:tc>
        <w:tc>
          <w:tcPr>
            <w:tcBorders/>
            <w:tcW w:w="1444" w:type="dxa"/>
            <w:vAlign w:val="center"/>
            <w:textDirection w:val="lrTb"/>
            <w:noWrap/>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Mười một tỷ, ba trăm lẻ bốn triệu đồng</w:t>
            </w:r>
            <w:r>
              <w:rPr>
                <w:b/>
                <w:bCs/>
                <w:i/>
                <w:iCs/>
                <w:color w:val="000000" w:themeColor="text1"/>
              </w:rPr>
              <w:t xml:space="preserve">./.)</w:t>
            </w:r>
            <w:r>
              <w:rPr>
                <w:b/>
                <w:bCs/>
                <w:i/>
                <w:iCs/>
                <w:color w:val="000000" w:themeColor="text1"/>
              </w:rPr>
            </w:r>
            <w:r>
              <w:rPr>
                <w:b/>
                <w:bCs/>
                <w:i/>
                <w:iCs/>
                <w:color w:val="000000" w:themeColor="text1"/>
              </w:rPr>
            </w:r>
          </w:p>
        </w:tc>
      </w:tr>
    </w:tbl>
    <w:p>
      <w:pPr>
        <w:pStyle w:val="1027"/>
        <w:pBdr/>
        <w:tabs>
          <w:tab w:val="left" w:leader="none" w:pos="993"/>
        </w:tabs>
        <w:spacing w:after="120" w:before="120" w:line="319"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027"/>
        <w:numPr>
          <w:ilvl w:val="0"/>
          <w:numId w:val="4"/>
        </w:numPr>
        <w:pBdr/>
        <w:tabs>
          <w:tab w:val="left" w:leader="none" w:pos="993"/>
        </w:tabs>
        <w:spacing w:after="120" w:before="120" w:line="319"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027"/>
        <w:pBdr/>
        <w:tabs>
          <w:tab w:val="left" w:leader="none" w:pos="993"/>
        </w:tabs>
        <w:spacing w:after="120" w:before="120" w:line="319"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027"/>
        <w:numPr>
          <w:ilvl w:val="0"/>
          <w:numId w:val="5"/>
        </w:numPr>
        <w:pBdr/>
        <w:tabs>
          <w:tab w:val="left" w:leader="none" w:pos="993"/>
        </w:tabs>
        <w:spacing w:after="120" w:before="120" w:line="319"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027"/>
        <w:numPr>
          <w:ilvl w:val="0"/>
          <w:numId w:val="5"/>
        </w:numPr>
        <w:pBdr/>
        <w:tabs>
          <w:tab w:val="left" w:leader="none" w:pos="993"/>
        </w:tabs>
        <w:spacing w:after="120" w:before="120" w:line="319"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027"/>
        <w:numPr>
          <w:ilvl w:val="0"/>
          <w:numId w:val="5"/>
        </w:numPr>
        <w:pBdr/>
        <w:tabs>
          <w:tab w:val="left" w:leader="none" w:pos="993"/>
        </w:tabs>
        <w:spacing w:after="120" w:before="120" w:line="319"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027"/>
        <w:numPr>
          <w:ilvl w:val="0"/>
          <w:numId w:val="5"/>
        </w:numPr>
        <w:pBdr/>
        <w:tabs>
          <w:tab w:val="left" w:leader="none" w:pos="993"/>
        </w:tabs>
        <w:spacing w:after="120" w:before="120" w:line="319"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027"/>
        <w:numPr>
          <w:ilvl w:val="0"/>
          <w:numId w:val="10"/>
        </w:numPr>
        <w:pBdr/>
        <w:spacing w:after="120" w:before="120" w:line="319"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027"/>
        <w:numPr>
          <w:ilvl w:val="0"/>
          <w:numId w:val="10"/>
        </w:numPr>
        <w:pBdr/>
        <w:spacing w:after="120" w:before="120" w:line="319"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027"/>
        <w:numPr>
          <w:ilvl w:val="0"/>
          <w:numId w:val="10"/>
        </w:numPr>
        <w:pBdr/>
        <w:spacing w:after="120" w:before="120" w:line="319"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027"/>
        <w:pBdr/>
        <w:tabs>
          <w:tab w:val="left" w:leader="none" w:pos="993"/>
        </w:tabs>
        <w:spacing w:after="120" w:before="120" w:line="319"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027"/>
        <w:numPr>
          <w:ilvl w:val="0"/>
          <w:numId w:val="5"/>
        </w:numPr>
        <w:pBdr/>
        <w:tabs>
          <w:tab w:val="left" w:leader="none" w:pos="993"/>
        </w:tabs>
        <w:spacing w:after="120" w:before="120" w:line="319"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rPr>
      </w:r>
      <w:r>
        <w:rPr>
          <w:color w:val="000000" w:themeColor="text1"/>
        </w:rPr>
      </w:r>
    </w:p>
    <w:p>
      <w:pPr>
        <w:pStyle w:val="1027"/>
        <w:numPr>
          <w:ilvl w:val="0"/>
          <w:numId w:val="5"/>
        </w:numPr>
        <w:pBdr/>
        <w:tabs>
          <w:tab w:val="left" w:leader="none" w:pos="993"/>
        </w:tabs>
        <w:spacing w:after="120" w:before="120" w:line="319"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027"/>
        <w:numPr>
          <w:ilvl w:val="0"/>
          <w:numId w:val="5"/>
        </w:numPr>
        <w:pBdr/>
        <w:tabs>
          <w:tab w:val="left" w:leader="none" w:pos="993"/>
        </w:tabs>
        <w:spacing w:after="120" w:before="120" w:line="319"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027"/>
        <w:numPr>
          <w:ilvl w:val="0"/>
          <w:numId w:val="5"/>
        </w:numPr>
        <w:pBdr/>
        <w:tabs>
          <w:tab w:val="left" w:leader="none" w:pos="993"/>
        </w:tabs>
        <w:spacing w:after="120" w:before="120" w:line="319"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lang w:val="pt-BR"/>
        </w:rPr>
        <w:t xml:space="preserve">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027"/>
        <w:numPr>
          <w:ilvl w:val="0"/>
          <w:numId w:val="5"/>
        </w:numPr>
        <w:pBdr/>
        <w:tabs>
          <w:tab w:val="left" w:leader="none" w:pos="993"/>
        </w:tabs>
        <w:spacing w:after="120" w:before="120" w:line="319"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027"/>
        <w:numPr>
          <w:ilvl w:val="0"/>
          <w:numId w:val="5"/>
        </w:numPr>
        <w:pBdr/>
        <w:tabs>
          <w:tab w:val="left" w:leader="none" w:pos="993"/>
        </w:tabs>
        <w:spacing w:after="120" w:before="120" w:line="319"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027"/>
        <w:numPr>
          <w:ilvl w:val="0"/>
          <w:numId w:val="5"/>
        </w:numPr>
        <w:pBdr/>
        <w:spacing w:after="120" w:before="120" w:line="319"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027"/>
        <w:numPr>
          <w:ilvl w:val="0"/>
          <w:numId w:val="5"/>
        </w:numPr>
        <w:pBdr/>
        <w:tabs>
          <w:tab w:val="left" w:leader="none" w:pos="993"/>
        </w:tabs>
        <w:spacing w:after="120" w:before="120" w:line="319"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w:t>
      </w:r>
      <w:r>
        <w:rPr>
          <w:iCs/>
          <w:color w:val="000000" w:themeColor="text1"/>
          <w:lang w:val="pt-BR"/>
        </w:rPr>
        <w:t xml:space="preserve">đất  đã</w:t>
      </w:r>
      <w:r>
        <w:rPr>
          <w:iCs/>
          <w:color w:val="000000" w:themeColor="text1"/>
          <w:lang w:val="pt-BR"/>
        </w:rPr>
        <w:t xml:space="preserve"> cung cấp cho chúng tôi.</w:t>
      </w:r>
      <w:r>
        <w:rPr>
          <w:color w:val="000000" w:themeColor="text1"/>
          <w:shd w:val="clear" w:color="auto" w:fill="ffffff"/>
        </w:rPr>
      </w:r>
      <w:r>
        <w:rPr>
          <w:color w:val="000000" w:themeColor="text1"/>
          <w:shd w:val="clear" w:color="auto" w:fill="ffffff"/>
        </w:rPr>
      </w:r>
    </w:p>
    <w:p>
      <w:pPr>
        <w:pStyle w:val="1027"/>
        <w:numPr>
          <w:ilvl w:val="0"/>
          <w:numId w:val="5"/>
        </w:numPr>
        <w:pBdr/>
        <w:spacing w:after="120" w:before="120" w:line="319"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rPr>
      </w:r>
      <w:r>
        <w:rPr>
          <w:color w:val="000000" w:themeColor="text1"/>
        </w:rPr>
      </w:r>
    </w:p>
    <w:p>
      <w:pPr>
        <w:pStyle w:val="1027"/>
        <w:numPr>
          <w:ilvl w:val="0"/>
          <w:numId w:val="3"/>
        </w:numPr>
        <w:pBdr/>
        <w:tabs>
          <w:tab w:val="left" w:leader="none" w:pos="993"/>
        </w:tabs>
        <w:spacing w:after="120" w:before="120" w:line="319"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w:t>
      </w:r>
      <w:r>
        <w:rPr>
          <w:color w:val="000000" w:themeColor="text1"/>
          <w:lang w:val="vi-VN"/>
        </w:rPr>
        <w:t xml:space="preserve">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027"/>
        <w:numPr>
          <w:ilvl w:val="0"/>
          <w:numId w:val="5"/>
        </w:numPr>
        <w:pBdr/>
        <w:tabs>
          <w:tab w:val="left" w:leader="none" w:pos="993"/>
        </w:tabs>
        <w:spacing w:after="120" w:before="120" w:line="319"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027"/>
        <w:numPr>
          <w:ilvl w:val="0"/>
          <w:numId w:val="5"/>
        </w:numPr>
        <w:pBdr/>
        <w:tabs>
          <w:tab w:val="left" w:leader="none" w:pos="993"/>
        </w:tabs>
        <w:spacing w:after="120" w:before="120" w:line="319" w:lineRule="auto"/>
        <w:ind w:hanging="357" w:left="357"/>
        <w:jc w:val="both"/>
        <w:rPr>
          <w:color w:val="000000" w:themeColor="text1"/>
        </w:rPr>
      </w:pPr>
      <w:r>
        <w:rPr>
          <w:color w:val="000000" w:themeColor="text1"/>
        </w:rPr>
      </w:r>
      <w:bookmarkStart w:id="4"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rPr>
      </w:r>
      <w:r>
        <w:rPr>
          <w:color w:val="000000" w:themeColor="text1"/>
        </w:rPr>
      </w:r>
    </w:p>
    <w:p>
      <w:pPr>
        <w:pBdr/>
        <w:spacing w:after="120" w:before="120" w:line="319"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rPr>
      </w:r>
      <w:r>
        <w:rPr>
          <w:b/>
          <w:bCs/>
          <w:color w:val="000000" w:themeColor="text1"/>
        </w:rPr>
      </w:r>
    </w:p>
    <w:p>
      <w:pPr>
        <w:pStyle w:val="1027"/>
        <w:pBdr/>
        <w:tabs>
          <w:tab w:val="left" w:leader="none" w:pos="993"/>
        </w:tabs>
        <w:spacing w:after="120" w:before="120" w:line="319"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027"/>
        <w:pBdr/>
        <w:tabs>
          <w:tab w:val="left" w:leader="none" w:pos="993"/>
        </w:tabs>
        <w:spacing w:after="120" w:before="120" w:line="319" w:lineRule="auto"/>
        <w:ind w:left="0"/>
        <w:jc w:val="both"/>
        <w:rPr>
          <w:color w:val="000000" w:themeColor="text1"/>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rPr>
      </w:r>
      <w:r>
        <w:rPr>
          <w:color w:val="000000" w:themeColor="text1"/>
        </w:rPr>
      </w:r>
    </w:p>
    <w:p>
      <w:pPr>
        <w:pStyle w:val="1027"/>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275/2026/1395/VFI-CT.65.A</w:t>
      </w:r>
      <w:r>
        <w:rPr>
          <w:color w:val="000000" w:themeColor="text1"/>
          <w:lang w:val="vi-VN"/>
        </w:rPr>
        <w:t xml:space="preserve"> </w:t>
      </w:r>
      <w:r>
        <w:rPr>
          <w:color w:val="000000" w:themeColor="text1"/>
        </w:rPr>
        <w:t xml:space="preserve">ngày 08 tháng 9 năm 2026</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Lê Thị Thịnh</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VIII13.990</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rPr>
            </w:r>
            <w:r>
              <w:rPr>
                <w:rFonts w:eastAsia="Calibri"/>
                <w:b/>
                <w:color w:val="000000" w:themeColor="text1"/>
              </w:rPr>
            </w:r>
          </w:p>
        </w:tc>
      </w:tr>
    </w:tbl>
    <w:p>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rPr>
            </w:r>
            <w:r>
              <w:rPr>
                <w:rFonts w:eastAsia="Calibri"/>
                <w:b/>
                <w:color w:val="000000" w:themeColor="text1"/>
              </w:rPr>
            </w:r>
          </w:p>
        </w:tc>
      </w:tr>
    </w:tbl>
    <w:p>
      <w:pPr>
        <w:pBdr/>
        <w:spacing w:after="200" w:line="276" w:lineRule="auto"/>
        <w:ind/>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275/2026/1395/VFI-BC.65.A</w:t>
      </w:r>
      <w:r>
        <w:rPr>
          <w:i/>
          <w:color w:val="000000" w:themeColor="text1"/>
          <w:lang w:val="pt-BR"/>
        </w:rPr>
        <w:t xml:space="preserve"> </w:t>
      </w:r>
      <w:r>
        <w:rPr>
          <w:i/>
          <w:color w:val="000000" w:themeColor="text1"/>
          <w:lang w:val="pt-BR"/>
        </w:rPr>
        <w:t xml:space="preserve">ngày 08 tháng 9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tài</w:t>
            </w:r>
            <w:r>
              <w:rPr>
                <w:b/>
                <w:bCs/>
                <w:i/>
                <w:color w:val="000000" w:themeColor="text1"/>
                <w:lang w:val="pt-BR"/>
              </w:rPr>
              <w:t xml:space="preserve">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1890712" cy="260032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410451" name=""/>
                              <pic:cNvPicPr>
                                <a:picLocks noChangeAspect="1"/>
                              </pic:cNvPicPr>
                              <pic:nvPr/>
                            </pic:nvPicPr>
                            <pic:blipFill rotWithShape="1">
                              <a:blip r:embed="rId23"/>
                              <a:stretch/>
                            </pic:blipFill>
                            <pic:spPr bwMode="auto">
                              <a:xfrm flipH="0" flipV="0">
                                <a:off x="0" y="0"/>
                                <a:ext cx="1890712" cy="26003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48.87pt;height:204.75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3430051" cy="257253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00642" name=""/>
                              <pic:cNvPicPr>
                                <a:picLocks noChangeAspect="1"/>
                              </pic:cNvPicPr>
                              <pic:nvPr/>
                            </pic:nvPicPr>
                            <pic:blipFill rotWithShape="1">
                              <a:blip r:embed="rId24"/>
                              <a:stretch/>
                            </pic:blipFill>
                            <pic:spPr bwMode="auto">
                              <a:xfrm flipH="0" flipV="0">
                                <a:off x="0" y="0"/>
                                <a:ext cx="3430050" cy="25725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70.08pt;height:202.56pt;mso-wrap-distance-left:0.00pt;mso-wrap-distance-top:0.00pt;mso-wrap-distance-right:0.00pt;mso-wrap-distance-bottom:0.00pt;z-index:1;" stroked="false">
                      <v:imagedata r:id="rId24" o:title=""/>
                      <o:lock v:ext="edit" rotation="t"/>
                    </v:shape>
                  </w:pict>
                </mc:Fallback>
              </mc:AlternateContent>
            </w:r>
            <w:r>
              <w:rPr>
                <w:i/>
                <w:color w:val="000000" w:themeColor="text1"/>
              </w:rPr>
            </w:r>
            <w:r>
              <w:rPr>
                <w:i/>
                <w:color w:val="000000" w:themeColor="text1"/>
              </w:rPr>
            </w:r>
          </w:p>
        </w:tc>
      </w:tr>
    </w:tbl>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Đường trước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18920" cy="211419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651296" name=""/>
                              <pic:cNvPicPr>
                                <a:picLocks noChangeAspect="1"/>
                              </pic:cNvPicPr>
                              <pic:nvPr/>
                            </pic:nvPicPr>
                            <pic:blipFill rotWithShape="1">
                              <a:blip r:embed="rId25"/>
                              <a:stretch/>
                            </pic:blipFill>
                            <pic:spPr bwMode="auto">
                              <a:xfrm flipH="0" flipV="0">
                                <a:off x="0" y="0"/>
                                <a:ext cx="2818919" cy="21141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1.96pt;height:166.47pt;mso-wrap-distance-left:0.00pt;mso-wrap-distance-top:0.00pt;mso-wrap-distance-right:0.00pt;mso-wrap-distance-bottom:0.00pt;z-index:1;" stroked="false">
                      <v:imagedata r:id="rId25"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50976" cy="2138232"/>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244323" name=""/>
                              <pic:cNvPicPr>
                                <a:picLocks noChangeAspect="1"/>
                              </pic:cNvPicPr>
                              <pic:nvPr/>
                            </pic:nvPicPr>
                            <pic:blipFill rotWithShape="1">
                              <a:blip r:embed="rId26"/>
                              <a:stretch/>
                            </pic:blipFill>
                            <pic:spPr bwMode="auto">
                              <a:xfrm flipH="0" flipV="0">
                                <a:off x="0" y="0"/>
                                <a:ext cx="2850975" cy="21382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4.49pt;height:168.36pt;mso-wrap-distance-left:0.00pt;mso-wrap-distance-top:0.00pt;mso-wrap-distance-right:0.00pt;mso-wrap-distance-bottom:0.00pt;z-index:1;" stroked="false">
                      <v:imagedata r:id="rId26"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24745" cy="2118559"/>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42387" name=""/>
                              <pic:cNvPicPr>
                                <a:picLocks noChangeAspect="1"/>
                              </pic:cNvPicPr>
                              <pic:nvPr/>
                            </pic:nvPicPr>
                            <pic:blipFill rotWithShape="1">
                              <a:blip r:embed="rId27"/>
                              <a:stretch/>
                            </pic:blipFill>
                            <pic:spPr bwMode="auto">
                              <a:xfrm flipH="0" flipV="0">
                                <a:off x="0" y="0"/>
                                <a:ext cx="2824744" cy="21185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2.42pt;height:166.82pt;mso-wrap-distance-left:0.00pt;mso-wrap-distance-top:0.00pt;mso-wrap-distance-right:0.00pt;mso-wrap-distance-bottom:0.00pt;z-index:1;" stroked="false">
                      <v:imagedata r:id="rId27"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95462" cy="2096596"/>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78266" name=""/>
                              <pic:cNvPicPr>
                                <a:picLocks noChangeAspect="1"/>
                              </pic:cNvPicPr>
                              <pic:nvPr/>
                            </pic:nvPicPr>
                            <pic:blipFill rotWithShape="1">
                              <a:blip r:embed="rId28"/>
                              <a:stretch/>
                            </pic:blipFill>
                            <pic:spPr bwMode="auto">
                              <a:xfrm flipH="0" flipV="0">
                                <a:off x="0" y="0"/>
                                <a:ext cx="2795461" cy="20965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0.12pt;height:165.09pt;mso-wrap-distance-left:0.00pt;mso-wrap-distance-top:0.00pt;mso-wrap-distance-right:0.00pt;mso-wrap-distance-bottom:0.00pt;z-index:1;" stroked="false">
                      <v:imagedata r:id="rId28" o:title=""/>
                      <o:lock v:ext="edit" rotation="t"/>
                    </v:shape>
                  </w:pict>
                </mc:Fallback>
              </mc:AlternateContent>
            </w:r>
            <w:r>
              <w:rPr>
                <w:b/>
                <w:bCs/>
                <w:i/>
                <w:color w:val="000000" w:themeColor="text1"/>
              </w:rPr>
            </w:r>
            <w:r>
              <w:rPr>
                <w:b/>
                <w:bCs/>
                <w:i/>
                <w:color w:val="000000" w:themeColor="text1"/>
              </w:rPr>
            </w:r>
          </w:p>
        </w:tc>
      </w:tr>
    </w:tbl>
    <w:p>
      <w:pPr>
        <w:pBdr/>
        <w:spacing w:after="200" w:line="276" w:lineRule="auto"/>
        <w:ind/>
        <w:rPr>
          <w:color w:val="000000" w:themeColor="text1"/>
          <w:highlight w:val="none"/>
        </w:rPr>
      </w:pPr>
      <w:r>
        <w:rPr>
          <w:color w:val="000000" w:themeColor="text1"/>
        </w:rPr>
        <w:br w:type="page" w:clear="all"/>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rPr>
        <mc:AlternateContent>
          <mc:Choice Requires="wpg">
            <w:drawing>
              <wp:inline xmlns:wp="http://schemas.openxmlformats.org/drawingml/2006/wordprocessingDrawing" distT="0" distB="0" distL="0" distR="0">
                <wp:extent cx="6048375" cy="435672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416476" name=""/>
                        <pic:cNvPicPr>
                          <a:picLocks noChangeAspect="1"/>
                        </pic:cNvPicPr>
                        <pic:nvPr/>
                      </pic:nvPicPr>
                      <pic:blipFill rotWithShape="1">
                        <a:blip r:embed="rId29"/>
                        <a:stretch/>
                      </pic:blipFill>
                      <pic:spPr bwMode="auto">
                        <a:xfrm>
                          <a:off x="0" y="0"/>
                          <a:ext cx="6048374" cy="43567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343.05pt;mso-wrap-distance-left:0.00pt;mso-wrap-distance-top:0.00pt;mso-wrap-distance-right:0.00pt;mso-wrap-distance-bottom:0.00pt;z-index:1;" stroked="false">
                <v:imagedata r:id="rId29" o:title=""/>
                <o:lock v:ext="edit" rotation="t"/>
              </v:shape>
            </w:pict>
          </mc:Fallback>
        </mc:AlternateContent>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rPr>
        <mc:AlternateContent>
          <mc:Choice Requires="wpg">
            <w:drawing>
              <wp:inline xmlns:wp="http://schemas.openxmlformats.org/drawingml/2006/wordprocessingDrawing" distT="0" distB="0" distL="0" distR="0">
                <wp:extent cx="6048375" cy="4455951"/>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56962" name=""/>
                        <pic:cNvPicPr>
                          <a:picLocks noChangeAspect="1"/>
                        </pic:cNvPicPr>
                        <pic:nvPr/>
                      </pic:nvPicPr>
                      <pic:blipFill rotWithShape="1">
                        <a:blip r:embed="rId30"/>
                        <a:stretch/>
                      </pic:blipFill>
                      <pic:spPr bwMode="auto">
                        <a:xfrm>
                          <a:off x="0" y="0"/>
                          <a:ext cx="6048374" cy="44559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350.86pt;mso-wrap-distance-left:0.00pt;mso-wrap-distance-top:0.00pt;mso-wrap-distance-right:0.00pt;mso-wrap-distance-bottom:0.00pt;z-index:1;" stroked="false">
                <v:imagedata r:id="rId30" o:title=""/>
                <o:lock v:ext="edit" rotation="t"/>
              </v:shape>
            </w:pict>
          </mc:Fallback>
        </mc:AlternateContent>
      </w:r>
      <w:r>
        <w:rPr>
          <w:color w:val="000000" w:themeColor="text1"/>
        </w:rPr>
      </w:r>
      <w:r>
        <w:rPr>
          <w:color w:val="000000" w:themeColor="text1"/>
          <w:highlight w:val="none"/>
        </w:rPr>
      </w:r>
    </w:p>
    <w:p>
      <w:pPr>
        <w:pBdr/>
        <w:spacing w:after="200" w:line="276" w:lineRule="auto"/>
        <w:ind/>
        <w:rPr>
          <w:color w:val="000000" w:themeColor="text1"/>
        </w:rPr>
      </w:pPr>
      <w:r>
        <w:rPr>
          <w:color w:val="000000" w:themeColor="text1"/>
          <w:highlight w:val="none"/>
        </w:rPr>
      </w:r>
      <w:r>
        <w:rPr>
          <w:color w:val="000000" w:themeColor="text1"/>
        </w:rPr>
        <mc:AlternateContent>
          <mc:Choice Requires="wpg">
            <w:drawing>
              <wp:inline xmlns:wp="http://schemas.openxmlformats.org/drawingml/2006/wordprocessingDrawing" distT="0" distB="0" distL="0" distR="0">
                <wp:extent cx="5991565" cy="8421788"/>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480613" name=""/>
                        <pic:cNvPicPr>
                          <a:picLocks noChangeAspect="1"/>
                        </pic:cNvPicPr>
                        <pic:nvPr/>
                      </pic:nvPicPr>
                      <pic:blipFill rotWithShape="1">
                        <a:blip r:embed="rId17"/>
                        <a:stretch/>
                      </pic:blipFill>
                      <pic:spPr bwMode="auto">
                        <a:xfrm rot="0" flipH="0" flipV="0">
                          <a:off x="0" y="0"/>
                          <a:ext cx="5991564" cy="84217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1.78pt;height:663.13pt;mso-wrap-distance-left:0.00pt;mso-wrap-distance-top:0.00pt;mso-wrap-distance-right:0.00pt;mso-wrap-distance-bottom:0.00pt;rotation:0;z-index:1;" stroked="false">
                <v:imagedata r:id="rId17" o:title=""/>
                <o:lock v:ext="edit" rotation="t"/>
              </v:shape>
            </w:pict>
          </mc:Fallback>
        </mc:AlternateContent>
      </w:r>
      <w:r>
        <w:rPr>
          <w:color w:val="000000" w:themeColor="text1"/>
          <w:highlight w:val="none"/>
        </w:rPr>
      </w:r>
      <w:r>
        <w:rPr>
          <w:color w:val="000000" w:themeColor="text1"/>
        </w:rPr>
      </w:r>
    </w:p>
    <w:p>
      <w:pPr>
        <w:pBdr/>
        <w:spacing w:after="200" w:line="276" w:lineRule="auto"/>
        <w:ind/>
        <w:jc w:val="center"/>
        <w:rPr>
          <w:bCs/>
          <w:i/>
          <w:color w:val="000000" w:themeColor="text1"/>
        </w:rPr>
      </w:pPr>
      <w:r>
        <w:rPr>
          <w:color w:val="000000" w:themeColor="text1"/>
          <w:highlight w:val="none"/>
        </w:rPr>
      </w:r>
      <w:r>
        <w:rPr>
          <w:color w:val="000000" w:themeColor="text1"/>
        </w:rPr>
        <mc:AlternateContent>
          <mc:Choice Requires="wpg">
            <w:drawing>
              <wp:inline xmlns:wp="http://schemas.openxmlformats.org/drawingml/2006/wordprocessingDrawing" distT="0" distB="0" distL="0" distR="0">
                <wp:extent cx="6048375" cy="8570433"/>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263515" name=""/>
                        <pic:cNvPicPr>
                          <a:picLocks noChangeAspect="1"/>
                        </pic:cNvPicPr>
                        <pic:nvPr/>
                      </pic:nvPicPr>
                      <pic:blipFill rotWithShape="1">
                        <a:blip r:embed="rId18"/>
                        <a:stretch/>
                      </pic:blipFill>
                      <pic:spPr bwMode="auto">
                        <a:xfrm rot="0" flipH="0" flipV="0">
                          <a:off x="0" y="0"/>
                          <a:ext cx="6048374" cy="85704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74.84pt;mso-wrap-distance-left:0.00pt;mso-wrap-distance-top:0.00pt;mso-wrap-distance-right:0.00pt;mso-wrap-distance-bottom:0.00pt;rotation:0;z-index:1;" stroked="false">
                <v:imagedata r:id="rId18" o:title=""/>
                <o:lock v:ext="edit" rotation="t"/>
              </v:shape>
            </w:pict>
          </mc:Fallback>
        </mc:AlternateContent>
      </w:r>
      <w:r>
        <w:rPr>
          <w:color w:val="000000" w:themeColor="text1"/>
          <w:highlight w:val="none"/>
        </w:rPr>
      </w:r>
      <w:r>
        <w:rPr>
          <w:bCs/>
          <w:i/>
          <w:color w:val="000000" w:themeColor="text1"/>
        </w:rPr>
      </w:r>
    </w:p>
    <w:p>
      <w:pPr>
        <w:pBdr/>
        <w:spacing w:after="200" w:line="276" w:lineRule="auto"/>
        <w:ind/>
        <w:jc w:val="center"/>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jc w:val="center"/>
        <w:rPr>
          <w:color w:val="000000" w:themeColor="text1"/>
          <w:highlight w:val="none"/>
        </w:rPr>
      </w:pPr>
      <w:r>
        <w:rPr>
          <w:b/>
          <w:color w:val="000000" w:themeColor="text1"/>
          <w:highlight w:val="none"/>
        </w:rPr>
      </w:r>
      <w:r>
        <w:rPr>
          <w:color w:val="000000" w:themeColor="text1"/>
        </w:rPr>
        <mc:AlternateContent>
          <mc:Choice Requires="wpg">
            <w:drawing>
              <wp:inline xmlns:wp="http://schemas.openxmlformats.org/drawingml/2006/wordprocessingDrawing" distT="0" distB="0" distL="0" distR="0">
                <wp:extent cx="5600977" cy="8652184"/>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12291" name=""/>
                        <pic:cNvPicPr>
                          <a:picLocks noChangeAspect="1"/>
                        </pic:cNvPicPr>
                        <pic:nvPr/>
                      </pic:nvPicPr>
                      <pic:blipFill rotWithShape="1">
                        <a:blip r:embed="rId20"/>
                        <a:stretch/>
                      </pic:blipFill>
                      <pic:spPr bwMode="auto">
                        <a:xfrm rot="0" flipH="0" flipV="0">
                          <a:off x="0" y="0"/>
                          <a:ext cx="5600977" cy="86521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41.02pt;height:681.27pt;mso-wrap-distance-left:0.00pt;mso-wrap-distance-top:0.00pt;mso-wrap-distance-right:0.00pt;mso-wrap-distance-bottom:0.00pt;rotation:0;z-index:1;" stroked="false">
                <v:imagedata r:id="rId20" o:title=""/>
                <o:lock v:ext="edit" rotation="t"/>
              </v:shape>
            </w:pict>
          </mc:Fallback>
        </mc:AlternateContent>
      </w:r>
      <w:r>
        <w:rPr>
          <w:color w:val="000000" w:themeColor="text1"/>
        </w:rPr>
        <mc:AlternateContent>
          <mc:Choice Requires="wpg">
            <w:drawing>
              <wp:inline xmlns:wp="http://schemas.openxmlformats.org/drawingml/2006/wordprocessingDrawing" distT="0" distB="0" distL="0" distR="0">
                <wp:extent cx="5757738" cy="8524758"/>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484460" name=""/>
                        <pic:cNvPicPr>
                          <a:picLocks noChangeAspect="1"/>
                        </pic:cNvPicPr>
                        <pic:nvPr/>
                      </pic:nvPicPr>
                      <pic:blipFill rotWithShape="1">
                        <a:blip r:embed="rId21"/>
                        <a:stretch/>
                      </pic:blipFill>
                      <pic:spPr bwMode="auto">
                        <a:xfrm rot="0" flipH="0" flipV="0">
                          <a:off x="0" y="0"/>
                          <a:ext cx="5757738" cy="85247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53.37pt;height:671.24pt;mso-wrap-distance-left:0.00pt;mso-wrap-distance-top:0.00pt;mso-wrap-distance-right:0.00pt;mso-wrap-distance-bottom:0.00pt;rotation:0;z-index:1;" stroked="false">
                <v:imagedata r:id="rId21" o:title=""/>
                <o:lock v:ext="edit" rotation="t"/>
              </v:shape>
            </w:pict>
          </mc:Fallback>
        </mc:AlternateContent>
      </w:r>
      <w:r>
        <w:rPr>
          <w:b/>
          <w:color w:val="000000" w:themeColor="text1"/>
          <w:highlight w:val="none"/>
        </w:rPr>
      </w:r>
      <w:r>
        <w:rPr>
          <w:color w:val="000000" w:themeColor="text1"/>
          <w:highlight w:val="none"/>
        </w:rPr>
      </w:r>
    </w:p>
    <w:p>
      <w:pPr>
        <w:pBdr/>
        <w:spacing w:after="200" w:line="276" w:lineRule="auto"/>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p>
      <w:pPr>
        <w:pBdr/>
        <w:spacing w:after="200" w:line="276" w:lineRule="auto"/>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p>
      <w:pPr>
        <w:pBdr/>
        <w:spacing w:after="200" w:line="276" w:lineRule="auto"/>
        <w:ind/>
        <w:jc w:val="center"/>
        <w:rPr>
          <w:b/>
          <w:bCs/>
          <w:color w:val="000000" w:themeColor="text1"/>
          <w:highlight w:val="none"/>
        </w:rPr>
      </w:pPr>
      <w:r>
        <w:rPr>
          <w:b/>
          <w:color w:val="000000" w:themeColor="text1"/>
          <w:highlight w:val="none"/>
        </w:rPr>
      </w:r>
      <w:r>
        <w:rPr>
          <w:color w:val="000000" w:themeColor="text1"/>
        </w:rPr>
        <mc:AlternateContent>
          <mc:Choice Requires="wpg">
            <w:drawing>
              <wp:inline xmlns:wp="http://schemas.openxmlformats.org/drawingml/2006/wordprocessingDrawing" distT="0" distB="0" distL="0" distR="0">
                <wp:extent cx="8333835" cy="5859728"/>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960610" name=""/>
                        <pic:cNvPicPr>
                          <a:picLocks noChangeAspect="1"/>
                        </pic:cNvPicPr>
                        <pic:nvPr/>
                      </pic:nvPicPr>
                      <pic:blipFill rotWithShape="1">
                        <a:blip r:embed="rId19"/>
                        <a:stretch/>
                      </pic:blipFill>
                      <pic:spPr bwMode="auto">
                        <a:xfrm rot="5399977" flipH="0" flipV="0">
                          <a:off x="0" y="0"/>
                          <a:ext cx="8333834" cy="58597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656.21pt;height:461.40pt;mso-wrap-distance-left:0.00pt;mso-wrap-distance-top:0.00pt;mso-wrap-distance-right:0.00pt;mso-wrap-distance-bottom:0.00pt;rotation:89;z-index:1;" stroked="false">
                <v:imagedata r:id="rId19" o:title=""/>
                <o:lock v:ext="edit" rotation="t"/>
              </v:shape>
            </w:pict>
          </mc:Fallback>
        </mc:AlternateContent>
      </w:r>
      <w:r>
        <w:rPr>
          <w:b/>
          <w:color w:val="000000" w:themeColor="text1"/>
          <w:highlight w:val="none"/>
        </w:rPr>
      </w:r>
      <w:r>
        <w:rPr>
          <w:b/>
          <w:bCs/>
          <w:color w:val="000000" w:themeColor="text1"/>
          <w:highlight w:val="none"/>
        </w:rPr>
      </w:r>
    </w:p>
    <w:p>
      <w:pPr>
        <w:pBdr/>
        <w:spacing w:after="200" w:line="276" w:lineRule="auto"/>
        <w:ind/>
        <w:jc w:val="center"/>
        <w:rPr>
          <w:b/>
          <w:bCs/>
          <w:color w:val="000000" w:themeColor="text1"/>
          <w:highlight w:val="none"/>
        </w:rPr>
      </w:pPr>
      <w:r>
        <w:rPr>
          <w:b/>
          <w:color w:val="000000" w:themeColor="text1"/>
          <w:highlight w:val="none"/>
        </w:rPr>
      </w:r>
      <w:r>
        <w:rPr>
          <w:b/>
          <w:color w:val="000000" w:themeColor="text1"/>
          <w:highlight w:val="none"/>
        </w:rPr>
      </w:r>
      <w:r>
        <w:rPr>
          <w:b/>
          <w:bCs/>
          <w:color w:val="000000" w:themeColor="text1"/>
          <w:highlight w:val="none"/>
        </w:rPr>
      </w:r>
    </w:p>
    <w:p>
      <w:pPr>
        <w:pBdr/>
        <w:spacing w:after="200" w:line="276" w:lineRule="auto"/>
        <w:ind/>
        <w:jc w:val="center"/>
        <w:rPr>
          <w:b/>
          <w:bCs/>
          <w:color w:val="000000" w:themeColor="text1"/>
          <w:highlight w:val="none"/>
        </w:rPr>
      </w:pPr>
      <w:r>
        <w:rPr>
          <w:b/>
          <w:color w:val="000000" w:themeColor="text1"/>
          <w:highlight w:val="none"/>
        </w:rPr>
      </w:r>
      <w:r>
        <w:rPr>
          <w:b/>
          <w:color w:val="000000" w:themeColor="text1"/>
          <w:highlight w:val="none"/>
        </w:rPr>
      </w:r>
      <w:r>
        <w:rPr>
          <w:b/>
          <w:bCs/>
          <w:color w:val="000000" w:themeColor="text1"/>
          <w:highlight w:val="none"/>
        </w:rPr>
      </w:r>
    </w:p>
    <w:p>
      <w:pPr>
        <w:pBdr/>
        <w:spacing w:after="200" w:line="276" w:lineRule="auto"/>
        <w:ind/>
        <w:jc w:val="center"/>
        <w:rPr>
          <w:b/>
          <w:bCs/>
          <w:color w:val="000000" w:themeColor="text1"/>
          <w:highlight w:val="none"/>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 THẬP THỊ TRƯỜN</w:t>
      </w:r>
      <w:r>
        <w:rPr>
          <w:b/>
          <w:color w:val="000000" w:themeColor="text1"/>
        </w:rPr>
        <w:t xml:space="preserve">G</w:t>
      </w:r>
      <w:r>
        <w:rPr>
          <w:i/>
          <w:color w:val="000000" w:themeColor="text1"/>
        </w:rPr>
      </w:r>
      <w:r>
        <w:rPr>
          <w:b/>
          <w:bCs/>
          <w:color w:val="000000" w:themeColor="text1"/>
          <w:highlight w:val="none"/>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275/2026/1395/VFI-BC.65.A ngày</w:t>
      </w:r>
      <w:r>
        <w:rPr>
          <w:i/>
          <w:color w:val="000000" w:themeColor="text1"/>
          <w:lang w:val="pt-BR"/>
        </w:rPr>
        <w:t xml:space="preserve"> </w:t>
      </w:r>
      <w:r>
        <w:rPr>
          <w:i/>
          <w:color w:val="000000" w:themeColor="text1"/>
          <w:lang w:val="pt-BR"/>
        </w:rPr>
        <w:t xml:space="preserve">08 tháng 9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p>
      <w:pPr>
        <w:pBdr/>
        <w:spacing w:after="120"/>
        <w:ind/>
        <w:jc w:val="center"/>
        <w:rPr>
          <w:b/>
          <w:bCs/>
          <w:iCs/>
          <w:color w:val="000000" w:themeColor="text1"/>
        </w:rPr>
      </w:pPr>
      <w:r>
        <w:rPr>
          <w:b/>
          <w:bCs/>
          <w:iCs/>
          <w:color w:val="000000" w:themeColor="text1"/>
          <w:lang w:val="pt-BR"/>
        </w:rPr>
        <w:t xml:space="preserve">TSSS1</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073"/>
        <w:gridCol w:w="491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https://www.facebook.com/share/p/1CyeK8tw53/</w:t>
            </w:r>
            <w:r>
              <w:rPr>
                <w:color w:val="000000" w:themeColor="text1"/>
                <w:sz w:val="22"/>
                <w:szCs w:val="22"/>
              </w:rPr>
              <w:br/>
              <w:t xml:space="preserve">0971.669883</w:t>
            </w:r>
            <w:r>
              <w:rPr>
                <w:color w:val="000000" w:themeColor="text1"/>
                <w:sz w:val="22"/>
                <w:szCs w:val="22"/>
              </w:rPr>
              <w:t xml:space="preserve"> </w:t>
            </w:r>
            <w:r>
              <w:rPr>
                <w:color w:val="000000" w:themeColor="text1"/>
                <w:sz w:val="22"/>
                <w:szCs w:val="22"/>
              </w:rPr>
              <w:t xml:space="preserve">(Chị Đặng Song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11.000.000.000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10.120.000.000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9/2025</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Tài sản tiếp giáp QL1A</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12,0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80,0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5,36</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07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tabs>
                <w:tab w:val="left" w:leader="none" w:pos="813"/>
              </w:tabs>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ffffff" w:fill="ffffff"/>
            <w:tcBorders>
              <w:top w:val="none" w:color="000000" w:sz="4" w:space="0"/>
              <w:left w:val="none" w:color="000000" w:sz="4" w:space="0"/>
              <w:bottom w:val="single" w:color="000000" w:sz="4" w:space="0"/>
              <w:right w:val="single" w:color="000000" w:sz="4" w:space="0"/>
            </w:tcBorders>
            <w:tcW w:w="491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Nhà ở</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3416883" cy="3291903"/>
                      <wp:effectExtent l="0" t="0" r="0" b="0"/>
                      <wp:docPr id="24" name=""/>
                      <wp:cNvGraphicFramePr/>
                      <a:graphic xmlns:a="http://schemas.openxmlformats.org/drawingml/2006/main">
                        <a:graphicData uri="http://schemas.openxmlformats.org/drawingml/2006/picture">
                          <pic:pic xmlns:pic="http://schemas.openxmlformats.org/drawingml/2006/picture">
                            <pic:nvPicPr>
                              <pic:cNvPr id="1039197514" name="" descr=""/>
                              <pic:cNvPicPr/>
                              <pic:nvPr/>
                            </pic:nvPicPr>
                            <pic:blipFill rotWithShape="1">
                              <a:blip r:embed="rId31"/>
                              <a:stretch/>
                            </pic:blipFill>
                            <pic:spPr bwMode="auto">
                              <a:xfrm flipH="0" flipV="0">
                                <a:off x="0" y="0"/>
                                <a:ext cx="3416883" cy="329190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69.05pt;height:259.20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rPr>
              <w:t xml:space="preserve"> </w:t>
            </w:r>
            <w:r>
              <w:rPr>
                <w:color w:val="000000" w:themeColor="text1"/>
              </w:rPr>
              <mc:AlternateContent>
                <mc:Choice Requires="wpg">
                  <w:drawing>
                    <wp:inline xmlns:wp="http://schemas.openxmlformats.org/drawingml/2006/wordprocessingDrawing" distT="0" distB="0" distL="0" distR="0">
                      <wp:extent cx="2107196" cy="3291903"/>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275518" name=""/>
                              <pic:cNvPicPr>
                                <a:picLocks noChangeAspect="1"/>
                              </pic:cNvPicPr>
                              <pic:nvPr/>
                            </pic:nvPicPr>
                            <pic:blipFill rotWithShape="1">
                              <a:blip r:embed="rId32"/>
                              <a:stretch/>
                            </pic:blipFill>
                            <pic:spPr bwMode="auto">
                              <a:xfrm flipH="0" flipV="0">
                                <a:off x="0" y="0"/>
                                <a:ext cx="2107195" cy="32919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65.92pt;height:259.20pt;mso-wrap-distance-left:0.00pt;mso-wrap-distance-top:0.00pt;mso-wrap-distance-right:0.00pt;mso-wrap-distance-bottom:0.00pt;z-index:1;" stroked="false">
                      <v:imagedata r:id="rId32" o:title=""/>
                      <o:lock v:ext="edit" rotation="t"/>
                    </v:shape>
                  </w:pict>
                </mc:Fallback>
              </mc:AlternateContent>
            </w:r>
            <w:r>
              <w:rPr>
                <w:color w:val="000000" w:themeColor="text1"/>
                <w:sz w:val="22"/>
                <w:szCs w:val="22"/>
              </w:rPr>
              <mc:AlternateContent>
                <mc:Choice Requires="wpg">
                  <w:drawing>
                    <wp:inline xmlns:wp="http://schemas.openxmlformats.org/drawingml/2006/wordprocessingDrawing" distT="0" distB="0" distL="0" distR="0">
                      <wp:extent cx="5224074" cy="3359190"/>
                      <wp:effectExtent l="0" t="0" r="0" b="0"/>
                      <wp:docPr id="26" name=""/>
                      <wp:cNvGraphicFramePr/>
                      <a:graphic xmlns:a="http://schemas.openxmlformats.org/drawingml/2006/main">
                        <a:graphicData uri="http://schemas.openxmlformats.org/drawingml/2006/picture">
                          <pic:pic xmlns:pic="http://schemas.openxmlformats.org/drawingml/2006/picture">
                            <pic:nvPicPr>
                              <pic:cNvPr id="1806400359" name="" descr=""/>
                              <pic:cNvPicPr/>
                              <pic:nvPr/>
                            </pic:nvPicPr>
                            <pic:blipFill rotWithShape="1">
                              <a:blip r:embed="rId33"/>
                              <a:stretch/>
                            </pic:blipFill>
                            <pic:spPr bwMode="auto">
                              <a:xfrm flipH="0" flipV="0">
                                <a:off x="0" y="0"/>
                                <a:ext cx="5224074" cy="33591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11.34pt;height:264.50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r>
    </w:tbl>
    <w:p>
      <w:pPr>
        <w:pBdr/>
        <w:spacing w:after="120"/>
        <w:ind/>
        <w:jc w:val="center"/>
        <w:rPr>
          <w:i/>
          <w:color w:val="000000" w:themeColor="text1"/>
        </w:rPr>
      </w:pPr>
      <w:r>
        <w:rPr>
          <w:i/>
          <w:color w:val="000000" w:themeColor="text1"/>
          <w:lang w:val="pt-BR"/>
        </w:rPr>
      </w:r>
      <w:r>
        <w:rPr>
          <w:i/>
          <w:color w:val="000000" w:themeColor="text1"/>
        </w:rPr>
      </w:r>
      <w:r>
        <w:rPr>
          <w:i/>
          <w:color w:val="000000" w:themeColor="text1"/>
        </w:rPr>
      </w:r>
    </w:p>
    <w:p>
      <w:pPr>
        <w:pBdr/>
        <w:spacing w:after="200" w:line="276" w:lineRule="auto"/>
        <w:ind/>
        <w:jc w:val="center"/>
        <w:rPr>
          <w:i/>
          <w:color w:val="000000" w:themeColor="text1"/>
        </w:rPr>
      </w:pPr>
      <w:r>
        <w:rPr>
          <w:i/>
          <w:color w:val="000000" w:themeColor="text1"/>
          <w:lang w:val="pt-BR"/>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r>
        <w:trPr>
          <w:trHeight w:val="298"/>
        </w:trPr>
        <w:tc>
          <w:tcPr>
            <w:tcBorders/>
            <w:tcW w:w="4358"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jc w:val="center"/>
        <w:rPr>
          <w:b/>
          <w:bCs/>
          <w:iCs/>
          <w:color w:val="000000" w:themeColor="text1"/>
        </w:rPr>
      </w:pPr>
      <w:r>
        <w:rPr>
          <w:b/>
          <w:bCs/>
          <w:iCs/>
          <w:color w:val="000000" w:themeColor="text1"/>
          <w:lang w:val="pt-BR"/>
        </w:rPr>
      </w:r>
      <w:r>
        <w:rPr>
          <w:b/>
          <w:bCs/>
          <w:iCs/>
          <w:color w:val="000000" w:themeColor="text1"/>
        </w:rPr>
      </w:r>
      <w:r>
        <w:rPr>
          <w:b/>
          <w:bCs/>
          <w:iCs/>
          <w:color w:val="000000" w:themeColor="text1"/>
        </w:rPr>
      </w:r>
    </w:p>
    <w:p>
      <w:pPr>
        <w:pBdr/>
        <w:spacing w:after="200" w:line="276" w:lineRule="auto"/>
        <w:ind/>
        <w:rPr>
          <w:b/>
          <w:bCs/>
          <w:iCs/>
          <w:color w:val="000000" w:themeColor="text1"/>
        </w:rPr>
      </w:pPr>
      <w:r>
        <w:rPr>
          <w:b/>
          <w:bCs/>
          <w:iCs/>
          <w:color w:val="000000" w:themeColor="text1"/>
          <w:lang w:val="pt-BR"/>
        </w:rPr>
        <w:br w:type="page" w:clear="all"/>
      </w:r>
      <w:r>
        <w:rPr>
          <w:b/>
          <w:bCs/>
          <w:iCs/>
          <w:color w:val="000000" w:themeColor="text1"/>
        </w:rPr>
      </w:r>
      <w:r>
        <w:rPr>
          <w:b/>
          <w:bCs/>
          <w:iCs/>
          <w:color w:val="000000" w:themeColor="text1"/>
        </w:rPr>
      </w:r>
    </w:p>
    <w:p>
      <w:pPr>
        <w:pBdr/>
        <w:spacing w:after="200" w:line="276" w:lineRule="auto"/>
        <w:ind/>
        <w:jc w:val="center"/>
        <w:rPr>
          <w:iCs/>
          <w:color w:val="000000" w:themeColor="text1"/>
        </w:rPr>
      </w:pPr>
      <w:r>
        <w:rPr>
          <w:b/>
          <w:bCs/>
          <w:iCs/>
          <w:color w:val="000000" w:themeColor="text1"/>
          <w:lang w:val="pt-BR"/>
        </w:rPr>
        <w:t xml:space="preserve">TSSS2</w:t>
      </w:r>
      <w:r>
        <w:rPr>
          <w:iCs/>
          <w:color w:val="000000" w:themeColor="text1"/>
        </w:rPr>
      </w:r>
      <w:r>
        <w:rPr>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br/>
              <w:t xml:space="preserve">0869.122667</w:t>
            </w:r>
            <w:r>
              <w:rPr>
                <w:color w:val="000000" w:themeColor="text1"/>
                <w:sz w:val="22"/>
                <w:szCs w:val="22"/>
              </w:rPr>
              <w:t xml:space="preserve"> </w:t>
            </w:r>
            <w:r>
              <w:rPr>
                <w:color w:val="000000" w:themeColor="text1"/>
                <w:sz w:val="22"/>
                <w:szCs w:val="22"/>
              </w:rPr>
              <w:t xml:space="preserve">(Thanh Huyền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12.900.000.000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10.320.000.000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9/2026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Tài sản tiếp giáp QL1A</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12,0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60,0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2 mặt đường trước sau</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13"/>
              </w:tabs>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Nhà ở</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4976602" cy="3075384"/>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4976602" cy="30753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391.86pt;height:242.16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left"/>
              <w:rPr>
                <w:b/>
                <w:bCs/>
                <w:color w:val="000000" w:themeColor="text1"/>
              </w:rPr>
            </w:pPr>
            <w:r>
              <w:rPr>
                <w:b/>
                <w:bCs/>
                <w:color w:val="000000" w:themeColor="text1"/>
              </w:rPr>
            </w:r>
            <w:r>
              <w:rPr>
                <w:b/>
                <w:bCs/>
                <w:color w:val="000000" w:themeColor="text1"/>
              </w:rPr>
            </w:r>
            <w:r>
              <w:rPr>
                <w:b/>
                <w:bCs/>
                <w:color w:val="000000" w:themeColor="text1"/>
              </w:rPr>
            </w:r>
          </w:p>
          <w:p>
            <w:pPr>
              <w:pBdr/>
              <w:spacing/>
              <w:ind/>
              <w:jc w:val="left"/>
              <w:rPr>
                <w:b/>
                <w:bCs/>
                <w:color w:val="000000" w:themeColor="text1"/>
                <w:sz w:val="18"/>
                <w:szCs w:val="18"/>
              </w:rPr>
            </w:pPr>
            <w:r>
              <w:rPr>
                <w:b/>
                <w:bCs/>
                <w:color w:val="000000" w:themeColor="text1"/>
                <w:sz w:val="18"/>
                <w:szCs w:val="18"/>
              </w:rPr>
            </w:r>
            <w:r>
              <w:rPr>
                <w:b/>
                <w:bCs/>
                <w:color w:val="000000" w:themeColor="text1"/>
                <w:sz w:val="18"/>
                <w:szCs w:val="18"/>
              </w:rPr>
            </w:r>
            <w:r>
              <w:rPr>
                <w:b/>
                <w:bCs/>
                <w:color w:val="000000" w:themeColor="text1"/>
                <w:sz w:val="18"/>
                <w:szCs w:val="18"/>
              </w:rPr>
            </w:r>
          </w:p>
          <w:p>
            <w:pPr>
              <w:pBdr/>
              <w:spacing/>
              <w:ind/>
              <w:jc w:val="center"/>
              <w:rPr>
                <w:b/>
                <w:bCs/>
                <w:color w:val="000000" w:themeColor="text1"/>
                <w:sz w:val="24"/>
                <w:szCs w:val="24"/>
              </w:rPr>
            </w:pPr>
            <w:r>
              <w:rPr>
                <w:b/>
                <w:bCs/>
                <w:color w:val="000000" w:themeColor="text1"/>
                <w:sz w:val="24"/>
                <w:szCs w:val="24"/>
              </w:rPr>
            </w:r>
            <w:r>
              <w:rPr>
                <w:b/>
                <w:bCs/>
                <w:color w:val="000000" w:themeColor="text1"/>
                <w:sz w:val="24"/>
                <w:szCs w:val="24"/>
              </w:rPr>
            </w:r>
            <w:r>
              <w:rPr>
                <w:b/>
                <w:bCs/>
                <w:color w:val="000000" w:themeColor="text1"/>
                <w:sz w:val="24"/>
                <w:szCs w:val="24"/>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bl>
    <w:p>
      <w:pPr>
        <w:pBdr/>
        <w:spacing w:after="200" w:line="276" w:lineRule="auto"/>
        <w:ind/>
        <w:jc w:val="center"/>
        <w:rPr>
          <w:b/>
          <w:bCs/>
          <w:iCs/>
          <w:color w:val="000000" w:themeColor="text1"/>
        </w:rPr>
      </w:pPr>
      <w:r>
        <w:rPr>
          <w:b/>
          <w:bCs/>
          <w:iCs/>
          <w:color w:val="000000" w:themeColor="text1"/>
          <w:lang w:val="pt-BR"/>
        </w:rPr>
        <w:t xml:space="preserve">TSSS 3</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3648"/>
        <w:gridCol w:w="5339"/>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https://alonhadat.com.vn/truc-chinh-ql1a-thuong-tin-nhi-khe-110m2-15-ty--16272275.html</w:t>
            </w:r>
            <w:r>
              <w:rPr>
                <w:color w:val="000000" w:themeColor="text1"/>
                <w:sz w:val="22"/>
                <w:szCs w:val="22"/>
              </w:rPr>
              <w:br/>
            </w:r>
            <w:r>
              <w:rPr>
                <w:color w:val="000000" w:themeColor="text1"/>
                <w:sz w:val="22"/>
                <w:szCs w:val="22"/>
              </w:rPr>
              <w:t xml:space="preserve">SĐT: </w:t>
            </w:r>
            <w:r>
              <w:rPr>
                <w:color w:val="000000" w:themeColor="text1"/>
                <w:sz w:val="22"/>
                <w:szCs w:val="22"/>
              </w:rPr>
              <w:t xml:space="preserve">0972.212338</w:t>
            </w:r>
            <w:r>
              <w:rPr>
                <w:color w:val="000000" w:themeColor="text1"/>
                <w:sz w:val="22"/>
                <w:szCs w:val="22"/>
              </w:rPr>
              <w:t xml:space="preserve"> </w:t>
            </w:r>
            <w:r>
              <w:rPr>
                <w:color w:val="000000" w:themeColor="text1"/>
                <w:sz w:val="22"/>
                <w:szCs w:val="22"/>
              </w:rPr>
              <w:t xml:space="preserve">(Tiến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15.000.000.000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13.500.000.000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9/2026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Tài sản tiếp giáp QL1A</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12,0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106,0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3,8</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góc 1 mặt đường, phố + 1 mặt ngõ</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13"/>
              </w:tabs>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Nhà ở</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464759" cy="3694509"/>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5464758" cy="36945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30.30pt;height:290.91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440946" cy="3275846"/>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5440946" cy="327584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28.42pt;height:257.94pt;mso-wrap-distance-left:0.00pt;mso-wrap-distance-top:0.00pt;mso-wrap-distance-right:0.00pt;mso-wrap-distance-bottom:0.00pt;z-index:1;" stroked="false">
                      <v:imagedata r:id="rId36"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312"/>
        </w:trPr>
        <w:tc>
          <w:tcPr>
            <w:tcBorders/>
            <w:tcW w:w="4427"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Nguyễn Thị Hồng Phúc</w:t>
            </w:r>
            <w:r>
              <w:rPr>
                <w:b/>
                <w:bCs/>
                <w:color w:val="000000" w:themeColor="text1"/>
              </w:rPr>
            </w:r>
            <w:r>
              <w:rPr>
                <w:b/>
                <w:bCs/>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rPr>
      </w:r>
      <w:r>
        <w:rPr>
          <w:i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282</cp:revision>
  <dcterms:created xsi:type="dcterms:W3CDTF">2025-09-15T09:58:00Z</dcterms:created>
  <dcterms:modified xsi:type="dcterms:W3CDTF">2026-09-10T09:21:41Z</dcterms:modified>
</cp:coreProperties>
</file>