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53112"/>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53111"/>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275/2026/1270/VFI-CT.65.A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MINH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highlight w:val="white"/>
                              </w:rPr>
                            </w:pPr>
                            <w:r>
                              <w:rPr>
                                <w:b/>
                              </w:rPr>
                              <w:t xml:space="preserve">Tài sản thẩm </w:t>
                            </w:r>
                            <w:r>
                              <w:rPr>
                                <w:b/>
                              </w:rPr>
                              <w:t xml:space="preserve">định: </w:t>
                            </w:r>
                            <w:r>
                              <w:rPr>
                                <w:rFonts w:ascii="Times New Roman" w:hAnsi="Times New Roman" w:eastAsia="Times New Roman" w:cs="Times New Roman"/>
                                <w:color w:val="000000"/>
                                <w:spacing w:val="-6"/>
                                <w:sz w:val="24"/>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color w:val="000000"/>
                                <w:spacing w:val="-6"/>
                                <w:sz w:val="24"/>
                              </w:rPr>
                              <w:t xml:space="preserve">ăn phòng Đăng ký đất đai Đặc khu Phú Quốc cấp ngày 12/09/2025; Chủ sử dụng</w:t>
                            </w:r>
                            <w:r>
                              <w:rPr>
                                <w:rFonts w:ascii="Times New Roman" w:hAnsi="Times New Roman" w:eastAsia="Times New Roman" w:cs="Times New Roman"/>
                                <w:color w:val="000000"/>
                                <w:spacing w:val="-6"/>
                                <w:sz w:val="24"/>
                                <w:highlight w:val="white"/>
                              </w:rPr>
                              <w:t xml:space="preserve"> đất</w:t>
                            </w:r>
                            <w:r>
                              <w:rPr>
                                <w:rFonts w:ascii="Times New Roman" w:hAnsi="Times New Roman" w:eastAsia="Times New Roman" w:cs="Times New Roman"/>
                                <w:color w:val="000000"/>
                                <w:spacing w:val="-6"/>
                                <w:sz w:val="24"/>
                                <w:highlight w:val="white"/>
                              </w:rPr>
                              <w:t xml:space="preserve"> là bà Trần Thị Bích Liên</w:t>
                            </w:r>
                            <w:r>
                              <w:rPr>
                                <w:bCs/>
                                <w:i/>
                                <w:iCs/>
                                <w:highlight w:val="white"/>
                              </w:rPr>
                              <w:t xml:space="preserve">.</w:t>
                            </w:r>
                            <w:r>
                              <w:rPr>
                                <w:bCs/>
                                <w:i/>
                                <w:iCs/>
                                <w:highlight w:val="white"/>
                              </w:rPr>
                            </w:r>
                            <w:r>
                              <w:rPr>
                                <w:bCs/>
                                <w:i/>
                                <w:iCs/>
                                <w:highlight w:val="whit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2.5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275/2026/1270/VFI-CT.65.A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MINH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highlight w:val="white"/>
                        </w:rPr>
                      </w:pPr>
                      <w:r>
                        <w:rPr>
                          <w:b/>
                        </w:rPr>
                        <w:t xml:space="preserve">Tài sản thẩm </w:t>
                      </w:r>
                      <w:r>
                        <w:rPr>
                          <w:b/>
                        </w:rPr>
                        <w:t xml:space="preserve">định: </w:t>
                      </w:r>
                      <w:r>
                        <w:rPr>
                          <w:rFonts w:ascii="Times New Roman" w:hAnsi="Times New Roman" w:eastAsia="Times New Roman" w:cs="Times New Roman"/>
                          <w:color w:val="000000"/>
                          <w:spacing w:val="-6"/>
                          <w:sz w:val="24"/>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color w:val="000000"/>
                          <w:spacing w:val="-6"/>
                          <w:sz w:val="24"/>
                        </w:rPr>
                        <w:t xml:space="preserve">ăn phòng Đăng ký đất đai Đặc khu Phú Quốc cấp ngày 12/09/2025; Chủ sử dụng</w:t>
                      </w:r>
                      <w:r>
                        <w:rPr>
                          <w:rFonts w:ascii="Times New Roman" w:hAnsi="Times New Roman" w:eastAsia="Times New Roman" w:cs="Times New Roman"/>
                          <w:color w:val="000000"/>
                          <w:spacing w:val="-6"/>
                          <w:sz w:val="24"/>
                          <w:highlight w:val="white"/>
                        </w:rPr>
                        <w:t xml:space="preserve"> đất</w:t>
                      </w:r>
                      <w:r>
                        <w:rPr>
                          <w:rFonts w:ascii="Times New Roman" w:hAnsi="Times New Roman" w:eastAsia="Times New Roman" w:cs="Times New Roman"/>
                          <w:color w:val="000000"/>
                          <w:spacing w:val="-6"/>
                          <w:sz w:val="24"/>
                          <w:highlight w:val="white"/>
                        </w:rPr>
                        <w:t xml:space="preserve"> là bà Trần Thị Bích Liên</w:t>
                      </w:r>
                      <w:r>
                        <w:rPr>
                          <w:bCs/>
                          <w:i/>
                          <w:iCs/>
                          <w:highlight w:val="white"/>
                        </w:rPr>
                        <w:t xml:space="preserve">.</w:t>
                      </w:r>
                      <w:r>
                        <w:rPr>
                          <w:bCs/>
                          <w:i/>
                          <w:iCs/>
                          <w:highlight w:val="white"/>
                        </w:rPr>
                      </w:r>
                      <w:r>
                        <w:rPr>
                          <w:bCs/>
                          <w:i/>
                          <w:iCs/>
                          <w:highlight w:val="whit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4-20</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 + BBKS</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22-28</w:t>
            </w:r>
            <w:r>
              <w:rPr>
                <w:b/>
                <w:bCs/>
                <w:color w:val="000000" w:themeColor="text1"/>
                <w:highlight w:val="white"/>
              </w:rPr>
            </w:r>
            <w:r>
              <w:rPr>
                <w:b/>
                <w:bCs/>
                <w:color w:val="000000" w:themeColor="text1"/>
                <w:highlight w:val="white"/>
              </w:rPr>
            </w:r>
          </w:p>
        </w:tc>
      </w:tr>
    </w:tbl>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rPr>
      </w:r>
      <w:r>
        <w:rPr>
          <w:b/>
          <w:color w:val="000000" w:themeColor="text1"/>
          <w:sz w:val="22"/>
          <w:szCs w:val="22"/>
          <w:highlight w:val="white"/>
        </w:rPr>
      </w:r>
    </w:p>
    <w:tbl>
      <w:tblPr>
        <w:tblInd w:w="-284" w:type="dxa"/>
        <w:tblW w:w="10428" w:type="dxa"/>
        <w:tblBorders/>
        <w:tblLayout w:type="fixed"/>
        <w:tblLook w:val="04A0" w:firstRow="1" w:lastRow="0" w:firstColumn="1" w:lastColumn="0" w:noHBand="0" w:noVBand="1"/>
      </w:tblPr>
      <w:tblGrid>
        <w:gridCol w:w="856"/>
        <w:gridCol w:w="874"/>
        <w:gridCol w:w="4615"/>
        <w:gridCol w:w="4084"/>
      </w:tblGrid>
      <w:tr>
        <w:trPr>
          <w:trHeight w:val="1152"/>
        </w:trPr>
        <w:tc>
          <w:tcPr>
            <w:gridSpan w:val="2"/>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698"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Before w:val="1"/>
          <w:trHeight w:val="482"/>
        </w:trPr>
        <w:tc>
          <w:tcPr>
            <w:gridSpan w:val="2"/>
            <w:shd w:val="clear" w:color="auto" w:fill="auto"/>
            <w:tcBorders/>
            <w:tcMar>
              <w:left w:w="108" w:type="dxa"/>
              <w:top w:w="0" w:type="dxa"/>
              <w:right w:w="108" w:type="dxa"/>
              <w:bottom w:w="0" w:type="dxa"/>
            </w:tcMar>
            <w:tcW w:w="5489"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275/2026/1270/VFI-CT.65.A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084"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14 tháng 8 năm 2026</w:t>
            </w:r>
            <w:r>
              <w:rPr>
                <w:color w:val="000000" w:themeColor="text1"/>
                <w:sz w:val="24"/>
                <w:szCs w:val="24"/>
                <w:highlight w:val="white"/>
              </w:rPr>
            </w:r>
            <w:r>
              <w:rPr>
                <w:color w:val="000000" w:themeColor="text1"/>
                <w:sz w:val="24"/>
                <w:szCs w:val="24"/>
                <w:highlight w:val="white"/>
              </w:rPr>
            </w:r>
          </w:p>
        </w:tc>
      </w:tr>
    </w:tbl>
    <w:p>
      <w:pPr>
        <w:pStyle w:val="1024"/>
        <w:pBdr/>
        <w:spacing w:after="120" w:before="200" w:line="288" w:lineRule="auto"/>
        <w:ind/>
        <w:jc w:val="center"/>
        <w:rPr>
          <w:rStyle w:val="1023"/>
          <w:rFonts w:ascii="Times New Roman" w:hAnsi="Times New Roman"/>
          <w:b/>
          <w:bCs/>
          <w:color w:val="000000" w:themeColor="text1"/>
          <w:sz w:val="30"/>
          <w:szCs w:val="30"/>
          <w:highlight w:val="white"/>
        </w:rPr>
      </w:pPr>
      <w:r>
        <w:rPr>
          <w:rStyle w:val="1023"/>
          <w:rFonts w:ascii="Times New Roman" w:hAnsi="Times New Roman"/>
          <w:b/>
          <w:bCs/>
          <w:color w:val="000000" w:themeColor="text1"/>
          <w:sz w:val="30"/>
          <w:szCs w:val="30"/>
          <w:highlight w:val="white"/>
          <w:lang w:val="vi-VN"/>
        </w:rPr>
        <w:t xml:space="preserve">CHỨNG THƯ THẨM ĐỊNH GIÁ</w:t>
      </w:r>
      <w:r>
        <w:rPr>
          <w:rStyle w:val="1023"/>
          <w:rFonts w:ascii="Times New Roman" w:hAnsi="Times New Roman"/>
          <w:b/>
          <w:bCs/>
          <w:color w:val="000000" w:themeColor="text1"/>
          <w:sz w:val="30"/>
          <w:szCs w:val="30"/>
          <w:highlight w:val="white"/>
        </w:rPr>
      </w:r>
      <w:r>
        <w:rPr>
          <w:rStyle w:val="1023"/>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ÔNG NGUYỄN VĂN MINH</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275/2026/1270VFI-HĐTĐ.65.A</w:t>
      </w:r>
      <w:r>
        <w:rPr>
          <w:color w:val="000000" w:themeColor="text1"/>
          <w:spacing w:val="-4"/>
          <w:highlight w:val="white"/>
          <w:lang w:val="vi-VN"/>
        </w:rPr>
        <w:t xml:space="preserve"> ký ngày </w:t>
      </w:r>
      <w:r>
        <w:rPr>
          <w:color w:val="000000" w:themeColor="text1"/>
          <w:spacing w:val="-4"/>
          <w:highlight w:val="white"/>
        </w:rPr>
        <w:t xml:space="preserve">12 tháng 8 năm 2026</w:t>
      </w:r>
      <w:r>
        <w:rPr>
          <w:color w:val="000000" w:themeColor="text1"/>
          <w:spacing w:val="-4"/>
          <w:highlight w:val="white"/>
          <w:lang w:val="vi-VN"/>
        </w:rPr>
        <w:t xml:space="preserve"> </w:t>
      </w:r>
      <w:r>
        <w:rPr>
          <w:color w:val="000000" w:themeColor="text1"/>
          <w:spacing w:val="-4"/>
          <w:highlight w:val="white"/>
          <w:lang w:val="vi-VN"/>
        </w:rPr>
        <w:t xml:space="preserve">giữa Ông Nguyễn Văn Minh</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275/2026/1270/VFI-BC.65.A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14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ind/>
              <w:rPr>
                <w:color w:val="000000" w:themeColor="text1"/>
                <w:highlight w:val="white"/>
              </w:rPr>
            </w:pPr>
            <w:r>
              <w:rPr>
                <w:b/>
                <w:bCs/>
                <w:color w:val="000000" w:themeColor="text1"/>
                <w:highlight w:val="white"/>
              </w:rPr>
              <w:t xml:space="preserve">ÔNG NGUYỄN VĂN MINH</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sinh</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1983 </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CCCD</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036083006666</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 </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L3–24.10 V.C.P, 720A Điện Biên Phủ, phường Thạch Mỹ Tây, thành phố Hồ Chí Minh</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CP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TP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rPr>
            </w:r>
            <w:r>
              <w:rPr>
                <w:b/>
                <w:bCs/>
                <w:color w:val="000000" w:themeColor="text1"/>
                <w:highlight w:val="white"/>
              </w:rPr>
            </w:r>
          </w:p>
          <w:p>
            <w:pPr>
              <w:pBdr/>
              <w:spacing w:after="40" w:before="40" w:line="276" w:lineRule="auto"/>
              <w:ind/>
              <w:rPr>
                <w:b/>
                <w:bCs/>
                <w:color w:val="000000" w:themeColor="text1"/>
                <w:highlight w:val="white"/>
              </w:rPr>
            </w:pPr>
            <w:r>
              <w:rPr>
                <w:b/>
                <w:bCs/>
                <w:color w:val="000000" w:themeColor="text1"/>
                <w:highlight w:val="white"/>
              </w:rPr>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rFonts w:ascii="Times New Roman" w:hAnsi="Times New Roman" w:eastAsia="Times New Roman" w:cs="Times New Roman"/>
          <w:color w:val="000000" w:themeColor="text1"/>
          <w:spacing w:val="-6"/>
          <w:sz w:val="24"/>
          <w:highlight w:val="white"/>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color w:val="000000" w:themeColor="text1"/>
          <w:spacing w:val="-6"/>
          <w:sz w:val="24"/>
          <w:highlight w:val="white"/>
        </w:rPr>
        <w:t xml:space="preserve">ăn phòng Đăng ký đất đai Đặc khu Phú Quốc cấp ngày 12/09/2025; Chủ sử dụng </w:t>
      </w:r>
      <w:r>
        <w:rPr>
          <w:rFonts w:ascii="Times New Roman" w:hAnsi="Times New Roman" w:eastAsia="Times New Roman" w:cs="Times New Roman"/>
          <w:color w:val="000000" w:themeColor="text1"/>
          <w:spacing w:val="-6"/>
          <w:sz w:val="24"/>
          <w:highlight w:val="white"/>
        </w:rPr>
        <w:t xml:space="preserve">đất là</w:t>
      </w:r>
      <w:r>
        <w:rPr>
          <w:rFonts w:ascii="Times New Roman" w:hAnsi="Times New Roman" w:eastAsia="Times New Roman" w:cs="Times New Roman"/>
          <w:color w:val="000000" w:themeColor="text1"/>
          <w:spacing w:val="-6"/>
          <w:sz w:val="24"/>
          <w:highlight w:val="white"/>
        </w:rPr>
        <w:t xml:space="preserve"> bà Trần Thị Bích Liên</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48"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48"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abs>
          <w:tab w:val="left" w:leader="none" w:pos="5202"/>
        </w:tabs>
        <w:spacing w:after="120" w:before="120" w:line="348"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48"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48"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48"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48"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48"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rPr>
      </w:r>
      <w:r>
        <w:rPr>
          <w:b/>
          <w:bCs/>
          <w:color w:val="000000" w:themeColor="text1"/>
          <w:highlight w:val="white"/>
        </w:rPr>
      </w:r>
    </w:p>
    <w:p>
      <w:pPr>
        <w:pBdr/>
        <w:spacing w:after="120" w:before="120" w:line="348"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517"/>
        <w:gridCol w:w="1802"/>
        <w:gridCol w:w="2581"/>
        <w:gridCol w:w="1951"/>
      </w:tblGrid>
      <w:tr>
        <w:trPr>
          <w:trHeight w:val="20"/>
        </w:trPr>
        <w:tc>
          <w:tcPr>
            <w:shd w:val="clear" w:color="000000" w:fill="ffffff"/>
            <w:tcBorders/>
            <w:tcW w:w="675" w:type="dxa"/>
            <w:vAlign w:val="center"/>
            <w:textDirection w:val="lrTb"/>
            <w:noWrap w:val="false"/>
          </w:tcPr>
          <w:p>
            <w:pPr>
              <w:pBdr/>
              <w:spacing w:after="40" w:before="40" w:line="34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517" w:type="dxa"/>
            <w:vAlign w:val="center"/>
            <w:textDirection w:val="lrTb"/>
            <w:noWrap w:val="false"/>
          </w:tcPr>
          <w:p>
            <w:pPr>
              <w:pBdr/>
              <w:spacing w:after="40" w:before="40" w:line="34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34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34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951" w:type="dxa"/>
            <w:vAlign w:val="center"/>
            <w:textDirection w:val="lrTb"/>
            <w:noWrap w:val="false"/>
          </w:tcPr>
          <w:p>
            <w:pPr>
              <w:pBdr/>
              <w:spacing w:after="40" w:before="40" w:line="34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675" w:type="dxa"/>
            <w:vAlign w:val="center"/>
            <w:textDirection w:val="lrTb"/>
            <w:noWrap w:val="false"/>
          </w:tcPr>
          <w:p>
            <w:pPr>
              <w:pBdr/>
              <w:spacing w:after="40" w:before="40" w:line="34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901" w:type="dxa"/>
            <w:vAlign w:val="center"/>
            <w:textDirection w:val="lrTb"/>
            <w:noWrap w:val="false"/>
          </w:tcPr>
          <w:p>
            <w:pPr>
              <w:pBdr/>
              <w:spacing w:after="40" w:before="40" w:line="348" w:lineRule="auto"/>
              <w:ind/>
              <w:jc w:val="both"/>
              <w:rPr>
                <w:b/>
                <w:bCs/>
                <w:color w:val="000000" w:themeColor="text1"/>
                <w:highlight w:val="white"/>
              </w:rPr>
            </w:pPr>
            <w:r>
              <w:rPr>
                <w:b/>
                <w:bCs/>
                <w:color w:val="000000" w:themeColor="text1"/>
                <w:highlight w:val="white"/>
              </w:rPr>
            </w:r>
            <w:r>
              <w:rPr>
                <w:rFonts w:ascii="Times New Roman" w:hAnsi="Times New Roman" w:eastAsia="Times New Roman" w:cs="Times New Roman"/>
                <w:b/>
                <w:bCs/>
                <w:color w:val="000000" w:themeColor="text1"/>
                <w:spacing w:val="-6"/>
                <w:sz w:val="24"/>
                <w:highlight w:val="white"/>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b/>
                <w:bCs/>
                <w:color w:val="000000" w:themeColor="text1"/>
                <w:spacing w:val="-6"/>
                <w:sz w:val="24"/>
                <w:highlight w:val="white"/>
              </w:rPr>
              <w:t xml:space="preserve">ăn phòng Đăng ký đất đai Đặc khu Phú Quốc cấp ng</w:t>
            </w:r>
            <w:r>
              <w:rPr>
                <w:rFonts w:ascii="Times New Roman" w:hAnsi="Times New Roman" w:eastAsia="Times New Roman" w:cs="Times New Roman"/>
                <w:b/>
                <w:bCs/>
                <w:color w:val="000000" w:themeColor="text1"/>
                <w:spacing w:val="-6"/>
                <w:sz w:val="24"/>
                <w:highlight w:val="white"/>
              </w:rPr>
              <w:t xml:space="preserve">ày 12/09/2025; </w:t>
            </w:r>
            <w:r>
              <w:rPr>
                <w:rFonts w:ascii="Times New Roman" w:hAnsi="Times New Roman" w:eastAsia="Times New Roman" w:cs="Times New Roman"/>
                <w:b/>
                <w:bCs/>
                <w:color w:val="000000" w:themeColor="text1"/>
                <w:spacing w:val="-6"/>
                <w:sz w:val="24"/>
                <w:highlight w:val="white"/>
              </w:rPr>
              <w:t xml:space="preserve">Chủ sử dụng đất là bà Trần Thị Bích Liên</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1951" w:type="dxa"/>
            <w:vAlign w:val="center"/>
            <w:textDirection w:val="lrTb"/>
            <w:noWrap w:val="false"/>
          </w:tcPr>
          <w:p>
            <w:pPr>
              <w:pBdr/>
              <w:spacing w:after="40" w:before="40" w:line="34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675" w:type="dxa"/>
            <w:vAlign w:val="center"/>
            <w:textDirection w:val="lrTb"/>
            <w:noWrap w:val="false"/>
          </w:tcPr>
          <w:p>
            <w:pPr>
              <w:pBdr/>
              <w:spacing w:after="40" w:before="40" w:line="348" w:lineRule="auto"/>
              <w:ind/>
              <w:jc w:val="center"/>
              <w:rPr>
                <w:b w:val="0"/>
                <w:bCs w:val="0"/>
                <w:color w:val="000000" w:themeColor="text1"/>
                <w:highlight w:val="white"/>
              </w:rPr>
            </w:pPr>
            <w:r>
              <w:rPr>
                <w:b w:val="0"/>
                <w:bCs w:val="0"/>
                <w:color w:val="000000" w:themeColor="text1"/>
                <w:highlight w:val="white"/>
              </w:rPr>
              <w:t xml:space="preserve">-</w:t>
            </w:r>
            <w:r>
              <w:rPr>
                <w:b w:val="0"/>
                <w:bCs w:val="0"/>
                <w:color w:val="000000" w:themeColor="text1"/>
                <w:highlight w:val="white"/>
              </w:rPr>
            </w:r>
            <w:r>
              <w:rPr>
                <w:b w:val="0"/>
                <w:bCs w:val="0"/>
                <w:color w:val="000000" w:themeColor="text1"/>
                <w:highlight w:val="white"/>
              </w:rPr>
            </w:r>
          </w:p>
        </w:tc>
        <w:tc>
          <w:tcPr>
            <w:shd w:val="clear" w:color="000000" w:fill="ffffff"/>
            <w:tcBorders/>
            <w:tcW w:w="2517" w:type="dxa"/>
            <w:vAlign w:val="center"/>
            <w:textDirection w:val="lrTb"/>
            <w:noWrap w:val="false"/>
          </w:tcPr>
          <w:p>
            <w:pPr>
              <w:pBdr/>
              <w:spacing w:after="40" w:before="40" w:line="348" w:lineRule="auto"/>
              <w:ind/>
              <w:rPr>
                <w:b w:val="0"/>
                <w:bCs w:val="0"/>
                <w:color w:val="000000" w:themeColor="text1"/>
                <w:highlight w:val="white"/>
              </w:rPr>
            </w:pPr>
            <w:r>
              <w:rPr>
                <w:b w:val="0"/>
                <w:bCs w:val="0"/>
                <w:color w:val="000000" w:themeColor="text1"/>
                <w:highlight w:val="white"/>
              </w:rPr>
              <w:t xml:space="preserve">Đất trồng cây lâu năm</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348" w:lineRule="auto"/>
              <w:ind/>
              <w:jc w:val="center"/>
              <w:rPr>
                <w:color w:val="000000" w:themeColor="text1"/>
                <w:highlight w:val="white"/>
              </w:rPr>
            </w:pPr>
            <w:r>
              <w:rPr>
                <w:color w:val="000000" w:themeColor="text1"/>
                <w:highlight w:val="white"/>
              </w:rPr>
              <w:t xml:space="preserve">2.001,5</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348" w:lineRule="auto"/>
              <w:ind/>
              <w:jc w:val="center"/>
              <w:rPr>
                <w:color w:val="000000" w:themeColor="text1"/>
                <w:highlight w:val="white"/>
              </w:rPr>
            </w:pPr>
            <w:r>
              <w:rPr>
                <w:color w:val="000000" w:themeColor="text1"/>
                <w:highlight w:val="white"/>
              </w:rPr>
              <w:t xml:space="preserve">5.600.000</w:t>
            </w:r>
            <w:r>
              <w:rPr>
                <w:color w:val="000000" w:themeColor="text1"/>
                <w:highlight w:val="white"/>
              </w:rPr>
            </w:r>
            <w:r>
              <w:rPr>
                <w:color w:val="000000" w:themeColor="text1"/>
                <w:highlight w:val="white"/>
              </w:rPr>
            </w:r>
          </w:p>
        </w:tc>
        <w:tc>
          <w:tcPr>
            <w:shd w:val="clear" w:color="000000" w:fill="ffffff"/>
            <w:tcBorders/>
            <w:tcW w:w="1951" w:type="dxa"/>
            <w:vAlign w:val="center"/>
            <w:textDirection w:val="lrTb"/>
            <w:noWrap w:val="false"/>
          </w:tcPr>
          <w:p>
            <w:pPr>
              <w:pBdr/>
              <w:spacing w:after="40" w:before="40" w:line="348" w:lineRule="auto"/>
              <w:ind/>
              <w:jc w:val="center"/>
              <w:rPr>
                <w:color w:val="000000" w:themeColor="text1"/>
                <w:highlight w:val="white"/>
              </w:rPr>
            </w:pPr>
            <w:r>
              <w:rPr>
                <w:color w:val="000000" w:themeColor="text1"/>
                <w:highlight w:val="white"/>
              </w:rPr>
              <w:t xml:space="preserve">11.208.400.000</w:t>
            </w:r>
            <w:r>
              <w:rPr>
                <w:color w:val="000000" w:themeColor="text1"/>
                <w:highlight w:val="white"/>
              </w:rPr>
            </w:r>
            <w:r>
              <w:rPr>
                <w:color w:val="000000" w:themeColor="text1"/>
                <w:highlight w:val="white"/>
              </w:rPr>
            </w:r>
          </w:p>
        </w:tc>
      </w:tr>
      <w:tr>
        <w:trPr>
          <w:trHeight w:val="20"/>
        </w:trPr>
        <w:tc>
          <w:tcPr>
            <w:gridSpan w:val="4"/>
            <w:tcBorders/>
            <w:tcW w:w="7576" w:type="dxa"/>
            <w:vAlign w:val="center"/>
            <w:textDirection w:val="lrTb"/>
            <w:noWrap/>
          </w:tcPr>
          <w:p>
            <w:pPr>
              <w:pBdr/>
              <w:spacing w:after="40" w:before="40" w:line="34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951" w:type="dxa"/>
            <w:vAlign w:val="center"/>
            <w:textDirection w:val="lrTb"/>
            <w:noWrap/>
          </w:tcPr>
          <w:p>
            <w:pPr>
              <w:pBdr/>
              <w:spacing w:after="40" w:before="40" w:line="348" w:lineRule="auto"/>
              <w:ind/>
              <w:jc w:val="center"/>
              <w:rPr>
                <w:b/>
                <w:bCs/>
                <w:color w:val="000000" w:themeColor="text1"/>
                <w:highlight w:val="white"/>
              </w:rPr>
            </w:pPr>
            <w:r>
              <w:rPr>
                <w:b/>
                <w:bCs/>
                <w:color w:val="000000" w:themeColor="text1"/>
                <w:highlight w:val="white"/>
              </w:rPr>
              <w:t xml:space="preserve">11.208.400.000</w:t>
            </w:r>
            <w:r>
              <w:rPr>
                <w:b/>
                <w:bCs/>
                <w:color w:val="000000" w:themeColor="text1"/>
                <w:highlight w:val="white"/>
              </w:rPr>
            </w:r>
            <w:r>
              <w:rPr>
                <w:b/>
                <w:bCs/>
                <w:color w:val="000000" w:themeColor="text1"/>
                <w:highlight w:val="white"/>
              </w:rPr>
            </w:r>
          </w:p>
        </w:tc>
      </w:tr>
      <w:tr>
        <w:trPr>
          <w:trHeight w:val="20"/>
        </w:trPr>
        <w:tc>
          <w:tcPr>
            <w:gridSpan w:val="4"/>
            <w:tcBorders/>
            <w:tcW w:w="7576" w:type="dxa"/>
            <w:vAlign w:val="center"/>
            <w:textDirection w:val="lrTb"/>
            <w:noWrap/>
          </w:tcPr>
          <w:p>
            <w:pPr>
              <w:pBdr/>
              <w:spacing w:after="40" w:before="40" w:line="34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951" w:type="dxa"/>
            <w:vAlign w:val="center"/>
            <w:textDirection w:val="lrTb"/>
            <w:noWrap/>
          </w:tcPr>
          <w:p>
            <w:pPr>
              <w:pBdr/>
              <w:spacing w:after="40" w:before="40" w:line="348" w:lineRule="auto"/>
              <w:ind/>
              <w:jc w:val="center"/>
              <w:rPr>
                <w:b/>
                <w:bCs/>
                <w:color w:val="000000" w:themeColor="text1"/>
                <w:highlight w:val="white"/>
              </w:rPr>
            </w:pPr>
            <w:r>
              <w:rPr>
                <w:b/>
                <w:bCs/>
                <w:color w:val="000000" w:themeColor="text1"/>
                <w:highlight w:val="white"/>
              </w:rPr>
              <w:t xml:space="preserve">11.208.000.000</w:t>
            </w:r>
            <w:r>
              <w:rPr>
                <w:b/>
                <w:bCs/>
                <w:color w:val="000000" w:themeColor="text1"/>
                <w:highlight w:val="white"/>
              </w:rPr>
            </w:r>
            <w:r>
              <w:rPr>
                <w:b/>
                <w:bCs/>
                <w:color w:val="000000" w:themeColor="text1"/>
                <w:highlight w:val="white"/>
              </w:rPr>
            </w:r>
          </w:p>
        </w:tc>
      </w:tr>
      <w:tr>
        <w:trPr>
          <w:trHeight w:val="20"/>
        </w:trPr>
        <w:tc>
          <w:tcPr>
            <w:gridSpan w:val="5"/>
            <w:tcBorders/>
            <w:tcW w:w="9526" w:type="dxa"/>
            <w:vAlign w:val="center"/>
            <w:textDirection w:val="lrTb"/>
            <w:noWrap w:val="false"/>
          </w:tcPr>
          <w:p>
            <w:pPr>
              <w:pBdr/>
              <w:spacing w:after="40" w:before="40" w:line="34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Mười một tỷ, hai trăm lẻ tám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48"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48"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48"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48" w:lineRule="auto"/>
        <w:ind w:firstLine="360"/>
        <w:rPr>
          <w:rFonts w:eastAsia="Calibri"/>
          <w:b/>
          <w:bCs/>
          <w:color w:val="000000" w:themeColor="text1"/>
          <w:spacing w:val="-4"/>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bCs/>
          <w:color w:val="000000" w:themeColor="text1"/>
          <w:spacing w:val="-4"/>
          <w:highlight w:val="white"/>
        </w:rPr>
      </w:r>
      <w:r>
        <w:rPr>
          <w:rFonts w:eastAsia="Calibri"/>
          <w:b/>
          <w:bCs/>
          <w:color w:val="000000" w:themeColor="text1"/>
          <w:spacing w:val="-4"/>
          <w:highlight w:val="white"/>
        </w:rPr>
      </w:r>
    </w:p>
    <w:p>
      <w:pPr>
        <w:pBdr/>
        <w:spacing w:after="120" w:before="120" w:line="312" w:lineRule="auto"/>
        <w:ind w:firstLine="360"/>
        <w:rPr>
          <w:color w:val="000000" w:themeColor="text1"/>
          <w:highlight w:val="white"/>
        </w:rPr>
      </w:pPr>
      <w:r>
        <w:rPr>
          <w:rFonts w:eastAsia="Calibri"/>
          <w:b/>
          <w:color w:val="000000" w:themeColor="text1"/>
          <w:spacing w:val="-4"/>
          <w:highlight w:val="none"/>
          <w:lang w:val="vi-VN"/>
        </w:rPr>
      </w:r>
      <w:r>
        <w:rPr>
          <w:rFonts w:eastAsia="Calibri"/>
          <w:b/>
          <w:color w:val="000000" w:themeColor="text1"/>
          <w:spacing w:val="-4"/>
          <w:highlight w:val="none"/>
          <w:lang w:val="vi-VN"/>
        </w:rPr>
      </w:r>
      <w:r>
        <w:rPr>
          <w:rFonts w:eastAsia="Calibri"/>
          <w:b/>
          <w:color w:val="000000" w:themeColor="text1"/>
          <w:spacing w:val="-4"/>
          <w:highlight w:val="none"/>
          <w:lang w:val="vi-VN"/>
        </w:rPr>
      </w:r>
    </w:p>
    <w:p>
      <w:pPr>
        <w:pBdr/>
        <w:spacing w:after="120" w:before="120" w:line="312" w:lineRule="auto"/>
        <w:ind w:firstLine="0"/>
        <w:rPr>
          <w:rFonts w:eastAsia="Calibri"/>
          <w:b/>
          <w:bCs/>
          <w:color w:val="000000" w:themeColor="text1"/>
          <w:spacing w:val="-4"/>
          <w:highlight w:val="none"/>
          <w:lang w:val="vi-VN"/>
        </w:rPr>
      </w:pP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Lê Thị Thịnh</w:t>
            </w:r>
            <w:r>
              <w:rPr>
                <w:rFonts w:eastAsia="Calibri"/>
                <w:b/>
                <w:bCs/>
                <w:color w:val="000000" w:themeColor="text1"/>
                <w:highlight w:val="white"/>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873" w:type="dxa"/>
        <w:tblBorders/>
        <w:tblLayout w:type="fixed"/>
        <w:tblLook w:val="04A0" w:firstRow="1" w:lastRow="0" w:firstColumn="1" w:lastColumn="0" w:noHBand="0" w:noVBand="1"/>
      </w:tblPr>
      <w:tblGrid>
        <w:gridCol w:w="1729"/>
        <w:gridCol w:w="2126"/>
        <w:gridCol w:w="6018"/>
      </w:tblGrid>
      <w:tr>
        <w:trPr>
          <w:trHeight w:val="1559"/>
        </w:trPr>
        <w:tc>
          <w:tcPr>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14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trHeight w:val="84"/>
        </w:trPr>
        <w:tc>
          <w:tcPr>
            <w:gridSpan w:val="2"/>
            <w:shd w:val="clear" w:color="auto" w:fill="auto"/>
            <w:tcBorders/>
            <w:tcMar>
              <w:left w:w="108" w:type="dxa"/>
              <w:top w:w="0" w:type="dxa"/>
              <w:right w:w="108" w:type="dxa"/>
              <w:bottom w:w="0" w:type="dxa"/>
            </w:tcMar>
            <w:tcW w:w="3855"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275/2026/1270/VFI-BC.65.A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6018"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14 tháng 8 năm 2026</w:t>
            </w:r>
            <w:r>
              <w:rPr>
                <w:color w:val="000000" w:themeColor="text1"/>
                <w:sz w:val="24"/>
                <w:szCs w:val="24"/>
                <w:highlight w:val="white"/>
              </w:rPr>
            </w:r>
            <w:r>
              <w:rPr>
                <w:color w:val="000000" w:themeColor="text1"/>
                <w:sz w:val="24"/>
                <w:szCs w:val="24"/>
                <w:highlight w:val="white"/>
              </w:rPr>
            </w:r>
          </w:p>
        </w:tc>
      </w:tr>
    </w:tbl>
    <w:p>
      <w:pPr>
        <w:pStyle w:val="1024"/>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275/2026/1270/VFI-CT.65.A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14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rPr>
      </w:r>
      <w:r>
        <w:rPr>
          <w:b w:val="0"/>
          <w:i/>
          <w:color w:val="000000" w:themeColor="text1"/>
          <w:spacing w:val="-6"/>
          <w:sz w:val="24"/>
          <w:szCs w:val="24"/>
          <w:highlight w:val="white"/>
        </w:rPr>
      </w:r>
    </w:p>
    <w:p>
      <w:pPr>
        <w:pStyle w:val="1004"/>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CP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TP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025"/>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Khách hàng</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ÔNG NGUYỄN VĂN MINH</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sinh</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1983 </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CCCD</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036083006666</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 </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L3–24.10 V.C.P, 720A Điện Biên Phủ, phường Thạch Mỹ Tây, thành phố Hồ Chí Minh</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r>
            <w:r>
              <w:rPr>
                <w:rFonts w:ascii="Times New Roman" w:hAnsi="Times New Roman" w:eastAsia="Times New Roman" w:cs="Times New Roman"/>
                <w:color w:val="000000" w:themeColor="text1"/>
                <w:spacing w:val="-6"/>
                <w:sz w:val="24"/>
                <w:highlight w:val="white"/>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color w:val="000000" w:themeColor="text1"/>
                <w:spacing w:val="-6"/>
                <w:sz w:val="24"/>
                <w:highlight w:val="white"/>
              </w:rPr>
              <w:t xml:space="preserve">ăn phòng Đăng ký đất đai Đặc khu Phú Quốc cấp ngày 12/09/2025; Chủ s</w:t>
            </w:r>
            <w:r>
              <w:rPr>
                <w:rFonts w:ascii="Times New Roman" w:hAnsi="Times New Roman" w:eastAsia="Times New Roman" w:cs="Times New Roman"/>
                <w:color w:val="000000" w:themeColor="text1"/>
                <w:spacing w:val="-6"/>
                <w:sz w:val="24"/>
                <w:highlight w:val="white"/>
              </w:rPr>
              <w:t xml:space="preserve">ử dụ</w:t>
            </w:r>
            <w:r>
              <w:rPr>
                <w:rFonts w:ascii="Times New Roman" w:hAnsi="Times New Roman" w:eastAsia="Times New Roman" w:cs="Times New Roman"/>
                <w:color w:val="000000" w:themeColor="text1"/>
                <w:spacing w:val="-6"/>
                <w:sz w:val="24"/>
                <w:highlight w:val="white"/>
              </w:rPr>
              <w:t xml:space="preserve">ng đất là bà Trần Thị Bích Liên</w:t>
            </w:r>
            <w:r>
              <w:rPr>
                <w:bCs/>
                <w:color w:val="000000" w:themeColor="text1"/>
                <w:spacing w:val="2"/>
                <w:highlight w:val="white"/>
              </w:rPr>
              <w:t xml:space="preserve">.</w:t>
            </w:r>
            <w:r>
              <w:rPr>
                <w:b/>
                <w:bCs/>
                <w:color w:val="000000" w:themeColor="text1"/>
                <w:spacing w:val="2"/>
                <w:highlight w:val="white"/>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rPr>
            </w:r>
            <w:r>
              <w:rPr>
                <w:bCs/>
                <w:color w:val="000000" w:themeColor="text1"/>
                <w:spacing w:val="-12"/>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8/2026</w:t>
            </w:r>
            <w:r>
              <w:rPr>
                <w:color w:val="000000" w:themeColor="text1"/>
                <w:highlight w:val="white"/>
                <w:lang w:val="pt-BR"/>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Khu phố Gành Gió, đặc khu Phú Qu</w:t>
            </w:r>
            <w:r>
              <w:rPr>
                <w:color w:val="000000" w:themeColor="text1"/>
                <w:highlight w:val="white"/>
                <w:lang w:val="pt-BR"/>
              </w:rPr>
              <w:t xml:space="preserve">ốc, tỉnh An Giang.</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10.261833333333, 103.96075</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14/8/2026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rPr>
      </w:r>
      <w:r>
        <w:rPr>
          <w:b/>
          <w:bCs/>
          <w:color w:val="000000" w:themeColor="text1"/>
          <w:spacing w:val="-6"/>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rPr>
      </w:r>
      <w:r>
        <w:rPr>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rPr>
      </w:r>
      <w:r>
        <w:rPr>
          <w:b/>
          <w:bCs/>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025"/>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rPr>
      </w:r>
      <w:r>
        <w:rPr>
          <w:color w:val="000000" w:themeColor="text1"/>
          <w:spacing w:val="-4"/>
          <w:highlight w:val="white"/>
        </w:rPr>
      </w:r>
    </w:p>
    <w:p>
      <w:pPr>
        <w:pStyle w:val="1025"/>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425/QĐ-BXD ngày 30/03/2025 của Bộ Xây dựng về việc Công bố suất vốn đầu tư xây dựng công trình và giá xây dựng tổng hợp bộ phận kết cấu công trình năm 2026;</w:t>
      </w:r>
      <w:r>
        <w:rPr>
          <w:bCs/>
          <w:color w:val="000000" w:themeColor="text1"/>
          <w:spacing w:val="-4"/>
          <w:highlight w:val="white"/>
        </w:rPr>
      </w:r>
      <w:r>
        <w:rPr>
          <w:bCs/>
          <w:color w:val="000000" w:themeColor="text1"/>
          <w:spacing w:val="-4"/>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rPr>
      </w:r>
      <w:r>
        <w:rPr>
          <w:b/>
          <w:color w:val="000000" w:themeColor="text1"/>
          <w:highlight w:val="white"/>
        </w:rPr>
      </w:r>
    </w:p>
    <w:p>
      <w:pPr>
        <w:pStyle w:val="1025"/>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r>
      <w:r>
        <w:rPr>
          <w:rFonts w:ascii="Times New Roman" w:hAnsi="Times New Roman" w:eastAsia="Times New Roman" w:cs="Times New Roman"/>
          <w:color w:val="000000" w:themeColor="text1"/>
          <w:spacing w:val="-6"/>
          <w:sz w:val="24"/>
          <w:highlight w:val="white"/>
        </w:rPr>
        <w:t xml:space="preserve">Giấy chứng nhận quyền sử dụng đất, quyền sở hữu tài sản gắn liền với đất số: AA 03593445, số vào sổ cấp GCN: CN 6202 do Chi nhánh Văn phòng Đăng ký đất đai Đặc khu Phú Quốc cấp ngày 12/09/2025; Chủ sử dụng đất l</w:t>
      </w:r>
      <w:r>
        <w:rPr>
          <w:rFonts w:ascii="Times New Roman" w:hAnsi="Times New Roman" w:eastAsia="Times New Roman" w:cs="Times New Roman"/>
          <w:color w:val="000000" w:themeColor="text1"/>
          <w:spacing w:val="-6"/>
          <w:sz w:val="24"/>
          <w:highlight w:val="white"/>
        </w:rPr>
        <w:t xml:space="preserve">à</w:t>
      </w:r>
      <w:r>
        <w:rPr>
          <w:rFonts w:ascii="Times New Roman" w:hAnsi="Times New Roman" w:eastAsia="Times New Roman" w:cs="Times New Roman"/>
          <w:color w:val="000000" w:themeColor="text1"/>
          <w:spacing w:val="-6"/>
          <w:sz w:val="24"/>
          <w:highlight w:val="white"/>
        </w:rPr>
        <w:t xml:space="preserve"> bà Trần Thị Bích Liên</w:t>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dịch vụ thẩm định giá số 275/2026/1270VFI-HĐTĐ.65.A ngày 12/8/2026 giữa ông Nguyễn Văn Minh với Công ty Cổ phần Thẩm định và Đầu tư Tài chính Hoa Sen;</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rPr>
      </w:r>
      <w:r>
        <w:rPr>
          <w:b/>
          <w:bCs/>
          <w:color w:val="000000" w:themeColor="text1"/>
          <w:highlight w:val="white"/>
        </w:rPr>
      </w:r>
    </w:p>
    <w:p>
      <w:pPr>
        <w:pBdr/>
        <w:tabs>
          <w:tab w:val="left" w:leader="none" w:pos="426"/>
        </w:tabs>
        <w:spacing w:after="120" w:before="120" w:line="276" w:lineRule="auto"/>
        <w:ind w:right="0" w:firstLine="283" w:left="0"/>
        <w:jc w:val="both"/>
        <w:rPr>
          <w:iCs/>
          <w:color w:val="000000" w:themeColor="text1"/>
          <w:highlight w:val="white"/>
        </w:rPr>
      </w:pPr>
      <w:r>
        <w:rPr>
          <w:color w:val="000000" w:themeColor="text1"/>
          <w:highlight w:val="white"/>
          <w:shd w:val="clear" w:color="auto" w:fill="ffffff"/>
        </w:rPr>
        <w:t xml:space="preserve">Thị trường bất động sản Phú Quốc</w:t>
      </w:r>
      <w:r>
        <w:rPr>
          <w:color w:val="000000" w:themeColor="text1"/>
          <w:highlight w:val="white"/>
          <w:shd w:val="clear" w:color="auto" w:fill="ffffff"/>
        </w:rPr>
        <w:t xml:space="preserve"> tăng nhiệt sau cột mốc đô thị loại I và APEC 2027.</w:t>
        <w:br/>
        <w:t xml:space="preserve">TP Phú Quốc liên tiếp đón nhận nhiều tin vui khi vừa được công nhận là đô thị loại I, đồng thời được chọn làm địa điểm tổ chức Diễn đàn kinh tế châu Á - Thái Bình Dương (APEC) 2027.</w:t>
        <w:br/>
        <w:t xml:space="preserve">Những thông tin "nóng </w:t>
      </w:r>
      <w:r>
        <w:rPr>
          <w:color w:val="000000" w:themeColor="text1"/>
          <w:highlight w:val="white"/>
          <w:shd w:val="clear" w:color="auto" w:fill="ffffff"/>
        </w:rPr>
        <w:t xml:space="preserve">hổi" này khiến thị trường bất động sản của đảo ngọc vốn dĩ đã rất hấp dẫn trong thời gian qua lại càng trở nên sôi động.</w:t>
      </w:r>
      <w:r>
        <w:rPr>
          <w:iCs/>
          <w:color w:val="000000" w:themeColor="text1"/>
          <w:highlight w:val="white"/>
        </w:rPr>
      </w:r>
      <w:r>
        <w:rPr>
          <w:iCs/>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Những cơn "sóng" đang ập tới đảo ngọc</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Chiều 14-3, tỉnh Kiên Giang đã tổ chức lễ công bố quyết định của Thủ tướng Chính phủ công nhận TP</w:t>
      </w:r>
      <w:r>
        <w:rPr>
          <w:color w:val="000000" w:themeColor="text1"/>
          <w:highlight w:val="white"/>
          <w:shd w:val="clear" w:color="auto" w:fill="ffffff"/>
        </w:rPr>
        <w:t xml:space="preserve"> Phú Quốc là đô thị loại I trực thuộc tỉnh, đồng thời khởi động các dự án phục vụ APEC 2027. Đây là cột mốc quan trọng đánh dấu sự phát triển của Phú Quốc, đặc biệt là giai đoạn trước và sau năm 2027.</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Các dấu mốc quan trọng này cũng tác động mạnh mẽ đến th</w:t>
      </w:r>
      <w:r>
        <w:rPr>
          <w:color w:val="000000" w:themeColor="text1"/>
          <w:highlight w:val="white"/>
          <w:shd w:val="clear" w:color="auto" w:fill="ffffff"/>
        </w:rPr>
        <w:t xml:space="preserve">ị trường bất động sản Phú Quốc và tâm lý của nhà đầu tư. Trước đó, ngay từ đầu năm 2025, khi thông tin vừa được hé lộ, đã có nhiều nhà đầu tư từ trong và ngoài nước đổ về đảo ngọc để nắm bắt cơ hội sở hữu những dòng tài sản tiềm năng.</w:t>
        <w:br/>
        <w:t xml:space="preserve">Chia sẻ về sức nóng c</w:t>
      </w:r>
      <w:r>
        <w:rPr>
          <w:color w:val="000000" w:themeColor="text1"/>
          <w:highlight w:val="white"/>
          <w:shd w:val="clear" w:color="auto" w:fill="ffffff"/>
        </w:rPr>
        <w:t xml:space="preserve">ủa thị trường này thời gian qua, ông Đỗ Thế Anh, giám đốc một công ty môi giới bất động sản tại Kiên Giang, cho biết: "Phú Quốc vốn dĩ đã rất nóng từ giai đoạn 2024, khi ngành du lịch phát triển mạnh mẽ trở lại song hành với sự phục hồi của thị trường bất </w:t>
      </w:r>
      <w:r>
        <w:rPr>
          <w:color w:val="000000" w:themeColor="text1"/>
          <w:highlight w:val="white"/>
          <w:shd w:val="clear" w:color="auto" w:fill="ffffff"/>
        </w:rPr>
        <w:t xml:space="preserve">động sản nói chung. Do đó những thông tin tích cực vừa qua đã khiến cả hòn đảo ‘bùng nổ’, nhu cầu tìm kiếm các sản phẩm đầu tư tăng mạnh".</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Tuy nhiên ông Thế Anh cũng cho rằng hiện tại mới chỉ là giai đoạn đầu của những cơn "sóng". Bởi các cột mốc tăng trưở</w:t>
      </w:r>
      <w:r>
        <w:rPr>
          <w:color w:val="000000" w:themeColor="text1"/>
          <w:highlight w:val="white"/>
          <w:shd w:val="clear" w:color="auto" w:fill="ffffff"/>
        </w:rPr>
        <w:t xml:space="preserve">ng sẽ càng mạnh mẽ hơn song hành với cột mốc hoàn thiện của hàng loạt dự án hạ tầng phục vụ APEC trong 2 năm tới.</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Đó là các dự án nâng cấp, mở rộng sân bay quốc tế Phú Quốc, cảng quốc tế An Thới, khu tổ hợp đa chức năng APEC, mở rộng đường tỉnh 975, đầu tư</w:t>
      </w:r>
      <w:r>
        <w:rPr>
          <w:color w:val="000000" w:themeColor="text1"/>
          <w:highlight w:val="white"/>
          <w:shd w:val="clear" w:color="auto" w:fill="ffffff"/>
        </w:rPr>
        <w:t xml:space="preserve"> xây dựng mới tuyến tàu đô thị, triển khai dự án đường bao ven biển…</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"Các dự án này sẽ được thực hiện rất nhanh để phục vụ APEC, do đó hiện tại là thời điểm vàng để đón sóng trước khi giá bán tăng vọt", ông Thế Anh nói.</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Đặc biệt, APEC sẽ tiếp tục thúc đẩy </w:t>
      </w:r>
      <w:r>
        <w:rPr>
          <w:color w:val="000000" w:themeColor="text1"/>
          <w:highlight w:val="white"/>
          <w:shd w:val="clear" w:color="auto" w:fill="ffffff"/>
        </w:rPr>
        <w:t xml:space="preserve">đà tăng trưởng của ngành du lịch Phú Quốc trong giai đoạn trước và sau năm 2027. Khi đó đảo ngọc không chỉ là điểm đến du lịch top đầu thế giới, mà còn thăng hạng về mọi mặt, từ diện mạo đô thị đến kinh tế, xã hội.</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Động lực này cũng tác động mạnh mẽ đến gi</w:t>
      </w:r>
      <w:r>
        <w:rPr>
          <w:color w:val="000000" w:themeColor="text1"/>
          <w:highlight w:val="white"/>
          <w:shd w:val="clear" w:color="auto" w:fill="ffffff"/>
        </w:rPr>
        <w:t xml:space="preserve">á trị của bất động sản, đặc biệt là các loại hình có khả năng sinh dòng tiền đang hiện hữu trên thị trường thành phố đảo.</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"Tọa độ vàng" phía bắc đảo thu hút nhà đầu tư</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Tâm lý của cộng đồng nhà đầu tư bất động sản đặt chân lên đảo ngọc trong chu kỳ mới đã c</w:t>
      </w:r>
      <w:r>
        <w:rPr>
          <w:color w:val="000000" w:themeColor="text1"/>
          <w:highlight w:val="white"/>
          <w:shd w:val="clear" w:color="auto" w:fill="ffffff"/>
        </w:rPr>
        <w:t xml:space="preserve">ó nhiều thay đổi.</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Theo đó, các sản phẩm mang tính chất lướt sóng như đất nền đã ít được ưa chuộng. Thay vào đó, các sản phẩm thuộc các dự án, quần thể hoàn thiện với đa dạng tiện ích, có sẵn lượng khách để khai thác kinh doanh lâu dài lại trở thành đích đế</w:t>
      </w:r>
      <w:r>
        <w:rPr>
          <w:color w:val="000000" w:themeColor="text1"/>
          <w:highlight w:val="white"/>
          <w:shd w:val="clear" w:color="auto" w:fill="ffffff"/>
        </w:rPr>
        <w:t xml:space="preserve">n hàng đầu.</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Tuy nhiên đặc thù của bất động sản biển đảo là sự khan hiếm quỹ đất, khiến việc phát triển các dự án mới có hệ sinh thái tiện ích đồng bộ trở nên khó khăn.</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Thực trạng này không chỉ diễn ra tại Phú Quốc, mà ở bất kỳ thị trường biển đảo nào trên </w:t>
      </w:r>
      <w:r>
        <w:rPr>
          <w:color w:val="000000" w:themeColor="text1"/>
          <w:highlight w:val="white"/>
          <w:shd w:val="clear" w:color="auto" w:fill="ffffff"/>
        </w:rPr>
        <w:t xml:space="preserve">thế giới. Đây cũng chính là yếu tố khiến các sản phẩm bất động sản biển đảo trở nên đắt giá.</w:t>
        <w:br/>
        <w:t xml:space="preserve">Đó cũng là lý do dòng bất động sản lễ hội Festi-Mashup của siêu quần thể Phú Quốc United Center tại phía bắc đảo ngọc được săn đón ráo riết ngay sau khi vừa ra mắt</w:t>
      </w:r>
      <w:r>
        <w:rPr>
          <w:color w:val="000000" w:themeColor="text1"/>
          <w:highlight w:val="white"/>
          <w:shd w:val="clear" w:color="auto" w:fill="ffffff"/>
        </w:rPr>
        <w:t xml:space="preserve"> thị trường vào cuối năm ngoái. Dòng sản phẩm này bao gồm FestiShop - nhà phố thương mại, FestiHome - căn hộ khách sạn 4 sao và FestiCation - thẻ quyền năng mở lối lễ hội.</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Trong đó, FestiHome là dòng sản phẩm mang tới dòng tiền bền vững, được bảo chứng bằn</w:t>
      </w:r>
      <w:r>
        <w:rPr>
          <w:color w:val="000000" w:themeColor="text1"/>
          <w:highlight w:val="white"/>
          <w:shd w:val="clear" w:color="auto" w:fill="ffffff"/>
        </w:rPr>
        <w:t xml:space="preserve">g hai thương hiệu quản lý, vận hành đẳng cấp quốc tế là Vinpearl và Wyndham. Cùng với đó là tỉ lệ lấp đầy phòng khách sạn lên tới trên 90% của Phú Quốc United Center, được ghi nhận trong suốt nhiều năm qua.</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Khách hàng có thể dễ dàng kinh doanh sinh lời nhờ</w:t>
      </w:r>
      <w:r>
        <w:rPr>
          <w:color w:val="000000" w:themeColor="text1"/>
          <w:highlight w:val="white"/>
          <w:shd w:val="clear" w:color="auto" w:fill="ffffff"/>
        </w:rPr>
        <w:t xml:space="preserve"> FestiShop, khi sản phẩm này đón trọn dòng khách lên tới hàng triệu người đổ về siêu quần thể mỗi năm.</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FestiShop được vận hành bởi Vincom Retail - đối tác của nhiều thương hiệu lớn trong và ngoài nước. Đây là lợi thế đắt giá giúp chủ sở hữu dễ dàng ủy thác</w:t>
      </w:r>
      <w:r>
        <w:rPr>
          <w:color w:val="000000" w:themeColor="text1"/>
          <w:highlight w:val="white"/>
          <w:shd w:val="clear" w:color="auto" w:fill="ffffff"/>
        </w:rPr>
        <w:t xml:space="preserve"> vận hành để thu về lợi nhuận hấp dẫn mà không chịu áp lực về quản lý.</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Đặc biệt, nhờ FestiCation, khách hàng còn dễ dàng tự mình trải nghiệm thiên nhiên tại bắc đảo, các sản phẩm và hệ sinh thái tiện ích, dịch vụ của siêu quần thể trước khi quyết định đầu </w:t>
      </w:r>
      <w:r>
        <w:rPr>
          <w:color w:val="000000" w:themeColor="text1"/>
          <w:highlight w:val="white"/>
          <w:shd w:val="clear" w:color="auto" w:fill="ffffff"/>
        </w:rPr>
        <w:t xml:space="preserve">tư.</w:t>
        <w:br/>
        <w:t xml:space="preserve">Đó là bãi Dài - bãi biển đẹp top đầu thế giới, các tổ hợp mua sắm - vui chơi giải trí - khám phá như Vinpearl Safari, Grand World, cung điện Hải Vương, Corona Casino, VinWonders cùng chuỗi hoạt động lễ hội diễn ra suốt 365 ngày/năm…</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Với những lợi thế n</w:t>
      </w:r>
      <w:r>
        <w:rPr>
          <w:color w:val="000000" w:themeColor="text1"/>
          <w:highlight w:val="white"/>
          <w:shd w:val="clear" w:color="auto" w:fill="ffffff"/>
        </w:rPr>
        <w:t xml:space="preserve">ội tại của một siêu quần thể nghỉ dưỡng, giải trí, mua sắm và hội họp đẳng cấp quốc tế, Phú Quốc United Center đã ghi nhận lượng lớn nhà đầu tư nhạy bén xuống tiền trong thời gian qua.</w:t>
      </w:r>
      <w:r>
        <w:rPr>
          <w:color w:val="000000" w:themeColor="text1"/>
          <w:highlight w:val="white"/>
        </w:rPr>
      </w:r>
      <w:r>
        <w:rPr>
          <w:color w:val="000000" w:themeColor="text1"/>
          <w:highlight w:val="white"/>
        </w:rPr>
      </w:r>
    </w:p>
    <w:p>
      <w:pPr>
        <w:pBdr/>
        <w:tabs>
          <w:tab w:val="left" w:leader="none" w:pos="426"/>
        </w:tabs>
        <w:spacing w:after="120" w:before="120" w:line="276" w:lineRule="auto"/>
        <w:ind w:right="0" w:firstLine="283" w:left="0"/>
        <w:jc w:val="both"/>
        <w:rPr>
          <w:color w:val="000000" w:themeColor="text1"/>
          <w:highlight w:val="white"/>
        </w:rPr>
      </w:pPr>
      <w:r>
        <w:rPr>
          <w:color w:val="000000" w:themeColor="text1"/>
          <w:highlight w:val="white"/>
          <w:shd w:val="clear" w:color="auto" w:fill="ffffff"/>
        </w:rPr>
        <w:t xml:space="preserve">Đặc biệt, sau những cú hích mạnh mẽ từ quy hoạch đô thị, hạ tầng và cơn</w:t>
      </w:r>
      <w:r>
        <w:rPr>
          <w:color w:val="000000" w:themeColor="text1"/>
          <w:highlight w:val="white"/>
          <w:shd w:val="clear" w:color="auto" w:fill="ffffff"/>
        </w:rPr>
        <w:t xml:space="preserve"> sóng APEC, "tọa độ vàng" nơi bắc đảo sẽ là điểm đón sóng hoàn hảo trong giai đoạn phát triển bùng nổ sắp tới của đảo ngọc.</w:t>
      </w:r>
      <w:r>
        <w:rPr>
          <w:color w:val="000000" w:themeColor="text1"/>
          <w:highlight w:val="white"/>
        </w:rPr>
      </w:r>
      <w:r>
        <w:rPr>
          <w:color w:val="000000" w:themeColor="text1"/>
          <w:highlight w:val="white"/>
        </w:rPr>
      </w:r>
    </w:p>
    <w:p>
      <w:pPr>
        <w:pBdr/>
        <w:tabs>
          <w:tab w:val="left" w:leader="none" w:pos="426"/>
        </w:tabs>
        <w:spacing w:after="120" w:before="120" w:line="276" w:lineRule="auto"/>
        <w:ind/>
        <w:jc w:val="center"/>
        <w:rPr>
          <w:bCs/>
          <w:i/>
          <w:color w:val="000000" w:themeColor="text1"/>
          <w:highlight w:val="white"/>
        </w:rPr>
      </w:pPr>
      <w:r>
        <w:rPr>
          <w:i/>
          <w:iCs/>
          <w:color w:val="000000" w:themeColor="text1"/>
          <w:highlight w:val="white"/>
          <w:shd w:val="clear" w:color="auto" w:fill="ffffff"/>
        </w:rPr>
        <w:t xml:space="preserve">(Nguồn tham khảo: https://tuoitre.vn/thi-truong-bat-dong-san-phu-quoc-tang-nhiet-sau-cot-moc-do-thi-loai-1-va-apec-2027-20250318103418318.htm)</w:t>
      </w:r>
      <w:r>
        <w:rPr>
          <w:bCs/>
          <w:i/>
          <w:color w:val="000000" w:themeColor="text1"/>
          <w:highlight w:val="white"/>
        </w:rPr>
      </w:r>
      <w:r>
        <w:rPr>
          <w:bCs/>
          <w:i/>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r>
            <w:r>
              <w:rPr>
                <w:rFonts w:ascii="Times New Roman" w:hAnsi="Times New Roman" w:eastAsia="Times New Roman" w:cs="Times New Roman"/>
                <w:b/>
                <w:bCs/>
                <w:color w:val="000000" w:themeColor="text1"/>
                <w:spacing w:val="-6"/>
                <w:sz w:val="24"/>
                <w:highlight w:val="white"/>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b/>
                <w:bCs/>
                <w:color w:val="000000" w:themeColor="text1"/>
                <w:spacing w:val="-6"/>
                <w:sz w:val="24"/>
                <w:highlight w:val="white"/>
              </w:rPr>
              <w:t xml:space="preserve">ăn phòng Đăng ký đất đai Đặ</w:t>
            </w:r>
            <w:r>
              <w:rPr>
                <w:rFonts w:ascii="Times New Roman" w:hAnsi="Times New Roman" w:eastAsia="Times New Roman" w:cs="Times New Roman"/>
                <w:b/>
                <w:bCs/>
                <w:color w:val="000000" w:themeColor="text1"/>
                <w:spacing w:val="-6"/>
                <w:sz w:val="24"/>
                <w:highlight w:val="white"/>
              </w:rPr>
              <w:t xml:space="preserve">c khu Phú Quốc cấp ngày 12/09/2025; Chủ sử</w:t>
            </w:r>
            <w:r>
              <w:rPr>
                <w:rFonts w:ascii="Times New Roman" w:hAnsi="Times New Roman" w:eastAsia="Times New Roman" w:cs="Times New Roman"/>
                <w:b/>
                <w:bCs/>
                <w:color w:val="000000" w:themeColor="text1"/>
                <w:spacing w:val="-6"/>
                <w:sz w:val="24"/>
                <w:highlight w:val="white"/>
              </w:rPr>
              <w:t xml:space="preserve"> dụng đất là bà Trần Thị Bích Liên</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983</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125</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Khu phố Gành Gió, đặc khu Phú Qu</w:t>
            </w:r>
            <w:r>
              <w:rPr>
                <w:color w:val="000000" w:themeColor="text1"/>
                <w:highlight w:val="white"/>
              </w:rPr>
              <w:t xml:space="preserve">ốc, tỉnh An Giang.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2.001,5</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trồng cây lâu năm (CLN)</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64"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Đến tháng 10/2043</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trồng cây lâu năm.</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190195" cy="234878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21516" name=""/>
                              <pic:cNvPicPr>
                                <a:picLocks noChangeAspect="1"/>
                              </pic:cNvPicPr>
                              <pic:nvPr/>
                            </pic:nvPicPr>
                            <pic:blipFill rotWithShape="1">
                              <a:blip r:embed="rId17"/>
                              <a:stretch/>
                            </pic:blipFill>
                            <pic:spPr bwMode="auto">
                              <a:xfrm flipH="0" flipV="0">
                                <a:off x="0" y="0"/>
                                <a:ext cx="5190194" cy="23487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8.68pt;height:184.94pt;mso-wrap-distance-left:0.00pt;mso-wrap-distance-top:0.00pt;mso-wrap-distance-right:0.00pt;mso-wrap-distance-bottom:0.00pt;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bê tông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Tài sản nằm tại đường Cây Thông Ngoài, Khu phố Gành Gió, đặc khu Phú Quốc, tỉnh An Giang. Cách trục chính đường DT 45 khoảng 1km</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t xml:space="preserve">+ Hướng Đông Nam: Tiếp giáp đường giao thông rộng 5m (</w:t>
            </w:r>
            <w:r>
              <w:rPr>
                <w:i/>
                <w:iCs/>
                <w:color w:val="000000" w:themeColor="text1"/>
                <w:highlight w:val="white"/>
              </w:rPr>
              <w:t xml:space="preserve">theo GCN là đường Cây Thông Ngoài rộng 12m</w:t>
            </w:r>
            <w:r>
              <w:rPr>
                <w:color w:val="000000" w:themeColor="text1"/>
                <w:highlight w:val="white"/>
              </w:rPr>
              <w:t xml:space="preserve">);</w:t>
            </w:r>
            <w:bookmarkEnd w:id="3"/>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t xml:space="preserve">+ Các hướng khác: Tiếp giáp thửa đất khác.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10.261833333333</w:t>
            </w:r>
            <w:r>
              <w:rPr>
                <w:color w:val="000000" w:themeColor="text1"/>
                <w:highlight w:val="white"/>
              </w:rPr>
              <w:t xml:space="preserve">, </w:t>
            </w:r>
            <w:r>
              <w:rPr>
                <w:color w:val="000000" w:themeColor="text1"/>
                <w:highlight w:val="white"/>
              </w:rPr>
              <w:t xml:space="preserve">103.96075</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202801"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2122388672" name="" descr=""/>
                              <pic:cNvPicPr/>
                              <pic:nvPr/>
                            </pic:nvPicPr>
                            <pic:blipFill rotWithShape="1">
                              <a:blip r:embed="rId18"/>
                              <a:stretch/>
                            </pic:blipFill>
                            <pic:spPr bwMode="auto">
                              <a:xfrm flipH="0" flipV="0">
                                <a:off x="0" y="0"/>
                                <a:ext cx="520280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09.67pt;height:200.00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2.001,5</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40,03</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50,0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Tương đối vuông vức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Đông Nam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Thưa thớt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Trung bình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 Đất trống.</w:t>
            </w:r>
            <w:r>
              <w:rPr>
                <w:b/>
                <w:bCs/>
                <w:color w:val="000000" w:themeColor="text1"/>
                <w:highlight w:val="white"/>
              </w:rPr>
            </w:r>
            <w:r>
              <w:rPr>
                <w:b/>
                <w:bCs/>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Đất/Tài sản bám biển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Có</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t xml:space="preserve">Cách khu Mộ khoảng 100m</w:t>
            </w:r>
            <w:r>
              <w:rPr>
                <w:color w:val="000000" w:themeColor="text1"/>
                <w:highlight w:val="white"/>
                <w:lang w:eastAsia="ko-KR"/>
              </w:rPr>
              <w:t xml:space="preserve"> </w:t>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Style w:val="1025"/>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rPr>
      </w:r>
      <w:r>
        <w:rPr>
          <w:b/>
          <w:bCs/>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rPr>
      </w:r>
      <w:r>
        <w:rPr>
          <w:color w:val="000000" w:themeColor="text1"/>
          <w:spacing w:val="-4"/>
          <w:highlight w:val="white"/>
        </w:rPr>
      </w:r>
    </w:p>
    <w:p>
      <w:pPr>
        <w:pStyle w:val="1025"/>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rPr>
      </w:r>
      <w:r>
        <w:rPr>
          <w:color w:val="000000" w:themeColor="text1"/>
          <w:highlight w:val="white"/>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rPr>
      </w:r>
      <w:r>
        <w:rPr>
          <w:bCs/>
          <w:color w:val="000000" w:themeColor="text1"/>
          <w:highlight w:val="white"/>
        </w:rPr>
      </w:r>
    </w:p>
    <w:p>
      <w:pPr>
        <w:pStyle w:val="1025"/>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3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Đặc khu Phú Quốc, Tỉnh An Giang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Đặc khu Phú Quốc, Tỉnh An Giang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Đặc khu Phú Quốc, Tỉnh An Giang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Đặc khu Phú Quốc, Tỉnh An Giang</w:t>
            </w:r>
            <w:r>
              <w:rPr>
                <w:color w:val="000000" w:themeColor="text1"/>
                <w:sz w:val="22"/>
                <w:szCs w:val="22"/>
                <w:highlight w:val="white"/>
              </w:rPr>
            </w:r>
            <w:r>
              <w:rPr>
                <w:color w:val="000000" w:themeColor="text1"/>
                <w:sz w:val="22"/>
                <w:szCs w:val="22"/>
                <w:highlight w:val="white"/>
              </w:rPr>
            </w:r>
          </w:p>
        </w:tc>
      </w:tr>
      <w:tr>
        <w:trPr>
          <w:trHeight w:val="13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https://www.facebook.com/groups/556692427773057/permalink/25447213881627567/?rdid=MAYqznOSuRyehgAp#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w:t>
            </w:r>
            <w:r>
              <w:rPr>
                <w:color w:val="000000" w:themeColor="text1"/>
                <w:sz w:val="22"/>
                <w:szCs w:val="22"/>
                <w:highlight w:val="white"/>
              </w:rPr>
              <w:t xml:space="preserve">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0903.710856</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ĐA.ạt)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0899.939268</w:t>
            </w:r>
            <w:r>
              <w:rPr>
                <w:color w:val="000000" w:themeColor="text1"/>
                <w:sz w:val="22"/>
                <w:szCs w:val="22"/>
                <w:highlight w:val="white"/>
              </w:rPr>
              <w:br/>
            </w:r>
            <w:r>
              <w:rPr>
                <w:color w:val="000000" w:themeColor="text1"/>
                <w:sz w:val="22"/>
                <w:szCs w:val="22"/>
                <w:highlight w:val="white"/>
              </w:rPr>
              <w:t xml:space="preserve">(A.</w:t>
            </w:r>
            <w:r>
              <w:rPr>
                <w:color w:val="000000" w:themeColor="text1"/>
                <w:sz w:val="22"/>
                <w:szCs w:val="22"/>
                <w:highlight w:val="white"/>
              </w:rPr>
              <w:t xml:space="preserve">Toàn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0966.322177</w:t>
            </w:r>
            <w:r>
              <w:rPr>
                <w:color w:val="000000" w:themeColor="text1"/>
                <w:sz w:val="22"/>
                <w:szCs w:val="22"/>
                <w:highlight w:val="white"/>
              </w:rPr>
              <w:br/>
            </w:r>
            <w:r>
              <w:rPr>
                <w:color w:val="000000" w:themeColor="text1"/>
                <w:sz w:val="22"/>
                <w:szCs w:val="22"/>
                <w:highlight w:val="white"/>
              </w:rPr>
              <w:t xml:space="preserve">(A.</w:t>
            </w:r>
            <w:r>
              <w:rPr>
                <w:color w:val="000000" w:themeColor="text1"/>
                <w:sz w:val="22"/>
                <w:szCs w:val="22"/>
                <w:highlight w:val="white"/>
              </w:rPr>
              <w:t xml:space="preserve">Huy</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Đang giao dịch</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8/2026</w:t>
            </w:r>
            <w:r>
              <w:rPr>
                <w:color w:val="000000" w:themeColor="text1"/>
                <w:sz w:val="22"/>
                <w:szCs w:val="22"/>
                <w:highlight w:val="white"/>
              </w:rPr>
            </w:r>
            <w:r>
              <w:rPr>
                <w:color w:val="000000" w:themeColor="text1"/>
                <w:sz w:val="22"/>
                <w:szCs w:val="22"/>
                <w:highlight w:val="white"/>
              </w:rPr>
            </w:r>
          </w:p>
        </w:tc>
      </w:tr>
      <w:tr>
        <w:trPr>
          <w:trHeight w:val="4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trồng cây lâu năm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trồng cây lâu năm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trồng cây lâu năm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trồng cây lâu năm</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Có thời hạn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Có thời hạn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Có thời hạn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Có thời hạn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Đặc khu Phú Quốc, Tỉnh An Giang, </w:t>
            </w:r>
            <w:r>
              <w:rPr>
                <w:rFonts w:ascii="Times New Roman" w:hAnsi="Times New Roman" w:eastAsia="Times New Roman" w:cs="Times New Roman"/>
                <w:color w:val="000000" w:themeColor="text1"/>
                <w:sz w:val="22"/>
                <w:highlight w:val="white"/>
              </w:rPr>
              <w:t xml:space="preserve">Cách trục chính đường DT 45 khoảng 1km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Đặc khu Phú Quốc, Tỉnh An Giang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Đặc khu Phú Quốc, Tỉnh An Giang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Đặc khu Phú Quốc, Tỉnh An Giang, cách DT45 khoảng 500m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2.001,5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504,0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40,03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12,59</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Cách khu Mộ khoảng 100m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r>
      <w:tr>
        <w:trPr>
          <w:trHeight w:val="3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9.000.000.000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4.500.000.000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8.100.000.000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4.250.000.000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4.500.000.000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8.100.000.000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4.250.000.000</w:t>
            </w:r>
            <w:r>
              <w:rPr>
                <w:b/>
                <w:bCs/>
                <w:color w:val="000000" w:themeColor="text1"/>
                <w:sz w:val="22"/>
                <w:szCs w:val="22"/>
                <w:highlight w:val="white"/>
              </w:rPr>
            </w:r>
            <w:r>
              <w:rPr>
                <w:b/>
                <w:bCs/>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6.901.836</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5.400.000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8.500.000</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sz w:val="22"/>
                <w:szCs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sz w:val="22"/>
                <w:szCs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sz w:val="22"/>
                <w:szCs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sz w:val="22"/>
                <w:szCs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025"/>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3.478.525.200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8.100.000.000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4.250.000.000</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6.901.836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5.400.000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8.500.000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w:t>
            </w:r>
            <w:r>
              <w:rPr>
                <w:rFonts w:ascii="Times New Roman" w:hAnsi="Times New Roman" w:eastAsia="Times New Roman" w:cs="Times New Roman"/>
                <w:color w:val="000000" w:themeColor="text1"/>
                <w:sz w:val="22"/>
                <w:highlight w:val="none"/>
              </w:rPr>
              <w:t xml:space="preserve">CN</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6.901.836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8.500.000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trồng cây lâu năm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trồng cây lâu năm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trồng cây lâu năm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trồng cây lâu năm</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6.901.836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8.500.000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Đặc khu Phú Quốc, Tỉnh An Giang, Cách trục chính đường DT 45 khoảng 1km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Đặc khu Phú Quốc, Tỉnh An Giang</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Đặc khu Phú Quốc, Tỉnh An Giang</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Đặc khu Phú Quốc, Tỉnh An Giang, cách DT45 khoảng 500m </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-850.000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6.901.836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7.650.000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t xml:space="preserve">(m)</w:t>
            </w: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345.092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7.246.928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7.650.000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t xml:space="preserve">(m²)</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2.001,5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504,0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1.500,0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500,0</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-28%</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-1.932.514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-2.380.000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5.314.414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4.860.000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5.270.000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t xml:space="preserve">(m)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40,03</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21,0</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30,0</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12,59</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690.184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432.000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1.275.000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6.004.598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5.292.000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6.545.000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6.004.598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5.292.000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6.545.000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Vuông vức</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6.004.598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5.292.000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6.545.000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Bất lợi thương mại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Cá</w:t>
            </w:r>
            <w:r>
              <w:rPr>
                <w:rFonts w:ascii="Times New Roman" w:hAnsi="Times New Roman" w:eastAsia="Times New Roman" w:cs="Times New Roman"/>
                <w:color w:val="000000" w:themeColor="text1"/>
                <w:sz w:val="22"/>
                <w:highlight w:val="white"/>
              </w:rPr>
              <w:t xml:space="preserve">c</w:t>
            </w:r>
            <w:r>
              <w:rPr>
                <w:rFonts w:ascii="Times New Roman" w:hAnsi="Times New Roman" w:eastAsia="Times New Roman" w:cs="Times New Roman"/>
                <w:color w:val="000000" w:themeColor="text1"/>
                <w:sz w:val="22"/>
                <w:highlight w:val="white"/>
              </w:rPr>
              <w:t xml:space="preserve">h khu Mộ  khoảng 100</w:t>
            </w:r>
            <w:r>
              <w:rPr>
                <w:rFonts w:ascii="Times New Roman" w:hAnsi="Times New Roman" w:eastAsia="Times New Roman" w:cs="Times New Roman"/>
                <w:color w:val="000000" w:themeColor="text1"/>
                <w:sz w:val="22"/>
                <w:highlight w:val="white"/>
              </w:rPr>
              <w:t xml:space="preserve">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-345.092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-270.000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-425.000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5.659.506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5.022.000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6.120.000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5.659.506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5.022.000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6.120.000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5.600.502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-10,33%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9,28%</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3.312.882</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1.242.000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4.930.000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 - 28%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 - 28%</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1.242.330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378.000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2.380.000</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w:t>
      </w:r>
      <w:r>
        <w:rPr>
          <w:color w:val="000000" w:themeColor="text1"/>
          <w:highlight w:val="white"/>
        </w:rPr>
        <w:t xml:space="preserve"> 1,05</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10,33%,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5.659.506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1.886.879</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5.022.000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1.673.833</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6.120.000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2.039.796</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5.600.508</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5.600.000</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5.600.000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01"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517"/>
        <w:gridCol w:w="1802"/>
        <w:gridCol w:w="2581"/>
        <w:gridCol w:w="1951"/>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517"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95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901" w:type="dxa"/>
            <w:vAlign w:val="center"/>
            <w:textDirection w:val="lrTb"/>
            <w:noWrap w:val="false"/>
          </w:tcPr>
          <w:p>
            <w:pPr>
              <w:pBdr/>
              <w:spacing w:after="40" w:before="40" w:line="288" w:lineRule="auto"/>
              <w:ind/>
              <w:jc w:val="both"/>
              <w:rPr>
                <w:b/>
                <w:bCs/>
                <w:color w:val="000000" w:themeColor="text1"/>
                <w:highlight w:val="white"/>
              </w:rPr>
            </w:pPr>
            <w:r>
              <w:rPr>
                <w:b/>
                <w:bCs/>
                <w:color w:val="000000" w:themeColor="text1"/>
                <w:highlight w:val="white"/>
              </w:rPr>
            </w:r>
            <w:r>
              <w:rPr>
                <w:rFonts w:ascii="Times New Roman" w:hAnsi="Times New Roman" w:eastAsia="Times New Roman" w:cs="Times New Roman"/>
                <w:b/>
                <w:bCs/>
                <w:color w:val="000000" w:themeColor="text1"/>
                <w:spacing w:val="-6"/>
                <w:sz w:val="24"/>
                <w:highlight w:val="white"/>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b/>
                <w:bCs/>
                <w:color w:val="000000" w:themeColor="text1"/>
                <w:spacing w:val="-6"/>
                <w:sz w:val="24"/>
                <w:highlight w:val="white"/>
              </w:rPr>
              <w:t xml:space="preserve">ăn phòng Đăng ký đất đai Đặc khu Phú Quốc cấp ng</w:t>
            </w:r>
            <w:r>
              <w:rPr>
                <w:rFonts w:ascii="Times New Roman" w:hAnsi="Times New Roman" w:eastAsia="Times New Roman" w:cs="Times New Roman"/>
                <w:b/>
                <w:bCs/>
                <w:color w:val="000000" w:themeColor="text1"/>
                <w:spacing w:val="-6"/>
                <w:sz w:val="24"/>
                <w:highlight w:val="white"/>
              </w:rPr>
              <w:t xml:space="preserve">ày 12/09/2025; </w:t>
            </w:r>
            <w:r>
              <w:rPr>
                <w:rFonts w:ascii="Times New Roman" w:hAnsi="Times New Roman" w:eastAsia="Times New Roman" w:cs="Times New Roman"/>
                <w:b/>
                <w:bCs/>
                <w:color w:val="000000" w:themeColor="text1"/>
                <w:spacing w:val="-6"/>
                <w:sz w:val="24"/>
                <w:highlight w:val="white"/>
              </w:rPr>
              <w:t xml:space="preserve">Chủ sử dụng đất là bà Trần Thị Bích Liên</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1951"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w:t>
            </w:r>
            <w:r>
              <w:rPr>
                <w:b w:val="0"/>
                <w:bCs w:val="0"/>
                <w:color w:val="000000" w:themeColor="text1"/>
                <w:highlight w:val="white"/>
              </w:rPr>
            </w:r>
            <w:r>
              <w:rPr>
                <w:b w:val="0"/>
                <w:bCs w:val="0"/>
                <w:color w:val="000000" w:themeColor="text1"/>
                <w:highlight w:val="white"/>
              </w:rPr>
            </w:r>
          </w:p>
        </w:tc>
        <w:tc>
          <w:tcPr>
            <w:shd w:val="clear" w:color="000000" w:fill="ffffff"/>
            <w:tcBorders/>
            <w:tcW w:w="2517"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trồng cây lâu năm</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2.001,5</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5.600.000</w:t>
            </w:r>
            <w:r>
              <w:rPr>
                <w:color w:val="000000" w:themeColor="text1"/>
                <w:highlight w:val="white"/>
              </w:rPr>
            </w:r>
            <w:r>
              <w:rPr>
                <w:color w:val="000000" w:themeColor="text1"/>
                <w:highlight w:val="white"/>
              </w:rPr>
            </w:r>
          </w:p>
        </w:tc>
        <w:tc>
          <w:tcPr>
            <w:shd w:val="clear" w:color="000000" w:fill="ffffff"/>
            <w:tcBorders/>
            <w:tcW w:w="195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11.208.400.000</w:t>
            </w:r>
            <w:r>
              <w:rPr>
                <w:color w:val="000000" w:themeColor="text1"/>
                <w:highlight w:val="white"/>
              </w:rPr>
            </w:r>
            <w:r>
              <w:rPr>
                <w:color w:val="000000" w:themeColor="text1"/>
                <w:highlight w:val="white"/>
              </w:rPr>
            </w:r>
          </w:p>
        </w:tc>
      </w:tr>
      <w:tr>
        <w:trPr>
          <w:trHeight w:val="20"/>
        </w:trPr>
        <w:tc>
          <w:tcPr>
            <w:gridSpan w:val="4"/>
            <w:tcBorders/>
            <w:tcW w:w="757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95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11.208.400.000</w:t>
            </w:r>
            <w:r>
              <w:rPr>
                <w:b/>
                <w:bCs/>
                <w:color w:val="000000" w:themeColor="text1"/>
                <w:highlight w:val="white"/>
              </w:rPr>
            </w:r>
            <w:r>
              <w:rPr>
                <w:b/>
                <w:bCs/>
                <w:color w:val="000000" w:themeColor="text1"/>
                <w:highlight w:val="white"/>
              </w:rPr>
            </w:r>
          </w:p>
        </w:tc>
      </w:tr>
      <w:tr>
        <w:trPr>
          <w:trHeight w:val="20"/>
        </w:trPr>
        <w:tc>
          <w:tcPr>
            <w:gridSpan w:val="4"/>
            <w:tcBorders/>
            <w:tcW w:w="757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95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11.208.000.000</w:t>
            </w:r>
            <w:r>
              <w:rPr>
                <w:b/>
                <w:bCs/>
                <w:color w:val="000000" w:themeColor="text1"/>
                <w:highlight w:val="white"/>
              </w:rPr>
            </w:r>
            <w:r>
              <w:rPr>
                <w:b/>
                <w:bCs/>
                <w:color w:val="000000" w:themeColor="text1"/>
                <w:highlight w:val="white"/>
              </w:rPr>
            </w:r>
          </w:p>
        </w:tc>
      </w:tr>
      <w:tr>
        <w:trPr>
          <w:trHeight w:val="20"/>
        </w:trPr>
        <w:tc>
          <w:tcPr>
            <w:gridSpan w:val="5"/>
            <w:tcBorders/>
            <w:tcW w:w="9526"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Mười một tỷ, hai trăm lẻ tám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5"/>
        <w:pBdr/>
        <w:tabs>
          <w:tab w:val="left" w:leader="none" w:pos="993"/>
        </w:tabs>
        <w:spacing w:after="120" w:before="120" w:line="343"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025"/>
        <w:numPr>
          <w:ilvl w:val="0"/>
          <w:numId w:val="4"/>
        </w:numPr>
        <w:pBdr/>
        <w:tabs>
          <w:tab w:val="left" w:leader="none" w:pos="993"/>
        </w:tabs>
        <w:spacing w:after="120" w:before="120" w:line="343"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025"/>
        <w:pBdr/>
        <w:tabs>
          <w:tab w:val="left" w:leader="none" w:pos="993"/>
        </w:tabs>
        <w:spacing w:after="120" w:before="120" w:line="343"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5"/>
        <w:numPr>
          <w:ilvl w:val="0"/>
          <w:numId w:val="5"/>
        </w:numPr>
        <w:pBdr/>
        <w:tabs>
          <w:tab w:val="left" w:leader="none" w:pos="993"/>
        </w:tabs>
        <w:spacing w:after="120" w:before="120" w:line="343"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025"/>
        <w:numPr>
          <w:ilvl w:val="0"/>
          <w:numId w:val="10"/>
        </w:numPr>
        <w:pBdr/>
        <w:spacing w:after="120" w:before="120" w:line="343"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025"/>
        <w:numPr>
          <w:ilvl w:val="0"/>
          <w:numId w:val="10"/>
        </w:numPr>
        <w:pBdr/>
        <w:spacing w:after="120" w:before="120" w:line="343"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025"/>
        <w:numPr>
          <w:ilvl w:val="0"/>
          <w:numId w:val="10"/>
        </w:numPr>
        <w:pBdr/>
        <w:spacing w:after="120" w:before="120" w:line="343"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025"/>
        <w:pBdr/>
        <w:tabs>
          <w:tab w:val="left" w:leader="none" w:pos="993"/>
        </w:tabs>
        <w:spacing w:after="120" w:before="120" w:line="343"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025"/>
        <w:numPr>
          <w:ilvl w:val="0"/>
          <w:numId w:val="5"/>
        </w:numPr>
        <w:pBdr/>
        <w:tabs>
          <w:tab w:val="left" w:leader="none" w:pos="993"/>
        </w:tabs>
        <w:spacing w:after="120" w:before="120" w:line="343"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025"/>
        <w:numPr>
          <w:ilvl w:val="0"/>
          <w:numId w:val="5"/>
        </w:numPr>
        <w:pBdr/>
        <w:tabs>
          <w:tab w:val="left" w:leader="none" w:pos="993"/>
        </w:tabs>
        <w:spacing w:after="120" w:before="120" w:line="343"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025"/>
        <w:numPr>
          <w:ilvl w:val="0"/>
          <w:numId w:val="5"/>
        </w:numPr>
        <w:pBdr/>
        <w:tabs>
          <w:tab w:val="left" w:leader="none" w:pos="993"/>
        </w:tabs>
        <w:spacing w:after="120" w:before="120" w:line="343"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025"/>
        <w:numPr>
          <w:ilvl w:val="0"/>
          <w:numId w:val="5"/>
        </w:numPr>
        <w:pBdr/>
        <w:spacing w:after="120" w:before="120" w:line="343"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rPr>
      </w:r>
      <w:r>
        <w:rPr>
          <w:color w:val="000000" w:themeColor="text1"/>
          <w:highlight w:val="white"/>
          <w:shd w:val="clear" w:color="auto" w:fill="ffffff"/>
        </w:rPr>
      </w:r>
    </w:p>
    <w:p>
      <w:pPr>
        <w:pStyle w:val="1025"/>
        <w:numPr>
          <w:ilvl w:val="0"/>
          <w:numId w:val="5"/>
        </w:numPr>
        <w:pBdr/>
        <w:spacing w:after="120" w:before="120" w:line="343"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rPr>
      </w:r>
      <w:r>
        <w:rPr>
          <w:color w:val="000000" w:themeColor="text1"/>
          <w:highlight w:val="white"/>
        </w:rPr>
      </w:r>
    </w:p>
    <w:p>
      <w:pPr>
        <w:pStyle w:val="1025"/>
        <w:numPr>
          <w:ilvl w:val="0"/>
          <w:numId w:val="3"/>
        </w:numPr>
        <w:pBdr/>
        <w:tabs>
          <w:tab w:val="left" w:leader="none" w:pos="993"/>
        </w:tabs>
        <w:spacing w:after="120" w:before="120" w:line="343"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343"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025"/>
        <w:numPr>
          <w:ilvl w:val="0"/>
          <w:numId w:val="5"/>
        </w:numPr>
        <w:pBdr/>
        <w:tabs>
          <w:tab w:val="left" w:leader="none" w:pos="993"/>
        </w:tabs>
        <w:spacing w:after="120" w:before="120" w:line="343"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rPr>
      </w:r>
      <w:r>
        <w:rPr>
          <w:color w:val="000000" w:themeColor="text1"/>
          <w:highlight w:val="white"/>
        </w:rPr>
      </w:r>
    </w:p>
    <w:p>
      <w:pPr>
        <w:pBdr/>
        <w:spacing w:after="120" w:before="120" w:line="343"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rPr>
      </w:r>
      <w:r>
        <w:rPr>
          <w:b/>
          <w:bCs/>
          <w:color w:val="000000" w:themeColor="text1"/>
          <w:highlight w:val="white"/>
        </w:rPr>
      </w:r>
    </w:p>
    <w:p>
      <w:pPr>
        <w:pStyle w:val="1025"/>
        <w:pBdr/>
        <w:tabs>
          <w:tab w:val="left" w:leader="none" w:pos="993"/>
        </w:tabs>
        <w:spacing w:after="120" w:before="120" w:line="343"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025"/>
        <w:pBdr/>
        <w:tabs>
          <w:tab w:val="left" w:leader="none" w:pos="993"/>
        </w:tabs>
        <w:spacing w:after="120" w:before="120" w:line="343"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275/2026/1270/VFI-CT.65.A</w:t>
      </w:r>
      <w:r>
        <w:rPr>
          <w:color w:val="000000" w:themeColor="text1"/>
          <w:highlight w:val="white"/>
          <w:lang w:val="vi-VN"/>
        </w:rPr>
        <w:t xml:space="preserve"> </w:t>
      </w:r>
      <w:r>
        <w:rPr>
          <w:color w:val="000000" w:themeColor="text1"/>
          <w:highlight w:val="white"/>
        </w:rPr>
        <w:t xml:space="preserve">ngày 14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Thị Thịnh</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275/2026/1270/VFI-BC.65.A ngày</w:t>
      </w:r>
      <w:r>
        <w:rPr>
          <w:i/>
          <w:color w:val="000000" w:themeColor="text1"/>
          <w:highlight w:val="white"/>
          <w:lang w:val="pt-BR"/>
        </w:rPr>
        <w:t xml:space="preserve"> </w:t>
      </w:r>
      <w:r>
        <w:rPr>
          <w:i/>
          <w:color w:val="000000" w:themeColor="text1"/>
          <w:highlight w:val="white"/>
          <w:lang w:val="pt-BR"/>
        </w:rPr>
        <w:t xml:space="preserve">14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95517" cy="209319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36176" name=""/>
                              <pic:cNvPicPr>
                                <a:picLocks noChangeAspect="1"/>
                              </pic:cNvPicPr>
                              <pic:nvPr/>
                            </pic:nvPicPr>
                            <pic:blipFill rotWithShape="1">
                              <a:blip r:embed="rId19"/>
                              <a:stretch/>
                            </pic:blipFill>
                            <pic:spPr bwMode="auto">
                              <a:xfrm flipH="0" flipV="0">
                                <a:off x="0" y="0"/>
                                <a:ext cx="2795516" cy="20931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0.12pt;height:164.82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64477" cy="205980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55004" name=""/>
                              <pic:cNvPicPr>
                                <a:picLocks noChangeAspect="1"/>
                              </pic:cNvPicPr>
                              <pic:nvPr/>
                            </pic:nvPicPr>
                            <pic:blipFill rotWithShape="1">
                              <a:blip r:embed="rId20"/>
                              <a:stretch/>
                            </pic:blipFill>
                            <pic:spPr bwMode="auto">
                              <a:xfrm flipH="0" flipV="0">
                                <a:off x="0" y="0"/>
                                <a:ext cx="2764476" cy="20598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7.68pt;height:162.19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38558" cy="204470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06277" name=""/>
                              <pic:cNvPicPr>
                                <a:picLocks noChangeAspect="1"/>
                              </pic:cNvPicPr>
                              <pic:nvPr/>
                            </pic:nvPicPr>
                            <pic:blipFill rotWithShape="1">
                              <a:blip r:embed="rId21"/>
                              <a:stretch/>
                            </pic:blipFill>
                            <pic:spPr bwMode="auto">
                              <a:xfrm flipH="0" flipV="0">
                                <a:off x="0" y="0"/>
                                <a:ext cx="2738558" cy="2044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5.63pt;height:161.00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52522" cy="207367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12740" name=""/>
                              <pic:cNvPicPr>
                                <a:picLocks noChangeAspect="1"/>
                              </pic:cNvPicPr>
                              <pic:nvPr/>
                            </pic:nvPicPr>
                            <pic:blipFill rotWithShape="1">
                              <a:blip r:embed="rId22"/>
                              <a:stretch/>
                            </pic:blipFill>
                            <pic:spPr bwMode="auto">
                              <a:xfrm flipH="0" flipV="0">
                                <a:off x="0" y="0"/>
                                <a:ext cx="2752522" cy="20736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6.73pt;height:163.28pt;mso-wrap-distance-left:0.00pt;mso-wrap-distance-top:0.00pt;mso-wrap-distance-right:0.00pt;mso-wrap-distance-bottom:0.00pt;z-index:1;" stroked="false">
                      <v:imagedata r:id="rId22" o:title=""/>
                      <o:lock v:ext="edit" rotation="t"/>
                    </v:shape>
                  </w:pict>
                </mc:Fallback>
              </mc:AlternateConten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b/>
                <w:bCs/>
                <w:i/>
                <w:color w:val="000000" w:themeColor="text1"/>
                <w:highlight w:val="white"/>
              </w:rPr>
            </w:r>
            <w:r>
              <w:rPr>
                <w:b/>
                <w:bCs/>
                <w:i/>
                <w:color w:val="000000" w:themeColor="text1"/>
                <w:highlight w:val="white"/>
              </w:rPr>
            </w:r>
          </w:p>
        </w:tc>
      </w:tr>
    </w:tbl>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275/2026/1270/VFI-BC.65.A ngày</w:t>
      </w:r>
      <w:r>
        <w:rPr>
          <w:i/>
          <w:color w:val="000000" w:themeColor="text1"/>
          <w:highlight w:val="white"/>
          <w:lang w:val="pt-BR"/>
        </w:rPr>
        <w:t xml:space="preserve"> </w:t>
      </w:r>
      <w:r>
        <w:rPr>
          <w:i/>
          <w:color w:val="000000" w:themeColor="text1"/>
          <w:highlight w:val="white"/>
          <w:lang w:val="pt-BR"/>
        </w:rPr>
        <w:t xml:space="preserve">14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https://www.facebook.com/groups/556692427773057/permalink/25447213881627567/?rdid=MAYqznOSuRyehgAp#</w:t>
            </w:r>
            <w:r>
              <w:rPr>
                <w:color w:val="000000" w:themeColor="text1"/>
                <w:sz w:val="22"/>
                <w:szCs w:val="22"/>
                <w:highlight w:val="white"/>
              </w:rPr>
              <w:br/>
              <w:t xml:space="preserve">0903.710856</w:t>
            </w:r>
            <w:r>
              <w:rPr>
                <w:color w:val="000000" w:themeColor="text1"/>
                <w:sz w:val="22"/>
                <w:szCs w:val="22"/>
                <w:highlight w:val="white"/>
              </w:rPr>
              <w:t xml:space="preserve"> </w:t>
            </w:r>
            <w:r>
              <w:rPr>
                <w:color w:val="000000" w:themeColor="text1"/>
                <w:sz w:val="22"/>
                <w:szCs w:val="22"/>
                <w:highlight w:val="white"/>
              </w:rPr>
              <w:t xml:space="preserve">(A.Đạt</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5.000.000.000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4.500.000.000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trồng cây lâu năm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thời hạn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Đặc khu Phú Quốc, Tỉnh An Giang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504,0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21,0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474040" cy="2414164"/>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flipH="0" flipV="0">
                                <a:off x="0" y="0"/>
                                <a:ext cx="5474039" cy="24141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31.03pt;height:190.09pt;mso-wrap-distance-left:0.00pt;mso-wrap-distance-top:0.00pt;mso-wrap-distance-right:0.00pt;mso-wrap-distance-bottom:0.00pt;z-index:1;" stroked="false">
                      <v:imagedata r:id="rId23"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5302590" cy="2145760"/>
                      <wp:effectExtent l="0" t="0" r="0" b="0"/>
                      <wp:docPr id="12" name=""/>
                      <wp:cNvGraphicFramePr/>
                      <a:graphic xmlns:a="http://schemas.openxmlformats.org/drawingml/2006/main">
                        <a:graphicData uri="http://schemas.openxmlformats.org/drawingml/2006/picture">
                          <pic:pic xmlns:pic="http://schemas.openxmlformats.org/drawingml/2006/picture">
                            <pic:nvPicPr>
                              <pic:cNvPr id="693594972" name="" descr=""/>
                              <pic:cNvPicPr/>
                              <pic:nvPr/>
                            </pic:nvPicPr>
                            <pic:blipFill rotWithShape="1">
                              <a:blip r:embed="rId24"/>
                              <a:stretch/>
                            </pic:blipFill>
                            <pic:spPr bwMode="auto">
                              <a:xfrm flipH="0" flipV="0">
                                <a:off x="0" y="0"/>
                                <a:ext cx="5302589" cy="2145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17.53pt;height:168.96pt;mso-wrap-distance-left:0.00pt;mso-wrap-distance-top:0.00pt;mso-wrap-distance-right:0.00pt;mso-wrap-distance-bottom:0.00pt;z-index:1;" stroked="false">
                      <v:imagedata r:id="rId24"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p>
            <w:pPr>
              <w:pBdr/>
              <w:spacing/>
              <w:ind/>
              <w:jc w:val="center"/>
              <w:rPr>
                <w:color w:val="000000" w:themeColor="text1"/>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853695"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897668795" name="" descr=""/>
                              <pic:cNvPicPr/>
                              <pic:nvPr/>
                            </pic:nvPicPr>
                            <pic:blipFill rotWithShape="1">
                              <a:blip r:embed="rId25"/>
                              <a:stretch/>
                            </pic:blipFill>
                            <pic:spPr bwMode="auto">
                              <a:xfrm rot="0" flipH="0" flipV="0">
                                <a:off x="0" y="0"/>
                                <a:ext cx="285369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4.70pt;height:250.00pt;mso-wrap-distance-left:0.00pt;mso-wrap-distance-top:0.00pt;mso-wrap-distance-right:0.00pt;mso-wrap-distance-bottom:0.00pt;rotation:0;z-index:1;" stroked="false">
                      <v:imagedata r:id="rId25" o:title=""/>
                      <o:lock v:ext="edit" rotation="t"/>
                    </v:shape>
                  </w:pict>
                </mc:Fallback>
              </mc:AlternateContent>
            </w:r>
            <w:r>
              <w:rPr>
                <w:color w:val="000000" w:themeColor="text1"/>
                <w:highlight w:val="white"/>
              </w:rPr>
            </w:r>
            <w:r>
              <w:rPr>
                <w:color w:val="000000" w:themeColor="text1"/>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p>
      <w:pPr>
        <w:pBdr/>
        <w:spacing w:after="200" w:line="276" w:lineRule="auto"/>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r>
        <w:trPr>
          <w:trHeight w:val="298"/>
        </w:trPr>
        <w:tc>
          <w:tcPr>
            <w:tcBorders/>
            <w:tcW w:w="4358"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rPr>
      </w:r>
      <w:r>
        <w:rPr>
          <w:b/>
          <w:bCs/>
          <w:iCs/>
          <w:color w:val="000000" w:themeColor="text1"/>
          <w:highlight w:val="white"/>
        </w:rPr>
      </w:r>
    </w:p>
    <w:p>
      <w:pPr>
        <w:pBdr/>
        <w:spacing w:after="200" w:line="276" w:lineRule="auto"/>
        <w:ind/>
        <w:rPr>
          <w:b/>
          <w:bCs/>
          <w:iCs/>
          <w:color w:val="000000" w:themeColor="text1"/>
          <w:highlight w:val="white"/>
        </w:rPr>
      </w:pPr>
      <w:r>
        <w:rPr>
          <w:b/>
          <w:bCs/>
          <w:iCs/>
          <w:color w:val="000000" w:themeColor="text1"/>
          <w:highlight w:val="white"/>
          <w:lang w:val="pt-BR"/>
        </w:rPr>
        <w:br w:type="page" w:clear="all"/>
      </w:r>
      <w:r>
        <w:rPr>
          <w:b/>
          <w:bCs/>
          <w:iCs/>
          <w:color w:val="000000" w:themeColor="text1"/>
          <w:highlight w:val="white"/>
        </w:rPr>
      </w:r>
      <w:r>
        <w:rPr>
          <w:b/>
          <w:bCs/>
          <w:iCs/>
          <w:color w:val="000000" w:themeColor="text1"/>
          <w:highlight w:val="white"/>
        </w:rPr>
      </w:r>
    </w:p>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0899.939268</w:t>
            </w:r>
            <w:r>
              <w:rPr>
                <w:color w:val="000000" w:themeColor="text1"/>
                <w:sz w:val="22"/>
                <w:szCs w:val="22"/>
                <w:highlight w:val="white"/>
              </w:rPr>
              <w:t xml:space="preserve"> </w:t>
            </w:r>
            <w:r>
              <w:rPr>
                <w:color w:val="000000" w:themeColor="text1"/>
                <w:sz w:val="22"/>
                <w:szCs w:val="22"/>
                <w:highlight w:val="white"/>
              </w:rPr>
              <w:t xml:space="preserve">(A.Toàn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9.000.000.000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8.100.000.000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trồng cây lâu năm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thời hạn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Đặc khu Phú Quốc, Tỉnh An Giang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1.500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448203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454855954" name="" descr=""/>
                              <pic:cNvPicPr/>
                              <pic:nvPr/>
                            </pic:nvPicPr>
                            <pic:blipFill rotWithShape="1">
                              <a:blip r:embed="rId26"/>
                              <a:stretch/>
                            </pic:blipFill>
                            <pic:spPr bwMode="auto">
                              <a:xfrm flipH="0" flipV="0">
                                <a:off x="0" y="0"/>
                                <a:ext cx="44820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2.92pt;height:250.00pt;mso-wrap-distance-left:0.00pt;mso-wrap-distance-top:0.00pt;mso-wrap-distance-right:0.00pt;mso-wrap-distance-bottom:0.00pt;z-index:1;" stroked="false">
                      <v:imagedata r:id="rId2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454990" cy="285061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5454990" cy="28506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9.53pt;height:224.46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0966.322177</w:t>
            </w:r>
            <w:r>
              <w:rPr>
                <w:color w:val="000000" w:themeColor="text1"/>
                <w:sz w:val="22"/>
                <w:szCs w:val="22"/>
                <w:highlight w:val="white"/>
              </w:rPr>
              <w:t xml:space="preserve"> </w:t>
            </w:r>
            <w:r>
              <w:rPr>
                <w:color w:val="000000" w:themeColor="text1"/>
                <w:sz w:val="22"/>
                <w:szCs w:val="22"/>
                <w:highlight w:val="white"/>
              </w:rPr>
              <w:br/>
              <w:t xml:space="preserve">(A.Huy</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5.000.000.000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4.250.000.000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trồng cây lâu năm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thời hạn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Đặc khu Phú Quốc, Tỉnh An Giang, cách DT45 khoảng 500m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12,59</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740068"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7400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5.75pt;height:250.00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26450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009600113" name="" descr=""/>
                              <pic:cNvPicPr/>
                              <pic:nvPr/>
                            </pic:nvPicPr>
                            <pic:blipFill rotWithShape="1">
                              <a:blip r:embed="rId29"/>
                              <a:stretch/>
                            </pic:blipFill>
                            <pic:spPr bwMode="auto">
                              <a:xfrm rot="0" flipH="0" flipV="0">
                                <a:off x="0" y="0"/>
                                <a:ext cx="226450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78.31pt;height:250.00pt;mso-wrap-distance-left:0.00pt;mso-wrap-distance-top:0.00pt;mso-wrap-distance-right:0.00pt;mso-wrap-distance-bottom:0.00pt;rotation:0;z-index:1;" stroked="false">
                      <v:imagedata r:id="rId29" o:title=""/>
                      <o:lock v:ext="edit" rotation="t"/>
                    </v:shape>
                  </w:pict>
                </mc:Fallback>
              </mc:AlternateContent>
            </w:r>
            <w:r>
              <w:rPr>
                <w:color w:val="000000" w:themeColor="text1"/>
                <w:sz w:val="22"/>
                <w:szCs w:val="22"/>
                <w:highlight w:val="white"/>
              </w:rPr>
              <mc:AlternateContent>
                <mc:Choice Requires="wpg">
                  <w:drawing>
                    <wp:inline xmlns:wp="http://schemas.openxmlformats.org/drawingml/2006/wordprocessingDrawing" distT="0" distB="0" distL="0" distR="0">
                      <wp:extent cx="427706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284969714" name="" descr=""/>
                              <pic:cNvPicPr/>
                              <pic:nvPr/>
                            </pic:nvPicPr>
                            <pic:blipFill rotWithShape="1">
                              <a:blip r:embed="rId30"/>
                              <a:stretch/>
                            </pic:blipFill>
                            <pic:spPr bwMode="auto">
                              <a:xfrm>
                                <a:off x="0" y="0"/>
                                <a:ext cx="427706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36.78pt;height:250.00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6048375" cy="8510077"/>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48949" name=""/>
                        <pic:cNvPicPr>
                          <a:picLocks noChangeAspect="1"/>
                        </pic:cNvPicPr>
                        <pic:nvPr/>
                      </pic:nvPicPr>
                      <pic:blipFill rotWithShape="1">
                        <a:blip r:embed="rId31"/>
                        <a:stretch/>
                      </pic:blipFill>
                      <pic:spPr bwMode="auto">
                        <a:xfrm>
                          <a:off x="0" y="0"/>
                          <a:ext cx="6048374" cy="85100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70.08pt;mso-wrap-distance-left:0.00pt;mso-wrap-distance-top:0.00pt;mso-wrap-distance-right:0.00pt;mso-wrap-distance-bottom:0.00pt;z-index:1;" stroked="false">
                <v:imagedata r:id="rId31" o:title=""/>
                <o:lock v:ext="edit" rotation="t"/>
              </v:shape>
            </w:pict>
          </mc:Fallback>
        </mc:AlternateContent>
      </w:r>
      <w:r>
        <w:rPr>
          <w:iCs/>
          <w:color w:val="000000" w:themeColor="text1"/>
          <w:highlight w:val="white"/>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283</cp:revision>
  <dcterms:created xsi:type="dcterms:W3CDTF">2025-09-15T09:58:00Z</dcterms:created>
  <dcterms:modified xsi:type="dcterms:W3CDTF">2026-08-18T09:57:54Z</dcterms:modified>
</cp:coreProperties>
</file>