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159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159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275/2026/1458/VFI-CT.T06.A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Ngô Tiến Hiệp</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6-2, tờ bản đồ số: 38, có địa chỉ: Khu 7, thôn Thụy Lôi, xã Thụy Lâm, huyện Đông Anh, Thành phố Hà </w:t>
                            </w:r>
                            <w:r>
                              <w:rPr>
                                <w:color w:val="000000"/>
                              </w:rPr>
                              <w:t xml:space="preserve">Nội,  (nay là xã Thư Lâm, thành</w:t>
                            </w:r>
                            <w:r>
                              <w:rPr>
                                <w:color w:val="000000"/>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8.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275/2026/1458/VFI-CT.T06.A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Ngô Tiến Hiệp</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6-2, tờ bản đồ số: 38, có địa chỉ: Khu 7, thôn Thụy Lôi, xã Thụy Lâm, huyện Đông Anh, Thành phố Hà </w:t>
                      </w:r>
                      <w:r>
                        <w:rPr>
                          <w:color w:val="000000"/>
                        </w:rPr>
                        <w:t xml:space="preserve">Nội,  (nay là xã Thư Lâm, thành</w:t>
                      </w:r>
                      <w:r>
                        <w:rPr>
                          <w:color w:val="000000"/>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none"/>
                <w:u w:val="single"/>
              </w:rPr>
            </w:pPr>
            <w:r>
              <w:rPr>
                <w:rFonts w:eastAsia="Calibri"/>
                <w:b/>
                <w:highlight w:val="none"/>
                <w:u w:val="single"/>
              </w:rPr>
              <w:t xml:space="preserve">NỘI DUNG</w:t>
            </w:r>
            <w:r>
              <w:rPr>
                <w:rFonts w:eastAsia="Calibri"/>
                <w:b/>
                <w:highlight w:val="none"/>
                <w:u w:val="single"/>
              </w:rPr>
            </w:r>
            <w:r>
              <w:rPr>
                <w:rFonts w:eastAsia="Calibri"/>
                <w:b/>
                <w:highlight w:val="non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u w:val="single"/>
              </w:rPr>
            </w:pPr>
            <w:r>
              <w:rPr>
                <w:b/>
                <w:highlight w:val="none"/>
                <w:u w:val="single"/>
              </w:rPr>
              <w:t xml:space="preserve">TRANG</w:t>
            </w:r>
            <w:r>
              <w:rPr>
                <w:b/>
                <w:highlight w:val="none"/>
                <w:u w:val="single"/>
              </w:rPr>
            </w:r>
            <w:r>
              <w:rPr>
                <w:b/>
                <w:highlight w:val="non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highlight w:val="none"/>
              </w:rPr>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Chứng thư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Báo cáo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w:t>
            </w:r>
            <w:r>
              <w:rPr>
                <w:b/>
                <w:color w:val="000000" w:themeColor="text1"/>
                <w:highlight w:val="none"/>
              </w:rPr>
              <w:t xml:space="preserve">21</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Các phụ lục chi tiết kèm theo</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highlight w:val="none"/>
              </w:rPr>
            </w:pPr>
            <w:r>
              <w:rPr>
                <w:bCs/>
                <w:highlight w:val="none"/>
                <w:lang w:val="pt-BR"/>
              </w:rPr>
              <w:t xml:space="preserve">Phụ lục 1: Thông tin hiện trạng</w:t>
            </w:r>
            <w:r>
              <w:rPr>
                <w:bCs/>
                <w:highlight w:val="none"/>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22-26</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highlight w:val="none"/>
              </w:rPr>
            </w:pPr>
            <w:r>
              <w:rPr>
                <w:bCs/>
                <w:highlight w:val="none"/>
                <w:lang w:val="pt-BR"/>
              </w:rPr>
              <w:t xml:space="preserve">Phụ lục 2: Thông tin thu thập thị trường</w:t>
            </w:r>
            <w:r>
              <w:rPr>
                <w:bCs/>
                <w:highlight w:val="none"/>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27</w:t>
            </w:r>
            <w:r>
              <w:rPr>
                <w:b/>
                <w:bCs/>
                <w:highlight w:val="none"/>
              </w:rPr>
              <w:t xml:space="preserve">-</w:t>
            </w:r>
            <w:r>
              <w:rPr>
                <w:b/>
                <w:bCs/>
                <w:highlight w:val="none"/>
              </w:rPr>
              <w:t xml:space="preserve">34</w:t>
            </w:r>
            <w:r>
              <w:rPr>
                <w:b/>
                <w:bCs/>
                <w:highlight w:val="none"/>
              </w:rPr>
            </w:r>
            <w:r>
              <w:rPr>
                <w:b/>
                <w:bCs/>
                <w:highlight w:val="none"/>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275/2026/1458/VFI-CT.T06.A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17 tháng 9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Ngô Tiến Hiệp</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275/2026/1458/VFI-HĐTĐ.T06.A</w:t>
      </w:r>
      <w:r>
        <w:rPr>
          <w:spacing w:val="-4"/>
          <w:lang w:val="vi-VN"/>
        </w:rPr>
        <w:t xml:space="preserve"> ký ngày </w:t>
      </w:r>
      <w:r>
        <w:rPr>
          <w:color w:val="000000" w:themeColor="text1"/>
          <w:spacing w:val="-4"/>
        </w:rPr>
        <w:t xml:space="preserve">10 tháng 9 năm 2026</w:t>
      </w:r>
      <w:r>
        <w:rPr>
          <w:spacing w:val="-4"/>
          <w:lang w:val="vi-VN"/>
        </w:rPr>
        <w:t xml:space="preserve"> </w:t>
      </w:r>
      <w:r>
        <w:rPr>
          <w:spacing w:val="-4"/>
          <w:lang w:val="vi-VN"/>
        </w:rPr>
        <w:t xml:space="preserve">giữa </w:t>
      </w:r>
      <w:r>
        <w:rPr>
          <w:color w:val="000000" w:themeColor="text1"/>
          <w:spacing w:val="-4"/>
        </w:rPr>
        <w:t xml:space="preserve">Ông Ngô Tiến Hiệp</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275/2026/1458/VFI-BC.T06.A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296"/>
        <w:gridCol w:w="283"/>
        <w:gridCol w:w="6946"/>
      </w:tblGrid>
      <w:tr>
        <w:trPr>
          <w:trHeight w:val="20"/>
        </w:trPr>
        <w:tc>
          <w:tcPr>
            <w:shd w:val="clear" w:color="auto" w:fill="auto"/>
            <w:tcBorders/>
            <w:tcW w:w="229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Tên khách hàng</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694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Ngô Tiến Hiệp</w:t>
            </w:r>
            <w:r/>
          </w:p>
        </w:tc>
      </w:tr>
      <w:tr>
        <w:trPr>
          <w:trHeight w:val="20"/>
        </w:trPr>
        <w:tc>
          <w:tcPr>
            <w:shd w:val="clear" w:color="auto" w:fill="auto"/>
            <w:tcBorders/>
            <w:tcW w:w="229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69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001082003112</w:t>
            </w:r>
            <w:r/>
          </w:p>
        </w:tc>
      </w:tr>
      <w:tr>
        <w:trPr>
          <w:trHeight w:val="20"/>
        </w:trPr>
        <w:tc>
          <w:tcPr>
            <w:shd w:val="clear" w:color="ffffff" w:fill="ffffff"/>
            <w:tcBorders/>
            <w:tcW w:w="229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shd w:val="clear" w:color="ffffff" w:fill="ffffff"/>
            <w:tcBorders/>
            <w:tcW w:w="28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694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Thụy Lôi, xã Thụy Lâm, huyện Đông Anh, Hà Nội </w:t>
            </w:r>
            <w:r>
              <w:rPr>
                <w:rFonts w:ascii="Times New Roman" w:hAnsi="Times New Roman" w:eastAsia="Times New Roman" w:cs="Times New Roman"/>
                <w:i/>
                <w:color w:val="000000"/>
                <w:sz w:val="24"/>
              </w:rPr>
              <w:t xml:space="preserve">(nay là xã Thư Lâm, thành phố Hà Nội)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6-2, tờ bản đồ số: 38, có địa chỉ: Khu 7, thôn Thụy Lôi, xã Thụy Lâm, huyện Đông Anh, Thành phố Hà Nội,  (nay là xã Thư Lâm, thành</w:t>
      </w:r>
      <w:r>
        <w:rPr>
          <w:color w:val="000000" w:themeColor="text1"/>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564"/>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w:t>
            </w:r>
            <w:r>
              <w:rPr>
                <w:b/>
                <w:bCs/>
                <w:color w:val="000000"/>
              </w:rPr>
              <w:t xml:space="preserve">uyền sử dụng đất tại thửa đất số: 6-2, tờ bản đồ số: 38, có địa chỉ: Khu 7, thôn Thụy Lôi, xã Thụy Lâm, huyện Đông Anh, Thành phố Hà Nội,  (nay là xã Thư Lâm, thành</w:t>
            </w:r>
            <w:r>
              <w:rPr>
                <w:b/>
                <w:bCs/>
                <w:color w:val="000000"/>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157,8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color w:val="000000" w:themeColor="text1"/>
              </w:rPr>
              <w:t xml:space="preserve">5.523.000.000</w:t>
            </w:r>
            <w:r>
              <w:rPr>
                <w:b/>
                <w:bCs/>
              </w:rPr>
            </w:r>
            <w:r>
              <w:rPr>
                <w:b/>
                <w:bCs/>
              </w:rPr>
            </w:r>
          </w:p>
        </w:tc>
      </w:tr>
      <w:tr>
        <w:trPr>
          <w:trHeight w:val="253"/>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5.523.000.000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năm trăm hai mươi ba triệu đồng chẵn</w:t>
            </w:r>
            <w:r>
              <w:rPr>
                <w:b/>
                <w:bCs/>
                <w:i/>
                <w:iCs/>
                <w:color w:val="000000"/>
              </w:rPr>
              <w:t xml:space="preserve">./.)</w:t>
            </w:r>
            <w:r>
              <w:rPr>
                <w:b/>
                <w:bCs/>
                <w:i/>
                <w:iCs/>
                <w:color w:val="000000"/>
              </w:rPr>
            </w:r>
            <w:r>
              <w:rPr>
                <w:b/>
                <w:bCs/>
                <w:i/>
                <w:iCs/>
                <w:color w:val="000000"/>
              </w:rPr>
            </w:r>
          </w:p>
        </w:tc>
      </w:tr>
    </w:tbl>
    <w:p>
      <w:pPr>
        <w:pBdr/>
        <w:spacing w:after="120" w:before="120" w:line="240"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40"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240"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Bdr/>
              <w:shd w:val="nil" w:color="auto"/>
              <w:spacing/>
              <w:ind/>
              <w:rPr>
                <w14:ligatures w14:val="none"/>
              </w:rPr>
            </w:pPr>
            <w:r>
              <w:rPr>
                <w:lang w:val="pt-BR"/>
              </w:rPr>
              <w:t xml:space="preserve">Số: </w:t>
            </w:r>
            <w:r>
              <w:rPr>
                <w:highlight w:val="white"/>
              </w:rPr>
              <w:t xml:space="preserve">275/2026/1458/VFI-BC.T06.A</w:t>
            </w:r>
            <w:r>
              <w:rPr>
                <w14:ligatures w14:val="none"/>
              </w:rPr>
            </w:r>
            <w:r>
              <w:rPr>
                <w14:ligatures w14:val="none"/>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17 tháng 9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275/2026/1458/VFI-CT.T06.A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Ngô Tiến Hiệp</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001082003112</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Thụy Lôi, xã Thụy Lâm, huyện Đông Anh, Hà Nội </w:t>
            </w:r>
            <w:r>
              <w:rPr>
                <w:rFonts w:ascii="Times New Roman" w:hAnsi="Times New Roman" w:eastAsia="Times New Roman" w:cs="Times New Roman"/>
                <w:i/>
                <w:color w:val="000000"/>
                <w:sz w:val="24"/>
              </w:rPr>
              <w:t xml:space="preserve">(nay là xã Thư Lâm, thành phố Hà Nội)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6-2, tờ bản đồ số: 38, có địa chỉ: Khu 7, thôn Thụy Lôi, xã Thụy Lâm, huyện Đông Anh, Thành phố Hà Nội,  (nay là xã Thư Lâm, thành</w:t>
            </w:r>
            <w:r>
              <w:rPr>
                <w:bCs/>
                <w:color w:val="000000" w:themeColor="text1"/>
                <w:lang w:val="pt-BR"/>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Thôn Thụy Lôi, xã Thụy Lâm, huyện Đông Anh, Hà Nội </w:t>
            </w:r>
            <w:r>
              <w:rPr>
                <w:rFonts w:ascii="Times New Roman" w:hAnsi="Times New Roman" w:eastAsia="Times New Roman" w:cs="Times New Roman"/>
                <w:i/>
                <w:color w:val="000000"/>
                <w:sz w:val="24"/>
              </w:rPr>
              <w:t xml:space="preserve">(nay là xã Thư Lâm,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21.178861111111, 105.90552777778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11/09/2026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275/2026/1458/VFI-HĐTĐ.T06.A ng</w:t>
      </w:r>
      <w:r>
        <w:rPr>
          <w:color w:val="000000" w:themeColor="text1"/>
          <w:highlight w:val="white"/>
          <w:lang w:val="pt-BR"/>
        </w:rPr>
        <w:t xml:space="preserve">à</w:t>
      </w:r>
      <w:r>
        <w:rPr>
          <w:color w:val="000000" w:themeColor="text1"/>
          <w:highlight w:val="white"/>
          <w:lang w:val="pt-BR"/>
        </w:rPr>
        <w:t xml:space="preserve">y 1</w:t>
      </w:r>
      <w:r>
        <w:rPr>
          <w:color w:val="000000" w:themeColor="text1"/>
          <w:highlight w:val="white"/>
          <w:lang w:val="pt-BR"/>
        </w:rPr>
        <w:t xml:space="preserve">0</w:t>
      </w:r>
      <w:r>
        <w:rPr>
          <w:color w:val="000000" w:themeColor="text1"/>
          <w:highlight w:val="white"/>
          <w:lang w:val="pt-BR"/>
        </w:rPr>
        <w:t xml:space="preserve">/09/2026 giữ</w:t>
      </w:r>
      <w:r>
        <w:rPr>
          <w:color w:val="000000" w:themeColor="text1"/>
          <w:highlight w:val="white"/>
          <w:lang w:val="pt-BR"/>
        </w:rPr>
        <w:t xml:space="preserve">a Ông N</w:t>
      </w:r>
      <w:r>
        <w:rPr>
          <w:color w:val="000000" w:themeColor="text1"/>
          <w:lang w:val="pt-BR"/>
        </w:rPr>
        <w:t xml:space="preserve">gô Tiến Hiệp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shd w:val="nil" w:color="auto"/>
        <w:spacing/>
        <w:ind/>
        <w:jc w:val="both"/>
        <w:rPr>
          <w14:ligatures w14:val="none"/>
        </w:rPr>
      </w:pPr>
      <w:r>
        <w:rPr>
          <w:lang w:val="pt-BR"/>
        </w:rPr>
        <w:tab/>
      </w:r>
      <w:r>
        <w:t xml:space="preserve">Năm 2026, thị trường bất động sản xã Thư Lâm có xu hướng </w:t>
      </w:r>
      <w:r>
        <w:t xml:space="preserve">tăng mức độ quan tâm nhờ quá trình đô thị hóa, quy hoạch mới và đầu tư hạ tầng</w:t>
      </w:r>
      <w:r>
        <w:t xml:space="preserve">, trong khi giao dịch thực tế vẫn có sự phân hóa theo vị trí, pháp lý và khả năng kết nối giao thông. Đáng chú ý, ngày 27/5/2026, UBND thành phố Hà Nội đã phê duyệt </w:t>
      </w:r>
      <w:r>
        <w:t xml:space="preserve">Quy hoạch chi tiết Khu đô thị đa mục tiêu tại xã Thư Lâm và xã Đông Anh, tỷ lệ 1/500</w:t>
      </w:r>
      <w:r>
        <w:t xml:space="preserve">, với quy mô khoảng 736,83 ha và định hướng hình thành khu đô thị đa chức năng gồm nhà ở thấp tầng, chung cư kết hợp thương mại – dịch vụ, trường học, y tế, cây xanh, công viên và các công trình hạ tầng kỹ thuật. </w:t>
      </w:r>
      <w:hyperlink r:id="rId17" w:tooltip="https://hanoi.gov.vn/chi-dao-cua-ubnd-thanh-pho-ha-noi/phe-duyet-quy-hoach-chi-tiet-khu-do-thi-da-muc-tieu-tai-xa-thu-lam-xa-dong-anh-4260529093249394.htm?utm_source=chatgpt.com" w:history="1">
        <w:r>
          <w:t xml:space="preserve">Hà Nội</w:t>
        </w:r>
      </w:hyperlink>
      <w:r>
        <w:rPr>
          <w14:ligatures w14:val="none"/>
        </w:rPr>
      </w:r>
      <w:r>
        <w:rPr>
          <w14:ligatures w14:val="none"/>
        </w:rPr>
      </w:r>
    </w:p>
    <w:p>
      <w:pPr>
        <w:pBdr/>
        <w:shd w:val="nil" w:color="auto"/>
        <w:spacing/>
        <w:ind w:firstLine="720"/>
        <w:jc w:val="both"/>
        <w:rPr>
          <w14:ligatures w14:val="none"/>
        </w:rPr>
      </w:pPr>
      <w:r>
        <w:t xml:space="preserve">Việc quy hoạch khu đô thị quy mô lớn tạo kỳ vọng cải thiện diện mạo đô thị và khả năng kết nối của khu vực trong trung và dài hạn, đồng thời làm gia tăng sự quan tâm đối với các loại hình đất ở, đất có khả năng chuyển đổi và nhà ở nằm gần các trục giao thô</w:t>
      </w:r>
      <w:r>
        <w:t xml:space="preserve">ng, khu dân cư hiện hữu và khu vực triển khai dự án. Tuy nhiên, tác động của quy hoạch đến giá đất </w:t>
      </w:r>
      <w:r>
        <w:t xml:space="preserve">không đồng đều</w:t>
      </w:r>
      <w:r>
        <w:t xml:space="preserve">, bởi những khu vực nằm trong ranh giới dự án, có khả năng phải thực hiện giải phóng mặt bằng hoặc chịu ảnh hưởng bởi quy hoạch giao thông cần được xem xét riêng về pháp lý và hiện trạng sử dụng đất. </w:t>
      </w:r>
      <w:hyperlink r:id="rId18" w:tooltip="https://hanoi.gov.vn/chi-dao-cua-ubnd-thanh-pho-ha-noi/phe-duyet-quy-hoach-chi-tiet-khu-do-thi-da-muc-tieu-tai-xa-thu-lam-xa-dong-anh-4260529093249394.htm?utm_source=chatgpt.com" w:history="1">
        <w:r>
          <w:t xml:space="preserve">Hà Nội</w:t>
        </w:r>
      </w:hyperlink>
      <w:r>
        <w:rPr>
          <w14:ligatures w14:val="none"/>
        </w:rPr>
      </w:r>
      <w:r>
        <w:rPr>
          <w14:ligatures w14:val="none"/>
        </w:rPr>
      </w:r>
    </w:p>
    <w:p>
      <w:pPr>
        <w:pBdr/>
        <w:shd w:val="nil" w:color="auto"/>
        <w:spacing/>
        <w:ind/>
        <w:jc w:val="both"/>
        <w:rPr>
          <w14:ligatures w14:val="none"/>
        </w:rPr>
      </w:pPr>
      <w:r>
        <w:t xml:space="preserve">Bên cạnh khu đô thị đa mục tiêu, năm 2026 xã Thư Lâm cũng có diễn biến đáng chú ý về </w:t>
      </w:r>
      <w:r>
        <w:t xml:space="preserve">nhà ở xã hội</w:t>
      </w:r>
      <w:r>
        <w:t xml:space="preserve">. Thành phố đã chấp thuận chủ trương đầu tư Dự án xây dựng khu nhà ở xã hội xã Thư Lâm; phương án được đưa ra có khoảng 8.051 m² đất, dự kiến khoảng 262 căn hộ, quy mô dân số khoảng 724 người, cùng khu nhà ở thương mại thấp tầng và hệ thống hạ tầng kỹ thuậ</w:t>
      </w:r>
      <w:r>
        <w:t xml:space="preserve">t, cây xanh. </w:t>
      </w:r>
      <w:hyperlink r:id="rId19" w:tooltip="https://thulam.hanoi.gov.vn/tin-tuc-hoat-dong-ubnd/xa-thu-lam-to-chuc-hoi-nghi-lay-y-kien-cong-dong-dan-cu-ve-do-an-dieu-chinh-cuc-bo-quy-hoach-khu-nha-o-xa-hoi-thu-lam-2846260522161720532.htm?utm_source=chatgpt.com" w:history="1">
        <w:r>
          <w:t xml:space="preserve">Thủ Lâm</w:t>
        </w:r>
      </w:hyperlink>
      <w:r>
        <w:t xml:space="preserve"> Điều này góp phần bổ sung nguồn cung nhà ở, đồng thời có thể thúc đẩy nhu cầu về thương mại, dịch vụ và các loại hình nhà ở phục vụ dân cư trong khu vực.</w:t>
      </w:r>
      <w:r>
        <w:rPr>
          <w14:ligatures w14:val="none"/>
        </w:rPr>
      </w:r>
      <w:r>
        <w:rPr>
          <w14:ligatures w14:val="none"/>
        </w:rPr>
      </w:r>
    </w:p>
    <w:p>
      <w:pPr>
        <w:pBdr/>
        <w:shd w:val="nil" w:color="auto"/>
        <w:spacing/>
        <w:ind w:firstLine="720"/>
        <w:jc w:val="both"/>
        <w:rPr>
          <w14:ligatures w14:val="none"/>
        </w:rPr>
      </w:pPr>
      <w:r>
        <w:t xml:space="preserve">Xét về phân khúc, </w:t>
      </w:r>
      <w:r>
        <w:t xml:space="preserve">đất ở và nhà ở trong khu dân cư hiện hữu</w:t>
      </w:r>
      <w:r>
        <w:t xml:space="preserve"> vẫn là nhóm tài sản cần được quan tâm trong thẩm định giá do có tính thanh khoản và khả năng khai thác thực tế tốt hơn so với các loại đất phụ thuộc nhiều vào tiến độ quy hoạch. Các thửa đất có vị trí thuận lợi, đường vào rộng, hình dạng đẹp, pháp lý rõ r</w:t>
      </w:r>
      <w:r>
        <w:t xml:space="preserve">àng và nằm gần trung tâm xã hoặc các tuyến giao thông chính thường có mức độ quan tâm cao hơn. Ngược lại, những thửa nằm sâu trong ngõ, đường giao thông hạn chế, hình thể không thuận lợi hoặc có thông tin quy hoạch chưa rõ ràng thường cần điều chỉnh về giá</w:t>
      </w:r>
      <w:r>
        <w:t xml:space="preserve"> khi so sánh.</w:t>
      </w:r>
      <w:r>
        <w:rPr>
          <w14:ligatures w14:val="none"/>
        </w:rPr>
      </w:r>
      <w:r>
        <w:rPr>
          <w14:ligatures w14:val="none"/>
        </w:rPr>
      </w:r>
    </w:p>
    <w:p>
      <w:pPr>
        <w:pBdr/>
        <w:shd w:val="nil" w:color="auto"/>
        <w:spacing/>
        <w:ind w:firstLine="720"/>
        <w:jc w:val="both"/>
        <w:rPr>
          <w14:ligatures w14:val="none"/>
        </w:rPr>
      </w:pPr>
      <w:r>
        <w:t xml:space="preserve">Nhìn chung, </w:t>
      </w:r>
      <w:r>
        <w:t xml:space="preserve">thị trường BĐS Thư Lâm năm 2026 đang trong giai đoạn chuyển tiếp từ khu vực có tính chất dân cư – nông thôn sang không gian đô thị có quy hoạch và hạ tầng lớn hơn</w:t>
      </w:r>
      <w:r>
        <w:t xml:space="preserve">. Đối với công tác thẩm định giá, cần đặc biệt chú ý phân biệt giữa giá giao dịch thực tế và giá chào bán, kiểm tra tình trạng pháp lý, quy hoạch 1/500, chỉ giới đường giao thông, mục đích sử dụng đất và khả năng chịu ảnh hưởng của các dự án đang triển kha</w:t>
      </w:r>
      <w:r>
        <w:t xml:space="preserve">i. Các thông tin về quy hoạch năm 2026 là yếu tố quan trọng để giải thích xu hướng thị trường, nhưng </w:t>
      </w:r>
      <w:r>
        <w:t xml:space="preserve">không nên mặc định rằng mọi khu vực trong xã đều tăng giá theo cùng một mức</w:t>
      </w:r>
      <w:r>
        <w:t xml:space="preserve">.</w:t>
      </w:r>
      <w:r>
        <w:rPr>
          <w14:ligatures w14:val="none"/>
        </w:rPr>
      </w:r>
      <w:r>
        <w:rPr>
          <w14:ligatures w14:val="none"/>
        </w:rPr>
      </w:r>
    </w:p>
    <w:p>
      <w:pPr>
        <w:pBdr/>
        <w:tabs>
          <w:tab w:val="left" w:leader="none" w:pos="426"/>
        </w:tabs>
        <w:spacing w:after="120" w:before="120" w:line="276" w:lineRule="auto"/>
        <w:ind/>
        <w:jc w:val="both"/>
        <w:rPr>
          <w:bCs/>
          <w:i/>
          <w:lang w:val="pt-BR"/>
        </w:rPr>
      </w:pPr>
      <w:r>
        <w:rPr>
          <w:lang w:val="pt-BR"/>
        </w:rPr>
        <w:t xml:space="preserve">(</w:t>
      </w:r>
      <w:r>
        <w:rPr>
          <w:i/>
          <w:iCs/>
          <w:lang w:val="pt-BR"/>
        </w:rPr>
        <w:t xml:space="preserve">Nguồn: </w:t>
      </w:r>
      <w:r>
        <w:rPr>
          <w:i/>
          <w:iCs/>
          <w:lang w:val="pt-BR"/>
        </w:rPr>
        <w:t xml:space="preserve">https://hanoi.gov.vn/chi-dao-cua-ubnd-thanh-pho-ha-noi/phe-duyet-quy-hoach-chi-tiet-khu-do-thi-da-muc-tieu-tai-xa-thu-lam-xa-dong-anh)</w:t>
      </w:r>
      <w:r>
        <w:rPr>
          <w:bCs/>
          <w:i/>
          <w:lang w:val="pt-BR"/>
        </w:rPr>
      </w:r>
      <w:r>
        <w:rPr>
          <w:bCs/>
          <w:i/>
          <w:lang w:val="pt-BR"/>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6-2, tờ bản đồ số: 38, có địa chỉ: Khu 7, thôn Thụy Lôi, xã Thụy Lâm, huyện Đông Anh, Thành phố Hà Nội,  (nay là xã Thư Lâm, thành</w:t>
            </w:r>
            <w:r>
              <w:rPr>
                <w:b/>
                <w:bCs/>
                <w:color w:val="000000"/>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38</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t xml:space="preserve">Khu 7, thôn Thụy Lôi, xã Thụy Lâm, huyện Đông Anh, Thành phố Hà Nội,  (nay là xã Thư Lâm,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157,8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left"/>
              <w:rPr/>
            </w:pPr>
            <w:r>
              <w:rPr>
                <w:color w:val="000000"/>
              </w:rPr>
              <w:t xml:space="preserve">Được tặng cho đất được Công nhận QSDĐ như giao đất có thu </w:t>
            </w:r>
            <w:r>
              <w:rPr>
                <w:color w:val="000000"/>
              </w:rPr>
              <w:t xml:space="preserve">tiền sử dụng đất</w:t>
            </w:r>
            <w:r>
              <w:rPr>
                <w:color w:val="000000"/>
              </w:rPr>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vMerge w:val="restart"/>
            <w:textDirection w:val="lrTb"/>
            <w:noWrap w:val="false"/>
          </w:tcPr>
          <w:p>
            <w:pPr>
              <w:pBdr/>
              <w:spacing/>
              <w:ind w:firstLine="0" w:left="0"/>
              <w:jc w:val="both"/>
              <w:rPr>
                <w:color w:val="000000"/>
              </w:rPr>
            </w:pPr>
            <w:r>
              <w:rPr>
                <w:color w:val="000000"/>
              </w:rPr>
              <w:t xml:space="preserve">Số tờ, số thửa, sơ đồ sẽ được điều chỉnh khi có bản đồ địa chính chính quy.</w:t>
            </w:r>
            <w:r>
              <w:rPr>
                <w:color w:val="000000"/>
              </w:rPr>
            </w:r>
            <w:r>
              <w:rPr>
                <w:color w:val="000000"/>
              </w:rPr>
            </w:r>
          </w:p>
          <w:p>
            <w:pPr>
              <w:pBdr/>
              <w:spacing/>
              <w:ind w:firstLine="0" w:left="0"/>
              <w:jc w:val="both"/>
              <w:rPr>
                <w:color w:val="000000"/>
                <w:highlight w:val="none"/>
              </w:rPr>
            </w:pPr>
            <w:r>
              <w:rPr>
                <w:color w:val="000000"/>
              </w:rPr>
            </w:r>
            <w:r>
              <w:rPr>
                <w:color w:val="000000"/>
                <w:highlight w:val="none"/>
              </w:rPr>
              <w:t xml:space="preserve">Thửa đất này được tách ra từ thửa đất số 06, tờ bản đồ số 38 được UBND huyện </w:t>
            </w:r>
            <w:r>
              <w:rPr>
                <w:color w:val="000000"/>
                <w:highlight w:val="none"/>
              </w:rPr>
              <w:t xml:space="preserve">Đông Anh cấp Giấy chứng nhận mang số sê ri CH 582814 ngày 24/01/2017.</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color w:val="000000" w:themeColor="text1"/>
                <w:sz w:val="24"/>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ee0000"/>
                <w:sz w:val="24"/>
              </w:rPr>
            </w:pPr>
            <w:r>
              <w:rPr>
                <w:rFonts w:ascii="Times New Roman" w:hAnsi="Times New Roman" w:eastAsia="Times New Roman" w:cs="Times New Roman"/>
                <w:color w:val="ee0000"/>
                <w:sz w:val="24"/>
              </w:rPr>
            </w:r>
            <w:r>
              <mc:AlternateContent>
                <mc:Choice Requires="wpg">
                  <w:drawing>
                    <wp:inline xmlns:wp="http://schemas.openxmlformats.org/drawingml/2006/wordprocessingDrawing" distT="0" distB="0" distL="0" distR="0">
                      <wp:extent cx="5847420" cy="379274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26206" name=""/>
                              <pic:cNvPicPr>
                                <a:picLocks noChangeAspect="1"/>
                              </pic:cNvPicPr>
                              <pic:nvPr/>
                            </pic:nvPicPr>
                            <pic:blipFill rotWithShape="1">
                              <a:blip r:embed="rId20"/>
                              <a:stretch/>
                            </pic:blipFill>
                            <pic:spPr bwMode="auto">
                              <a:xfrm flipH="0" flipV="0">
                                <a:off x="0" y="0"/>
                                <a:ext cx="5847419" cy="3792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60.43pt;height:298.64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color w:val="ee0000"/>
                <w:sz w:val="24"/>
              </w:rPr>
            </w:r>
            <w:r>
              <w:rPr>
                <w:rFonts w:ascii="Times New Roman" w:hAnsi="Times New Roman" w:eastAsia="Times New Roman" w:cs="Times New Roman"/>
                <w:color w:val="ee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ngõ xóm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Thụy Lâm khoảng 350m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Tây: Tài sản nằm tiếp giáp đường giao thông rộng khoảng 2,3m;</w:t>
            </w:r>
            <w:r/>
          </w:p>
          <w:p>
            <w:pPr>
              <w:pBdr/>
              <w:spacing/>
              <w:ind/>
              <w:rPr>
                <w:color w:val="000000" w:themeColor="text1"/>
              </w:rPr>
            </w:pPr>
            <w:r>
              <w:rPr>
                <w:rFonts w:ascii="Times New Roman" w:hAnsi="Times New Roman" w:eastAsia="Times New Roman" w:cs="Times New Roman"/>
                <w:color w:val="000000"/>
                <w:sz w:val="24"/>
              </w:rPr>
              <w:t xml:space="preserve">+ Các hướng còn lại: Tài sản nằm tiếp giáp các thửa đất khác.</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21.178861111111</w:t>
            </w:r>
            <w:r>
              <w:rPr>
                <w:color w:val="000000"/>
              </w:rPr>
              <w:t xml:space="preserve">, </w:t>
            </w:r>
            <w:r>
              <w:rPr>
                <w:color w:val="000000"/>
              </w:rPr>
              <w:t xml:space="preserve">105.90552777778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6048375" cy="290776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56349" name=""/>
                              <pic:cNvPicPr>
                                <a:picLocks noChangeAspect="1"/>
                              </pic:cNvPicPr>
                              <pic:nvPr/>
                            </pic:nvPicPr>
                            <pic:blipFill rotWithShape="1">
                              <a:blip r:embed="rId21"/>
                              <a:stretch/>
                            </pic:blipFill>
                            <pic:spPr bwMode="auto">
                              <a:xfrm flipH="0" flipV="0">
                                <a:off x="0" y="0"/>
                                <a:ext cx="6048374" cy="2907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28.96pt;mso-wrap-distance-left:0.00pt;mso-wrap-distance-top:0.00pt;mso-wrap-distance-right:0.00pt;mso-wrap-distance-bottom:0.00pt;z-index:1;" stroked="false">
                      <v:imagedata r:id="rId21"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157,8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6,79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xây, Hạ tầng cấp điện: Điện lưới, Hạ tầng thông tin liên lạc: Điện thoại, Mạng internet</w:t>
            </w:r>
            <w:r>
              <w:rPr>
                <w:color w:val="000000"/>
              </w:rPr>
            </w:r>
            <w:r>
              <w:rPr>
                <w:color w:val="000000"/>
              </w:rPr>
            </w:r>
          </w:p>
        </w:tc>
      </w:tr>
      <w:tr>
        <w:trPr>
          <w:trHeight w:val="20"/>
        </w:trPr>
        <w:tc>
          <w:tcPr>
            <w:tcBorders/>
            <w:tcW w:w="7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t xml:space="preserve">Tại thời điểm khảo sát, dưới sự hướng dẫn của chủ tài sản, trên đất có CTXD Nhà 2 tầng 1 tum, diện tích xây dựng khoảng 100m2, diện tích sàn xây dựng khoảng 250m2, Xây dựng năm 2020. Công trình chưa được công nhận trên GCN QSDĐ số: </w:t>
            </w:r>
            <w:r>
              <w:rPr>
                <w:color w:val="000000"/>
              </w:rPr>
              <w:t xml:space="preserve">CH 620978</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rFonts w:ascii="Times New Roman" w:hAnsi="Times New Roman" w:eastAsia="Times New Roman" w:cs="Times New Roman"/>
          <w:color w:val="000000"/>
          <w:sz w:val="24"/>
          <w:szCs w:val="24"/>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2 tầng 1 tum, diện tích xây dựng khoảng 100m2, diện tích sàn xây dựng khoảng 250m2, Xây dựng năm 2020. Công trình chưa được công nhận trên GCN QSDĐ số: CH 620978. Đồng thời, Tổ</w:t>
      </w:r>
      <w:r>
        <w:rPr>
          <w:rFonts w:ascii="Times New Roman" w:hAnsi="Times New Roman" w:eastAsia="Times New Roman" w:cs="Times New Roman"/>
          <w:color w:val="000000"/>
          <w:sz w:val="24"/>
        </w:rPr>
        <w:t xml:space="preserve"> thẩm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w:t>
      </w:r>
      <w:r>
        <w:rPr>
          <w:rFonts w:ascii="Times New Roman" w:hAnsi="Times New Roman" w:eastAsia="Times New Roman" w:cs="Times New Roman"/>
          <w:color w:val="000000"/>
          <w:sz w:val="24"/>
        </w:rPr>
        <w:t xml:space="preserve">i sản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9"/>
        <w:numPr>
          <w:ilvl w:val="0"/>
          <w:numId w:val="3"/>
        </w:numPr>
        <w:pBdr/>
        <w:tabs>
          <w:tab w:val="left" w:leader="none" w:pos="993"/>
        </w:tabs>
        <w:spacing w:after="120" w:before="120" w:line="264" w:lineRule="auto"/>
        <w:ind/>
        <w:jc w:val="both"/>
        <w:rPr>
          <w:color w:val="000000" w:themeColor="text1"/>
          <w:spacing w:val="-2"/>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lang w:val="pt-BR"/>
        </w:rPr>
      </w:r>
      <w:r>
        <w:rPr>
          <w:color w:val="000000" w:themeColor="text1"/>
          <w:spacing w:val="-2"/>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Xã Thư Lâm,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Thư Lâm,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Thư Lâm,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Thư Lâm, Thành phố Hà Nội</w:t>
            </w:r>
            <w:r>
              <w:rPr>
                <w:sz w:val="22"/>
                <w:szCs w:val="22"/>
              </w:rPr>
            </w:r>
            <w:r>
              <w:rPr>
                <w:sz w:val="22"/>
                <w:szCs w:val="22"/>
              </w:rPr>
            </w:r>
          </w:p>
        </w:tc>
      </w:tr>
      <w:tr>
        <w:trPr>
          <w:trHeight w:val="112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0877126768</w:t>
            </w:r>
            <w:r>
              <w:rPr>
                <w:sz w:val="22"/>
                <w:szCs w:val="22"/>
              </w:rPr>
              <w:t xml:space="preserve"> </w:t>
            </w:r>
            <w:r>
              <w:rPr>
                <w:sz w:val="22"/>
                <w:szCs w:val="22"/>
              </w:rPr>
              <w:br/>
              <w:t xml:space="preserve">(</w:t>
            </w:r>
            <w:r>
              <w:rPr>
                <w:sz w:val="22"/>
                <w:szCs w:val="22"/>
              </w:rPr>
              <w:t xml:space="preserve">Hạnh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0342463087</w:t>
            </w:r>
            <w:r>
              <w:rPr>
                <w:sz w:val="22"/>
                <w:szCs w:val="22"/>
              </w:rPr>
              <w:br/>
            </w:r>
            <w:r>
              <w:rPr>
                <w:sz w:val="22"/>
                <w:szCs w:val="22"/>
              </w:rPr>
              <w:t xml:space="preserve">(</w:t>
            </w:r>
            <w:r>
              <w:rPr>
                <w:sz w:val="22"/>
                <w:szCs w:val="22"/>
              </w:rPr>
              <w:t xml:space="preserve">Xuân 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0912602843</w:t>
            </w:r>
            <w:r>
              <w:rPr>
                <w:sz w:val="22"/>
                <w:szCs w:val="22"/>
              </w:rPr>
              <w:br/>
            </w:r>
            <w:r>
              <w:rPr>
                <w:sz w:val="22"/>
                <w:szCs w:val="22"/>
              </w:rPr>
              <w:t xml:space="preserve">(</w:t>
            </w:r>
            <w:r>
              <w:rPr>
                <w:sz w:val="22"/>
                <w:szCs w:val="22"/>
              </w:rPr>
              <w:t xml:space="preserve">Phùng Nguyên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Tháng 09/2026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Tháng 09/2026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none"/>
                <w14:ligatures w14:val="none"/>
              </w:rPr>
            </w:pPr>
            <w:r>
              <w:rPr>
                <w:highlight w:val="none"/>
              </w:rPr>
              <w:t xml:space="preserve">Đất ở nông thôn </w:t>
            </w:r>
            <w:r>
              <w:rPr>
                <w:highlight w:val="none"/>
              </w:rPr>
              <w:t xml:space="preserve">(105,3m²)</w:t>
            </w:r>
            <w:r>
              <w:rPr>
                <w:highlight w:val="none"/>
              </w:rPr>
              <w:t xml:space="preserve">, Đất trồng cây hàng năm khác </w:t>
            </w:r>
            <w:r>
              <w:rPr>
                <w:highlight w:val="none"/>
              </w:rPr>
              <w:t xml:space="preserve">(6m²)</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Đấ</w:t>
            </w:r>
            <w:r>
              <w:rPr>
                <w:color w:val="000000" w:themeColor="text1"/>
                <w:sz w:val="22"/>
                <w:szCs w:val="22"/>
                <w:highlight w:val="none"/>
              </w:rPr>
              <w:t xml:space="preserve">t </w:t>
            </w:r>
            <w:r>
              <w:rPr>
                <w:color w:val="000000" w:themeColor="text1"/>
                <w:sz w:val="22"/>
                <w:szCs w:val="22"/>
                <w:highlight w:val="none"/>
              </w:rPr>
              <w:t xml:space="preserve">ở:</w:t>
            </w:r>
            <w:r>
              <w:rPr>
                <w:color w:val="000000" w:themeColor="text1"/>
                <w:sz w:val="22"/>
                <w:szCs w:val="22"/>
                <w:highlight w:val="white"/>
              </w:rPr>
              <w:t xml:space="preserve"> </w:t>
            </w:r>
            <w:r>
              <w:rPr>
                <w:color w:val="000000" w:themeColor="text1"/>
                <w:sz w:val="22"/>
                <w:szCs w:val="22"/>
                <w:highlight w:val="white"/>
              </w:rPr>
              <w:t xml:space="preserve">Lâu dài, </w:t>
            </w:r>
            <w:r>
              <w:rPr>
                <w:color w:val="000000" w:themeColor="text1"/>
                <w:sz w:val="22"/>
                <w:szCs w:val="22"/>
                <w:highlight w:val="white"/>
              </w:rPr>
              <w:t xml:space="preserve">CLN: </w:t>
            </w:r>
            <w:r>
              <w:rPr>
                <w:color w:val="000000" w:themeColor="text1"/>
                <w:sz w:val="22"/>
                <w:szCs w:val="22"/>
                <w:highlight w:val="white"/>
              </w:rPr>
              <w:t xml:space="preserve">Có thời hạn</w:t>
            </w:r>
            <w:r>
              <w:rPr>
                <w:color w:val="000000"/>
                <w:sz w:val="22"/>
                <w:szCs w:val="22"/>
                <w:highlight w:val="white"/>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none"/>
                <w14:ligatures w14:val="none"/>
              </w:rPr>
            </w:pPr>
            <w:r>
              <w:rPr>
                <w:highlight w:val="none"/>
              </w:rPr>
              <w:t xml:space="preserve">Tài sản tại: VT3, </w:t>
            </w:r>
            <w:r>
              <w:rPr>
                <w:highlight w:val="none"/>
              </w:rPr>
              <w:t xml:space="preserve">Xã Thư Lâm, Thành phố Hà Nội</w:t>
            </w:r>
            <w:r>
              <w:rPr>
                <w:highlight w:val="none"/>
              </w:rPr>
              <w:t xml:space="preserve">, khoảng cách ra đường chính Thụy Lâm khoảng 350m, </w:t>
            </w:r>
            <w:r>
              <w:rPr>
                <w:highlight w:val="none"/>
              </w:rPr>
              <w:t xml:space="preserve">21.178861111111, 105.90552777778</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none"/>
                <w14:ligatures w14:val="none"/>
              </w:rPr>
            </w:pPr>
            <w:r>
              <w:rPr>
                <w:highlight w:val="none"/>
              </w:rPr>
              <w:t xml:space="preserve">Tài sản tại: VT3, Xã Thư Lâm, Thành phố Hà Nội, </w:t>
            </w:r>
            <w:r>
              <w:rPr>
                <w:highlight w:val="none"/>
              </w:rPr>
              <w:t xml:space="preserve">khoảng cách ra đường chính Thụy Lâm khoảng 100m</w:t>
            </w:r>
            <w:r>
              <w:rPr>
                <w:highlight w:val="none"/>
              </w:rPr>
              <w:t xml:space="preserve">, </w:t>
            </w:r>
            <w:r>
              <w:rPr>
                <w:highlight w:val="none"/>
              </w:rPr>
              <w:t xml:space="preserve">21.17499173517706, 105.90664759873404</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none"/>
                <w14:ligatures w14:val="none"/>
              </w:rPr>
            </w:pPr>
            <w:r>
              <w:rPr>
                <w:highlight w:val="none"/>
              </w:rPr>
              <w:t xml:space="preserve">Tài sản tại: VT3, Xã Thư Lâm, Thành phố Hà Nội, </w:t>
            </w:r>
            <w:r>
              <w:rPr>
                <w:highlight w:val="none"/>
              </w:rPr>
              <w:t xml:space="preserve">khoảng cách ra đường chính Thụy Lâm khoảng 400m</w:t>
            </w:r>
            <w:r>
              <w:rPr>
                <w:highlight w:val="none"/>
              </w:rPr>
              <w:t xml:space="preserve">, </w:t>
            </w:r>
            <w:r>
              <w:rPr>
                <w:highlight w:val="none"/>
              </w:rPr>
              <w:t xml:space="preserve">21.173844174464524, 105.9117484123691</w:t>
            </w:r>
            <w:r>
              <w:rPr>
                <w:highlight w:val="none"/>
              </w:rPr>
              <w:t xml:space="preserve"> </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none"/>
                <w14:ligatures w14:val="none"/>
              </w:rPr>
            </w:pPr>
            <w:r>
              <w:rPr>
                <w:highlight w:val="none"/>
              </w:rPr>
              <w:t xml:space="preserve">Tài sản tại: VT3, Xã Thư Lâm, Thành phố Hà Nội, </w:t>
            </w:r>
            <w:r>
              <w:rPr>
                <w:highlight w:val="none"/>
              </w:rPr>
              <w:t xml:space="preserve">khoảng cách ra đường chính Thụy Lâm khoảng 350m</w:t>
            </w:r>
            <w:r>
              <w:rPr>
                <w:highlight w:val="none"/>
              </w:rPr>
              <w:t xml:space="preserve">, </w:t>
            </w:r>
            <w:r>
              <w:rPr>
                <w:highlight w:val="none"/>
              </w:rPr>
              <w:t xml:space="preserve">21.178467, 105.905212</w:t>
            </w:r>
            <w:r>
              <w:rPr>
                <w:highlight w:val="none"/>
                <w14:ligatures w14:val="none"/>
              </w:rPr>
            </w:r>
            <w:r>
              <w:rPr>
                <w:highlight w:val="non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trí tương quan giữa tài sản thẩm định giá với các tài sản so sánh</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4379917"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921527872" name="" descr=""/>
                              <pic:cNvPicPr/>
                              <pic:nvPr/>
                            </pic:nvPicPr>
                            <pic:blipFill rotWithShape="1">
                              <a:blip r:embed="rId22"/>
                              <a:stretch/>
                            </pic:blipFill>
                            <pic:spPr bwMode="auto">
                              <a:xfrm flipH="0" flipV="0">
                                <a:off x="0" y="0"/>
                                <a:ext cx="437991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44.88pt;height:200.00pt;mso-wrap-distance-left:0.00pt;mso-wrap-distance-top:0.00pt;mso-wrap-distance-right:0.00pt;mso-wrap-distance-bottom:0.00pt;z-index:1;" stroked="false">
                      <v:imagedata r:id="rId22"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CTXD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4.563.300.000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4.106.970.000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4.106.970.000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40.595.745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36.900.000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4.770.000.000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4.106.970.000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2.160.000.000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40.595.745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36.900.000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40.595.745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36.900.000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highlight w:val="none"/>
                <w14:ligatures w14:val="none"/>
              </w:rPr>
            </w:pPr>
            <w:r>
              <w:rPr>
                <w:highlight w:val="none"/>
              </w:rPr>
              <w:t xml:space="preserve">Đất ở nông thôn </w:t>
            </w:r>
            <w:r>
              <w:rPr>
                <w:highlight w:val="none"/>
              </w:rPr>
              <w:t xml:space="preserve">(105,3m²)</w:t>
            </w:r>
            <w:r>
              <w:rPr>
                <w:highlight w:val="none"/>
              </w:rPr>
              <w:t xml:space="preserve">, Đất trồng cây hàng năm khác </w:t>
            </w:r>
            <w:r>
              <w:rPr>
                <w:highlight w:val="none"/>
              </w:rPr>
              <w:t xml:space="preserve">(6m²)</w:t>
            </w:r>
            <w:r>
              <w:rPr>
                <w:highlight w:val="none"/>
                <w14:ligatures w14:val="none"/>
              </w:rPr>
            </w:r>
            <w:r>
              <w:rPr>
                <w:highlight w:val="none"/>
                <w14:ligatures w14: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40.595.745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40.595.745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highlight w:val="none"/>
                <w14:ligatures w14:val="none"/>
              </w:rPr>
            </w:pPr>
            <w:r>
              <w:rPr>
                <w:highlight w:val="none"/>
              </w:rPr>
              <w:t xml:space="preserve">Tài sản tại: VT3, </w:t>
            </w:r>
            <w:r>
              <w:rPr>
                <w:highlight w:val="none"/>
              </w:rPr>
              <w:t xml:space="preserve">Xã Thư Lâm, Thành phố Hà Nội</w:t>
            </w:r>
            <w:r>
              <w:rPr>
                <w:highlight w:val="none"/>
              </w:rPr>
              <w:t xml:space="preserve">, khoảng cách ra đường chính Thụy Lâm khoảng 350m, </w:t>
            </w:r>
            <w:r>
              <w:rPr>
                <w:highlight w:val="none"/>
              </w:rPr>
              <w:t xml:space="preserve">21.178861111111, 105.90552777778</w:t>
            </w:r>
            <w:r>
              <w:rPr>
                <w:highlight w:val="none"/>
                <w14:ligatures w14:val="none"/>
              </w:rPr>
            </w:r>
            <w:r>
              <w:rPr>
                <w:highlight w:val="none"/>
                <w14:ligatures w14:val="none"/>
              </w:rPr>
            </w:r>
          </w:p>
        </w:tc>
        <w:tc>
          <w:tcPr>
            <w:shd w:val="clear" w:color="000000" w:fill="ffffff"/>
            <w:tcBorders/>
            <w:tcW w:w="1522" w:type="dxa"/>
            <w:vAlign w:val="center"/>
            <w:textDirection w:val="lrTb"/>
            <w:noWrap w:val="false"/>
          </w:tcPr>
          <w:p>
            <w:pPr>
              <w:pBdr/>
              <w:shd w:val="nil" w:color="000000"/>
              <w:spacing/>
              <w:ind/>
              <w:jc w:val="center"/>
              <w:rPr>
                <w:highlight w:val="none"/>
                <w14:ligatures w14:val="none"/>
              </w:rPr>
            </w:pPr>
            <w:r>
              <w:rPr>
                <w:highlight w:val="none"/>
              </w:rPr>
              <w:t xml:space="preserve">Tài sản tại: VT3, Xã Thư Lâm, Thành phố Hà Nội, </w:t>
            </w:r>
            <w:r>
              <w:rPr>
                <w:highlight w:val="none"/>
              </w:rPr>
              <w:t xml:space="preserve">khoảng cách ra đường chính Thụy Lâm khoảng 100m</w:t>
            </w:r>
            <w:r>
              <w:rPr>
                <w:highlight w:val="none"/>
              </w:rPr>
              <w:t xml:space="preserve">, </w:t>
            </w:r>
            <w:r>
              <w:rPr>
                <w:highlight w:val="none"/>
              </w:rPr>
              <w:t xml:space="preserve">21.17499173517706, 105.90664759873404</w:t>
            </w:r>
            <w:r>
              <w:rPr>
                <w:highlight w:val="none"/>
                <w14:ligatures w14:val="none"/>
              </w:rPr>
            </w:r>
            <w:r>
              <w:rPr>
                <w:highlight w:val="none"/>
                <w14:ligatures w14:val="none"/>
              </w:rPr>
            </w:r>
          </w:p>
        </w:tc>
        <w:tc>
          <w:tcPr>
            <w:shd w:val="clear" w:color="000000" w:fill="ffffff"/>
            <w:tcBorders/>
            <w:tcW w:w="1522" w:type="dxa"/>
            <w:vAlign w:val="center"/>
            <w:textDirection w:val="lrTb"/>
            <w:noWrap w:val="false"/>
          </w:tcPr>
          <w:p>
            <w:pPr>
              <w:pBdr/>
              <w:shd w:val="nil" w:color="000000"/>
              <w:spacing/>
              <w:ind/>
              <w:jc w:val="center"/>
              <w:rPr>
                <w:highlight w:val="none"/>
                <w14:ligatures w14:val="none"/>
              </w:rPr>
            </w:pPr>
            <w:r>
              <w:rPr>
                <w:highlight w:val="none"/>
              </w:rPr>
              <w:t xml:space="preserve">Tài sản tại: VT3, Xã Thư Lâm, Thành phố Hà Nội, </w:t>
            </w:r>
            <w:r>
              <w:rPr>
                <w:highlight w:val="none"/>
              </w:rPr>
              <w:t xml:space="preserve">khoảng cách ra đường chính Thụy Lâm khoảng 400m</w:t>
            </w:r>
            <w:r>
              <w:rPr>
                <w:highlight w:val="none"/>
              </w:rPr>
              <w:t xml:space="preserve">, </w:t>
            </w:r>
            <w:r>
              <w:rPr>
                <w:highlight w:val="none"/>
              </w:rPr>
              <w:t xml:space="preserve">21.173844174464524, 105.9117484123691</w:t>
            </w:r>
            <w:r>
              <w:rPr>
                <w:highlight w:val="none"/>
              </w:rPr>
              <w:t xml:space="preserve"> </w:t>
            </w:r>
            <w:r>
              <w:rPr>
                <w:highlight w:val="none"/>
                <w14:ligatures w14:val="none"/>
              </w:rPr>
            </w:r>
            <w:r>
              <w:rPr>
                <w:highlight w:val="none"/>
                <w14:ligatures w14:val="none"/>
              </w:rPr>
            </w:r>
          </w:p>
        </w:tc>
        <w:tc>
          <w:tcPr>
            <w:shd w:val="clear" w:color="000000" w:fill="ffffff"/>
            <w:tcBorders/>
            <w:tcW w:w="1522" w:type="dxa"/>
            <w:vAlign w:val="center"/>
            <w:textDirection w:val="lrTb"/>
            <w:noWrap w:val="false"/>
          </w:tcPr>
          <w:p>
            <w:pPr>
              <w:pBdr/>
              <w:shd w:val="nil" w:color="000000"/>
              <w:spacing/>
              <w:ind/>
              <w:jc w:val="center"/>
              <w:rPr>
                <w:highlight w:val="none"/>
                <w14:ligatures w14:val="none"/>
              </w:rPr>
            </w:pPr>
            <w:r>
              <w:rPr>
                <w:highlight w:val="none"/>
              </w:rPr>
              <w:t xml:space="preserve">Tài sản tại: VT3, Xã Thư Lâm, Thành phố Hà Nội, </w:t>
            </w:r>
            <w:r>
              <w:rPr>
                <w:highlight w:val="none"/>
              </w:rPr>
              <w:t xml:space="preserve">khoảng cách ra đường chính Thụy Lâm khoảng 350m</w:t>
            </w:r>
            <w:r>
              <w:rPr>
                <w:highlight w:val="none"/>
              </w:rPr>
              <w:t xml:space="preserve">, </w:t>
            </w:r>
            <w:r>
              <w:rPr>
                <w:highlight w:val="none"/>
              </w:rPr>
              <w:t xml:space="preserve">21.178467, 105.905212</w:t>
            </w:r>
            <w:r>
              <w:rPr>
                <w:highlight w:val="none"/>
                <w14:ligatures w14:val="none"/>
              </w:rPr>
            </w:r>
            <w:r>
              <w:rPr>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40.595.745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-2.029.787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38.565.958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45.188.285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157,8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-4.059.575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-13.556.486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34.506.383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34.317.000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31.631.799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1.355.649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34.506.383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34.317.000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32.987.448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2.029.787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2.259.414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36.536.170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34.317.000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35.246.862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36.536.170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34.317.000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35.246.862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35.366.677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-2,97%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-0,34%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8.119.149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4.797.000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17.171.549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4.059.575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2.583.000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9.941.423</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-2,97</w:t>
      </w:r>
      <w:r>
        <w:t xml:space="preserve">% đến</w:t>
      </w:r>
      <w:r>
        <w:t xml:space="preserve"> </w:t>
      </w:r>
      <w:r>
        <w:t xml:space="preserve"> </w:t>
      </w:r>
      <w:r>
        <w:t xml:space="preserve">3,31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36.536.170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12.181.159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34.317.000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11.437.856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35.246.862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11.747.779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35.366.794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35.000.000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w:t>
            </w:r>
            <w:r>
              <w:rPr>
                <w:b/>
                <w:bCs/>
                <w:color w:val="000000"/>
              </w:rPr>
              <w:t xml:space="preserve">uyền sử dụng đất tại thửa đất số: 6-2, tờ bản đồ số: 38, có địa chỉ: Khu 7, thôn Thụy Lôi, xã Thụy Lâm, huyện Đông Anh, Thành phố Hà Nội,  (nay là xã Thư Lâm, thành</w:t>
            </w:r>
            <w:r>
              <w:rPr>
                <w:b/>
                <w:bCs/>
                <w:color w:val="000000"/>
              </w:rPr>
              <w:t xml:space="preserve"> phố Hà Nội) theo Giấy chứng nhận quyền sử dụng đất, quyền sở hữu nhà ở và tài sản khác gắn liền với đất số: CH 620978, Số vào sổ cấp GCN: CS-ĐA 09807 do Sở tài nguyên và môi trường thành phố Hà Nội cấp ngày 17/03/2017; chủ sử dụng đất là Ông Ngô Tiến Hiệp</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157,8</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color w:val="000000" w:themeColor="text1"/>
              </w:rPr>
              <w:t xml:space="preserve">5.523.000.000</w:t>
            </w:r>
            <w:r>
              <w:rPr>
                <w:b/>
                <w:bCs/>
              </w:rPr>
            </w:r>
            <w:r>
              <w:rPr>
                <w:b/>
                <w:bCs/>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5.523.000.000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năm trăm hai mươi ba triệu đồng chẵn</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9"/>
        </w:numPr>
        <w:pBdr/>
        <w:tabs>
          <w:tab w:val="left" w:leader="none" w:pos="993"/>
        </w:tabs>
        <w:spacing w:after="120" w:before="120" w:line="264" w:lineRule="auto"/>
        <w:ind/>
        <w:jc w:val="both"/>
        <w:rPr>
          <w:spacing w:val="-2"/>
          <w:lang w:val="pt-BR"/>
        </w:rPr>
      </w:pPr>
      <w:r>
        <w:rPr>
          <w:spacing w:val="-2"/>
          <w:highlight w:val="none"/>
          <w:lang w:val="pt-BR" w:bidi="pt-BR"/>
        </w:rPr>
      </w:r>
      <w:r>
        <w:rPr>
          <w:highlight w:val="white"/>
        </w:rPr>
        <w:t xml:space="preserve">T</w:t>
      </w:r>
      <w:r>
        <w:rPr>
          <w:highlight w:val="white"/>
        </w:rPr>
        <w:t xml:space="preserve">ổ </w:t>
      </w:r>
      <w:r>
        <w:rPr>
          <w:highlight w:val="white"/>
        </w:rPr>
        <w:t xml:space="preserve">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spacing w:val="-2"/>
          <w:lang w:val="pt-BR"/>
        </w:rPr>
      </w:r>
      <w:r>
        <w:rPr>
          <w:spacing w:val="-2"/>
          <w:lang w:val="pt-BR"/>
        </w:rPr>
      </w:r>
    </w:p>
    <w:p>
      <w:pPr>
        <w:pStyle w:val="1029"/>
        <w:numPr>
          <w:ilvl w:val="0"/>
          <w:numId w:val="5"/>
        </w:numPr>
        <w:pBdr/>
        <w:spacing w:after="120" w:before="120" w:line="288" w:lineRule="auto"/>
        <w:ind/>
        <w:jc w:val="both"/>
        <w:rPr>
          <w:rFonts w:ascii="Times New Roman" w:hAnsi="Times New Roman" w:eastAsia="Times New Roman" w:cs="Times New Roman"/>
          <w:color w:val="000000"/>
          <w:sz w:val="24"/>
          <w:szCs w:val="24"/>
        </w:rPr>
      </w:pPr>
      <w:r>
        <w:rPr>
          <w:lang w:val="vi-VN"/>
        </w:rPr>
      </w:r>
      <w:r>
        <w:rPr>
          <w:rFonts w:ascii="Times New Roman" w:hAnsi="Times New Roman" w:eastAsia="Times New Roman" w:cs="Times New Roman"/>
          <w:color w:val="000000"/>
          <w:sz w:val="24"/>
        </w:rPr>
        <w:t xml:space="preserve">Tại thời điểm khảo sát, dưới sự hướng dẫn của chủ tài sản, trên đất có CTXD Nhà 2 tầng 1 tum, diện tích xây dựng khoảng 100m2, diện tích sàn xây dựng khoảng 250m2, Xây dựng năm 2020. Công trình chưa được công nhận trên GCN QSDĐ số: CH 620978. Đồng thời, Tổ</w:t>
      </w:r>
      <w:r>
        <w:rPr>
          <w:rFonts w:ascii="Times New Roman" w:hAnsi="Times New Roman" w:eastAsia="Times New Roman" w:cs="Times New Roman"/>
          <w:color w:val="000000"/>
          <w:sz w:val="24"/>
        </w:rPr>
        <w:t xml:space="preserve"> thẩm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w:t>
      </w:r>
      <w:r>
        <w:rPr>
          <w:rFonts w:ascii="Times New Roman" w:hAnsi="Times New Roman" w:eastAsia="Times New Roman" w:cs="Times New Roman"/>
          <w:color w:val="000000"/>
          <w:sz w:val="24"/>
        </w:rPr>
        <w:t xml:space="preserve">i sản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9"/>
        <w:numPr>
          <w:ilvl w:val="0"/>
          <w:numId w:val="5"/>
        </w:numPr>
        <w:pBdr/>
        <w:spacing w:after="120" w:before="120" w:line="288" w:lineRule="auto"/>
        <w:ind/>
        <w:jc w:val="both"/>
        <w:rPr>
          <w:color w:val="000000" w:themeColor="text1"/>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lang w:val="vi-VN"/>
        </w:rPr>
      </w:r>
      <w:r>
        <w:rPr>
          <w:color w:val="000000" w:themeColor="text1"/>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highlight w:val="none"/>
          <w:lang w:val="vi-VN"/>
        </w:rPr>
      </w:r>
      <w:r>
        <w:rPr>
          <w:lang w:val="vi-VN"/>
        </w:rPr>
      </w:r>
      <w:r>
        <w:rPr>
          <w:lang w:val="vi-VN"/>
        </w:rPr>
      </w:r>
    </w:p>
    <w:p>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275/2026/1458/VFI-CT.T06.A</w:t>
      </w:r>
      <w:r>
        <w:rPr>
          <w:color w:val="ff0000"/>
          <w:lang w:val="vi-VN"/>
        </w:rPr>
        <w:t xml:space="preserve"> </w:t>
      </w:r>
      <w:r>
        <w:rPr>
          <w:color w:val="000000" w:themeColor="text1"/>
        </w:rPr>
        <w:t xml:space="preserve">ngày 17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Đường Văn Tuyến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275/2026/1458/VFI-BC.T06.A</w:t>
      </w:r>
      <w:r>
        <w:rPr>
          <w:i/>
          <w:lang w:val="pt-BR"/>
        </w:rPr>
        <w:t xml:space="preserve"> </w:t>
      </w:r>
      <w:r>
        <w:rPr>
          <w:i/>
          <w:lang w:val="pt-BR"/>
        </w:rPr>
        <w:t xml:space="preserve">ngày 17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61184" cy="286943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79398" name=""/>
                              <pic:cNvPicPr>
                                <a:picLocks noChangeAspect="1"/>
                              </pic:cNvPicPr>
                              <pic:nvPr/>
                            </pic:nvPicPr>
                            <pic:blipFill rotWithShape="1">
                              <a:blip r:embed="rId23"/>
                              <a:stretch/>
                            </pic:blipFill>
                            <pic:spPr bwMode="auto">
                              <a:xfrm flipH="0" flipV="0">
                                <a:off x="0" y="0"/>
                                <a:ext cx="1561184" cy="28694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22.93pt;height:225.9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8140" cy="19786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58017" name=""/>
                              <pic:cNvPicPr>
                                <a:picLocks noChangeAspect="1"/>
                              </pic:cNvPicPr>
                              <pic:nvPr/>
                            </pic:nvPicPr>
                            <pic:blipFill rotWithShape="1">
                              <a:blip r:embed="rId24"/>
                              <a:stretch/>
                            </pic:blipFill>
                            <pic:spPr bwMode="auto">
                              <a:xfrm flipH="0" flipV="0">
                                <a:off x="0" y="0"/>
                                <a:ext cx="2638140" cy="19786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7.73pt;height:155.8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98378" cy="183181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409688" name=""/>
                              <pic:cNvPicPr>
                                <a:picLocks noChangeAspect="1"/>
                              </pic:cNvPicPr>
                              <pic:nvPr/>
                            </pic:nvPicPr>
                            <pic:blipFill rotWithShape="1">
                              <a:blip r:embed="rId25"/>
                              <a:stretch/>
                            </pic:blipFill>
                            <pic:spPr bwMode="auto">
                              <a:xfrm flipH="0" flipV="0">
                                <a:off x="0" y="0"/>
                                <a:ext cx="2698378" cy="1831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2.47pt;height:144.24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54790" cy="191609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47703" name=""/>
                              <pic:cNvPicPr>
                                <a:picLocks noChangeAspect="1"/>
                              </pic:cNvPicPr>
                              <pic:nvPr/>
                            </pic:nvPicPr>
                            <pic:blipFill rotWithShape="1">
                              <a:blip r:embed="rId26"/>
                              <a:stretch/>
                            </pic:blipFill>
                            <pic:spPr bwMode="auto">
                              <a:xfrm flipH="0" flipV="0">
                                <a:off x="0" y="0"/>
                                <a:ext cx="2554790" cy="19160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1.16pt;height:150.87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2860" cy="207214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62415" name=""/>
                              <pic:cNvPicPr>
                                <a:picLocks noChangeAspect="1"/>
                              </pic:cNvPicPr>
                              <pic:nvPr/>
                            </pic:nvPicPr>
                            <pic:blipFill rotWithShape="1">
                              <a:blip r:embed="rId27"/>
                              <a:stretch/>
                            </pic:blipFill>
                            <pic:spPr bwMode="auto">
                              <a:xfrm flipH="0" flipV="0">
                                <a:off x="0" y="0"/>
                                <a:ext cx="2762859" cy="20721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55pt;height:163.16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07789" cy="203084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170492" name=""/>
                              <pic:cNvPicPr>
                                <a:picLocks noChangeAspect="1"/>
                              </pic:cNvPicPr>
                              <pic:nvPr/>
                            </pic:nvPicPr>
                            <pic:blipFill rotWithShape="1">
                              <a:blip r:embed="rId28"/>
                              <a:stretch/>
                            </pic:blipFill>
                            <pic:spPr bwMode="auto">
                              <a:xfrm flipH="0" flipV="0">
                                <a:off x="0" y="0"/>
                                <a:ext cx="2707789" cy="20308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3.21pt;height:159.91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mc:AlternateContent>
          <mc:Choice Requires="wpg">
            <w:drawing>
              <wp:inline xmlns:wp="http://schemas.openxmlformats.org/drawingml/2006/wordprocessingDrawing" distT="0" distB="0" distL="0" distR="0">
                <wp:extent cx="5696290" cy="751468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00303" name=""/>
                        <pic:cNvPicPr>
                          <a:picLocks noChangeAspect="1"/>
                        </pic:cNvPicPr>
                        <pic:nvPr/>
                      </pic:nvPicPr>
                      <pic:blipFill rotWithShape="1">
                        <a:blip r:embed="rId29"/>
                        <a:srcRect l="0" t="0" r="5819" b="5846"/>
                        <a:stretch/>
                      </pic:blipFill>
                      <pic:spPr bwMode="auto">
                        <a:xfrm flipH="0" flipV="0">
                          <a:off x="0" y="0"/>
                          <a:ext cx="5696289" cy="7514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8.53pt;height:591.71pt;mso-wrap-distance-left:0.00pt;mso-wrap-distance-top:0.00pt;mso-wrap-distance-right:0.00pt;mso-wrap-distance-bottom:0.00pt;z-index:1;" stroked="false">
                <v:imagedata r:id="rId29" o:title="" croptop="0f" cropleft="0f" cropbottom="3831f" cropright="3814f"/>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33165"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30"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65965"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31" o:title=""/>
                <o:lock v:ext="edit" rotation="t"/>
              </v:shape>
            </w:pict>
          </mc:Fallback>
        </mc:AlternateContent>
      </w:r>
      <w:r>
        <w:rPr>
          <w:highlight w:val="none"/>
        </w:rPr>
      </w:r>
      <w:r>
        <w:rPr>
          <w:highlight w:val="none"/>
        </w:rPr>
      </w:r>
    </w:p>
    <w:p>
      <w:pPr>
        <w:pBdr/>
        <w:spacing w:after="200" w:line="276" w:lineRule="auto"/>
        <w:ind/>
        <w:rPr/>
      </w:pPr>
      <w:r>
        <w:rPr>
          <w:highlight w:val="none"/>
        </w:rPr>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30453"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32" o:title=""/>
                <o:lock v:ext="edit" rotation="t"/>
              </v:shape>
            </w:pict>
          </mc:Fallback>
        </mc:AlternateContent>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275/2026/1458/VFI-BC.T06.A</w:t>
      </w:r>
      <w:r>
        <w:rPr>
          <w:i/>
          <w:lang w:val="pt-BR"/>
        </w:rPr>
        <w:t xml:space="preserve"> </w:t>
      </w:r>
      <w:r>
        <w:rPr>
          <w:i/>
          <w:lang w:val="pt-BR"/>
        </w:rPr>
        <w:t xml:space="preserve">ngày 17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0877126768</w:t>
            </w:r>
            <w:r>
              <w:rPr>
                <w:sz w:val="22"/>
                <w:szCs w:val="22"/>
              </w:rPr>
              <w:t xml:space="preserve"> </w:t>
            </w:r>
            <w:r>
              <w:rPr>
                <w:sz w:val="22"/>
                <w:szCs w:val="22"/>
              </w:rPr>
              <w:br/>
              <w:t xml:space="preserve">(Hạnh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(117,5m²)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Thư Lâm, Thành phố Hà Nội, độ rộng đường trước mặt tài sản 2m, mặt tiền 5,5m, 21.17499173517706, 105.90664759873404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center" w:leader="none" w:pos="2138"/>
              </w:tabs>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294"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672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5.5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294"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672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5.53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1666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1166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66.67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Đường Văn Tuyến</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0342463087</w:t>
            </w:r>
            <w:r>
              <w:rPr>
                <w:sz w:val="22"/>
                <w:szCs w:val="22"/>
              </w:rPr>
              <w:t xml:space="preserve"> </w:t>
            </w:r>
            <w:r>
              <w:rPr>
                <w:sz w:val="22"/>
                <w:szCs w:val="22"/>
              </w:rPr>
              <w:br/>
              <w:t xml:space="preserve">(Xuân 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4.563.300.000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4.106.970.000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(105,3m²), Đất trồng cây hàng năm khác (6m²)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hàng năm khác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Thư Lâm, Thành phố Hà Nội, khoảng cách ra đường chính 1m, độ rộng đường trước mặt tài sản 2m, mặt tiền 6m, 21.173844174464524, 105.9117484123691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0304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6030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4.96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51687"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5516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0.92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85938"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17859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40.6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85714"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58571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61.08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3401"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23834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67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Đường Văn Tuyến</w:t>
            </w:r>
            <w:r>
              <w:rPr>
                <w:b/>
                <w:bCs/>
              </w:rPr>
            </w:r>
            <w:r>
              <w:rPr>
                <w:b/>
                <w:bCs/>
              </w:rPr>
            </w:r>
          </w:p>
          <w:p>
            <w:pPr>
              <w:pBdr/>
              <w:spacing/>
              <w:ind/>
              <w:jc w:val="center"/>
              <w:rPr/>
            </w:pPr>
            <w:r>
              <w:rPr>
                <w:b/>
                <w:bCs/>
              </w:r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0912602843</w:t>
            </w:r>
            <w:r>
              <w:rPr>
                <w:sz w:val="22"/>
                <w:szCs w:val="22"/>
              </w:rPr>
              <w:t xml:space="preserve"> </w:t>
            </w:r>
            <w:r>
              <w:rPr>
                <w:sz w:val="22"/>
                <w:szCs w:val="22"/>
              </w:rPr>
              <w:br/>
              <w:t xml:space="preserve">(Phùng Nguyên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(47,8m²)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Thư Lâm, Thành phố Hà Nội, khoảng cách ra đường chính 1m, độ rộng đường trước mặt tài sản 2m, mặt tiền 4.3m, 21.178467, 105.905212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51511"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25515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00.91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00551"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250055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96.89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22991"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25229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98.66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68908"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426890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36.13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7.50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Đường Văn Tuyến</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884F5A0"/>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hanoi.gov.vn/chi-dao-cua-ubnd-thanh-pho-ha-noi/phe-duyet-quy-hoach-chi-tiet-khu-do-thi-da-muc-tieu-tai-xa-thu-lam-xa-dong-anh-4260529093249394.htm?utm_source=chatgpt.com" TargetMode="External"/><Relationship Id="rId18" Type="http://schemas.openxmlformats.org/officeDocument/2006/relationships/hyperlink" Target="https://hanoi.gov.vn/chi-dao-cua-ubnd-thanh-pho-ha-noi/phe-duyet-quy-hoach-chi-tiet-khu-do-thi-da-muc-tieu-tai-xa-thu-lam-xa-dong-anh-4260529093249394.htm?utm_source=chatgpt.com" TargetMode="External"/><Relationship Id="rId19" Type="http://schemas.openxmlformats.org/officeDocument/2006/relationships/hyperlink" Target="https://thulam.hanoi.gov.vn/tin-tuc-hoat-dong-ubnd/xa-thu-lam-to-chuc-hoi-nghi-lay-y-kien-cong-dong-dan-cu-ve-do-an-dieu-chinh-cuc-bo-quy-hoach-khu-nha-o-xa-hoi-thu-lam-2846260522161720532.htm?utm_source=chatgpt.com"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jpg"/><Relationship Id="rId30" Type="http://schemas.openxmlformats.org/officeDocument/2006/relationships/image" Target="media/image13.jpg"/><Relationship Id="rId31" Type="http://schemas.openxmlformats.org/officeDocument/2006/relationships/image" Target="media/image14.jpg"/><Relationship Id="rId32" Type="http://schemas.openxmlformats.org/officeDocument/2006/relationships/image" Target="media/image15.jp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image" Target="media/image23.png"/><Relationship Id="rId41" Type="http://schemas.openxmlformats.org/officeDocument/2006/relationships/image" Target="media/image24.png"/><Relationship Id="rId42" Type="http://schemas.openxmlformats.org/officeDocument/2006/relationships/image" Target="media/image25.png"/><Relationship Id="rId43" Type="http://schemas.openxmlformats.org/officeDocument/2006/relationships/image" Target="media/image26.png"/><Relationship Id="rId44" Type="http://schemas.openxmlformats.org/officeDocument/2006/relationships/image" Target="media/image27.png"/><Relationship Id="rId45" Type="http://schemas.openxmlformats.org/officeDocument/2006/relationships/image" Target="media/image28.png"/><Relationship Id="rId46" Type="http://schemas.openxmlformats.org/officeDocument/2006/relationships/image" Target="media/image29.png"/><Relationship Id="rId47" Type="http://schemas.openxmlformats.org/officeDocument/2006/relationships/image" Target="media/image3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Đường Văn Tuyến</cp:lastModifiedBy>
  <cp:revision>285</cp:revision>
  <dcterms:created xsi:type="dcterms:W3CDTF">2025-09-15T09:58:00Z</dcterms:created>
  <dcterms:modified xsi:type="dcterms:W3CDTF">2026-09-24T08:28:06Z</dcterms:modified>
</cp:coreProperties>
</file>