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131176</wp:posOffset>
                </wp:positionV>
                <wp:extent cx="5467350" cy="35159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159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275/2026/1313/VFI-CT.65.A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VŨ HIỆP</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color w:val="000000"/>
                                <w14:ligatures w14:val="none"/>
                              </w:rPr>
                            </w:pPr>
                            <w:r>
                              <w:rPr>
                                <w:b/>
                              </w:rPr>
                              <w:t xml:space="preserve">Tài sản thẩm </w:t>
                            </w:r>
                            <w:r>
                              <w:rPr>
                                <w:b/>
                              </w:rPr>
                              <w:t xml:space="preserve">định: </w:t>
                            </w:r>
                            <w:r>
                              <w:rPr>
                                <w:color w:val="000000"/>
                              </w:rPr>
                              <w:t xml:space="preserve">Quyền sử dụng đất tại </w:t>
                            </w:r>
                            <w:r>
                              <w:rPr>
                                <w:color w:val="000000"/>
                                <w:highlight w:val="white"/>
                              </w:rPr>
                              <w:t xml:space="preserve">thửa đất số: -/-</w:t>
                            </w:r>
                            <w:r>
                              <w:rPr>
                                <w:color w:val="000000"/>
                                <w:highlight w:val="white"/>
                              </w:rPr>
                              <w:t xml:space="preserve">, tờ bản đồ số: -/-</w:t>
                            </w:r>
                            <w:r>
                              <w:rPr>
                                <w:color w:val="000000"/>
                              </w:rPr>
                              <w:t xml:space="preserve">, có địa chỉ: </w:t>
                            </w:r>
                            <w:r>
                              <w:rPr>
                                <w:color w:val="000000"/>
                              </w:rPr>
                              <w:t xml:space="preserve">Lô </w:t>
                            </w:r>
                            <w:r>
                              <w:rPr>
                                <w:color w:val="000000"/>
                              </w:rPr>
                              <w:t xml:space="preserve">29, </w:t>
                            </w:r>
                            <w:r>
                              <w:rPr>
                                <w:color w:val="000000"/>
                              </w:rPr>
                              <w:t xml:space="preserve">Ô </w:t>
                            </w:r>
                            <w:r>
                              <w:rPr>
                                <w:color w:val="000000"/>
                              </w:rPr>
                              <w:t xml:space="preserve">DV-</w:t>
                            </w:r>
                            <w:r>
                              <w:rPr>
                                <w:color w:val="000000"/>
                              </w:rPr>
                              <w:t xml:space="preserve">04, </w:t>
                            </w:r>
                            <w:r>
                              <w:rPr>
                                <w:color w:val="000000"/>
                              </w:rPr>
                              <w:t xml:space="preserve">thuộc </w:t>
                            </w:r>
                            <w:r>
                              <w:rPr>
                                <w:color w:val="000000"/>
                              </w:rPr>
                              <w:t xml:space="preserve">khu </w:t>
                            </w:r>
                            <w:r>
                              <w:rPr>
                                <w:color w:val="000000"/>
                              </w:rPr>
                              <w:t xml:space="preserve">đất </w:t>
                            </w:r>
                            <w:r>
                              <w:rPr>
                                <w:color w:val="000000"/>
                              </w:rPr>
                              <w:t xml:space="preserve">dịch </w:t>
                            </w:r>
                            <w:r>
                              <w:rPr>
                                <w:color w:val="000000"/>
                              </w:rPr>
                              <w:t xml:space="preserve">vụ </w:t>
                            </w:r>
                            <w:r>
                              <w:rPr>
                                <w:color w:val="000000"/>
                              </w:rPr>
                              <w:t xml:space="preserve">trong </w:t>
                            </w:r>
                            <w:r>
                              <w:rPr>
                                <w:color w:val="000000"/>
                              </w:rPr>
                              <w:t xml:space="preserve">khu </w:t>
                            </w:r>
                            <w:r>
                              <w:rPr>
                                <w:color w:val="000000"/>
                              </w:rPr>
                              <w:t xml:space="preserve">đ</w:t>
                            </w:r>
                            <w:r>
                              <w:rPr>
                                <w:color w:val="000000"/>
                              </w:rPr>
                              <w:t xml:space="preserve">ô </w:t>
                            </w:r>
                            <w:r>
                              <w:rPr>
                                <w:color w:val="000000"/>
                              </w:rPr>
                              <w:t xml:space="preserve">thị </w:t>
                            </w:r>
                            <w:r>
                              <w:rPr>
                                <w:color w:val="000000"/>
                              </w:rPr>
                              <w:t xml:space="preserve">mới </w:t>
                            </w:r>
                            <w:r>
                              <w:rPr>
                                <w:color w:val="000000"/>
                              </w:rPr>
                              <w:t xml:space="preserve">Tây </w:t>
                            </w:r>
                            <w:r>
                              <w:rPr>
                                <w:color w:val="000000"/>
                              </w:rPr>
                              <w:t xml:space="preserve">Nam </w:t>
                            </w:r>
                            <w:r>
                              <w:rPr>
                                <w:color w:val="000000"/>
                              </w:rPr>
                              <w:t xml:space="preserve">hồ </w:t>
                            </w:r>
                            <w:r>
                              <w:rPr>
                                <w:color w:val="000000"/>
                              </w:rPr>
                              <w:t xml:space="preserve">Linh </w:t>
                            </w:r>
                            <w:r>
                              <w:rPr>
                                <w:color w:val="000000"/>
                              </w:rPr>
                              <w:t xml:space="preserve">Đàm, </w:t>
                            </w:r>
                            <w:r>
                              <w:rPr>
                                <w:color w:val="000000"/>
                              </w:rPr>
                              <w:t xml:space="preserve">Phường </w:t>
                            </w:r>
                            <w:r>
                              <w:rPr>
                                <w:color w:val="000000"/>
                              </w:rPr>
                              <w:t xml:space="preserve">Hoàng </w:t>
                            </w:r>
                            <w:r>
                              <w:rPr>
                                <w:color w:val="000000"/>
                              </w:rPr>
                              <w:t xml:space="preserve">Liệt, </w:t>
                            </w:r>
                            <w:r>
                              <w:rPr>
                                <w:color w:val="000000"/>
                              </w:rPr>
                              <w:t xml:space="preserve">Q</w:t>
                            </w:r>
                            <w:r>
                              <w:rPr>
                                <w:color w:val="000000"/>
                              </w:rPr>
                              <w:t xml:space="preserve">u</w:t>
                            </w:r>
                            <w:r>
                              <w:rPr>
                                <w:color w:val="000000"/>
                              </w:rPr>
                              <w:t xml:space="preserve">ận</w:t>
                            </w:r>
                            <w:r>
                              <w:rPr>
                                <w:color w:val="000000"/>
                              </w:rPr>
                              <w:t xml:space="preserve"> </w:t>
                            </w:r>
                            <w:r>
                              <w:rPr>
                                <w:color w:val="000000"/>
                              </w:rPr>
                              <w:t xml:space="preserve">Hoàng </w:t>
                            </w:r>
                            <w:r>
                              <w:rPr>
                                <w:color w:val="000000"/>
                              </w:rPr>
                              <w:t xml:space="preserve">Mai</w:t>
                            </w:r>
                            <w:r>
                              <w:rPr>
                                <w:color w:val="000000"/>
                              </w:rPr>
                              <w:t xml:space="preserve">, Thành phố Hà Nội (Nay là </w:t>
                            </w:r>
                            <w:r>
                              <w:rPr>
                                <w:color w:val="000000"/>
                              </w:rPr>
                              <w:t xml:space="preserve">phường </w:t>
                            </w:r>
                            <w:r>
                              <w:rPr>
                                <w:color w:val="000000"/>
                              </w:rPr>
                              <w:t xml:space="preserve">Hoàng </w:t>
                            </w:r>
                            <w:r>
                              <w:rPr>
                                <w:color w:val="000000"/>
                              </w:rPr>
                              <w:t xml:space="preserve">Liệt</w:t>
                            </w:r>
                            <w:r>
                              <w:rPr>
                                <w:color w:val="000000"/>
                              </w:rPr>
                              <w:t xml:space="preserve">, thành phố Hà Nội), theo Giấy chứng nhận quyền sử dụng đất quyền sở hữu nhà ở và tài sản khác gắn liền với đất số: CR </w:t>
                            </w:r>
                            <w:r>
                              <w:rPr>
                                <w:color w:val="000000"/>
                              </w:rPr>
                              <w:t xml:space="preserve">918912</w:t>
                            </w:r>
                            <w:r>
                              <w:rPr>
                                <w:color w:val="000000"/>
                              </w:rPr>
                              <w:t xml:space="preserve">, số vào số cấp GCN: CS</w:t>
                            </w:r>
                            <w:r>
                              <w:rPr>
                                <w:color w:val="000000"/>
                              </w:rPr>
                              <w:t xml:space="preserve">HM</w:t>
                            </w:r>
                            <w:r>
                              <w:rPr>
                                <w:color w:val="000000"/>
                              </w:rPr>
                              <w:t xml:space="preserve"> </w:t>
                            </w:r>
                            <w:r>
                              <w:rPr>
                                <w:color w:val="000000"/>
                              </w:rPr>
                              <w:t xml:space="preserve">18336</w:t>
                            </w:r>
                            <w:r>
                              <w:rPr>
                                <w:color w:val="000000"/>
                              </w:rPr>
                              <w:t xml:space="preserve"> do </w:t>
                            </w:r>
                            <w:r>
                              <w:rPr>
                                <w:color w:val="000000"/>
                              </w:rPr>
                              <w:t xml:space="preserve">Sở </w:t>
                            </w:r>
                            <w:r>
                              <w:rPr>
                                <w:color w:val="000000"/>
                              </w:rPr>
                              <w:t xml:space="preserve">Tài </w:t>
                            </w:r>
                            <w:r>
                              <w:rPr>
                                <w:color w:val="000000"/>
                              </w:rPr>
                              <w:t xml:space="preserve">n</w:t>
                            </w:r>
                            <w:r>
                              <w:rPr>
                                <w:color w:val="000000"/>
                              </w:rPr>
                              <w:t xml:space="preserve">guyên </w:t>
                            </w:r>
                            <w:r>
                              <w:rPr>
                                <w:color w:val="000000"/>
                              </w:rPr>
                              <w:t xml:space="preserve">và </w:t>
                            </w:r>
                            <w:r>
                              <w:rPr>
                                <w:color w:val="000000"/>
                              </w:rPr>
                              <w:t xml:space="preserve">Môi </w:t>
                            </w:r>
                            <w:r>
                              <w:rPr>
                                <w:color w:val="000000"/>
                              </w:rPr>
                              <w:t xml:space="preserve">trường </w:t>
                            </w:r>
                            <w:r>
                              <w:rPr>
                                <w:color w:val="000000"/>
                              </w:rPr>
                              <w:t xml:space="preserve">thành </w:t>
                            </w:r>
                            <w:r>
                              <w:rPr>
                                <w:color w:val="000000"/>
                              </w:rPr>
                              <w:t xml:space="preserve">phố </w:t>
                            </w:r>
                            <w:r>
                              <w:rPr>
                                <w:color w:val="000000"/>
                              </w:rPr>
                              <w:t xml:space="preserve">Hà </w:t>
                            </w:r>
                            <w:r>
                              <w:rPr>
                                <w:color w:val="000000"/>
                              </w:rPr>
                              <w:t xml:space="preserve">Nội</w:t>
                            </w:r>
                            <w:r>
                              <w:rPr>
                                <w:color w:val="000000"/>
                              </w:rPr>
                              <w:t xml:space="preserve"> cấp ngày </w:t>
                            </w:r>
                            <w:r>
                              <w:rPr>
                                <w:color w:val="000000"/>
                              </w:rPr>
                              <w:t xml:space="preserve">13</w:t>
                            </w:r>
                            <w:r>
                              <w:rPr>
                                <w:color w:val="000000"/>
                              </w:rPr>
                              <w:t xml:space="preserve">/0</w:t>
                            </w:r>
                            <w:r>
                              <w:rPr>
                                <w:color w:val="000000"/>
                              </w:rPr>
                              <w:t xml:space="preserve">8</w:t>
                            </w:r>
                            <w:r>
                              <w:rPr>
                                <w:color w:val="000000"/>
                              </w:rPr>
                              <w:t xml:space="preserve">/2019. Chủ sử dụng đất là Ông </w:t>
                            </w:r>
                            <w:r>
                              <w:rPr>
                                <w:color w:val="000000"/>
                              </w:rPr>
                              <w:t xml:space="preserve">Nguyễn </w:t>
                            </w:r>
                            <w:r>
                              <w:rPr>
                                <w:color w:val="000000"/>
                              </w:rPr>
                              <w:t xml:space="preserve">Vũ </w:t>
                            </w:r>
                            <w:r>
                              <w:rPr>
                                <w:color w:val="000000"/>
                              </w:rPr>
                              <w:t xml:space="preserve">Hiệp </w:t>
                            </w:r>
                            <w:r>
                              <w:rPr>
                                <w:color w:val="000000"/>
                              </w:rPr>
                              <w:t xml:space="preserve">và </w:t>
                            </w:r>
                            <w:r>
                              <w:rPr>
                                <w:color w:val="000000"/>
                              </w:rPr>
                              <w:t xml:space="preserve">Bà </w:t>
                            </w:r>
                            <w:r>
                              <w:rPr>
                                <w:color w:val="000000"/>
                              </w:rPr>
                              <w:t xml:space="preserve">Đỗ </w:t>
                            </w:r>
                            <w:r>
                              <w:rPr>
                                <w:color w:val="000000"/>
                              </w:rPr>
                              <w:t xml:space="preserve">Thị </w:t>
                            </w:r>
                            <w:r>
                              <w:rPr>
                                <w:color w:val="000000"/>
                              </w:rPr>
                              <w:t xml:space="preserve">Hậu</w:t>
                            </w:r>
                            <w:r>
                              <w:rPr>
                                <w:color w:val="000000"/>
                              </w:rPr>
                              <w:t xml:space="preserve">.</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360" w:lineRule="auto"/>
                              <w:ind/>
                              <w:jc w:val="both"/>
                              <w:rPr>
                                <w:color w:val="000000"/>
                                <w14:ligatures w14:val="none"/>
                              </w:rPr>
                            </w:pPr>
                            <w:r>
                              <w:rPr>
                                <w:b/>
                                <w:color w:val="0070c0"/>
                                <w:sz w:val="26"/>
                                <w:szCs w:val="26"/>
                                <w:lang w:val="pt-BR"/>
                              </w:rPr>
                            </w:r>
                            <w:r>
                              <w:rPr>
                                <w:color w:val="000000"/>
                                <w14:ligatures w14:val="none"/>
                              </w:rPr>
                            </w:r>
                            <w:r>
                              <w:rPr>
                                <w:color w:val="000000"/>
                                <w14:ligatures w14:val="none"/>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10.33pt;mso-position-vertical:absolute;width:430.50pt;height:276.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275/2026/1313/VFI-CT.65.A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VŨ HIỆP</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color w:val="000000"/>
                          <w14:ligatures w14:val="none"/>
                        </w:rPr>
                      </w:pPr>
                      <w:r>
                        <w:rPr>
                          <w:b/>
                        </w:rPr>
                        <w:t xml:space="preserve">Tài sản thẩm </w:t>
                      </w:r>
                      <w:r>
                        <w:rPr>
                          <w:b/>
                        </w:rPr>
                        <w:t xml:space="preserve">định: </w:t>
                      </w:r>
                      <w:r>
                        <w:rPr>
                          <w:color w:val="000000"/>
                        </w:rPr>
                        <w:t xml:space="preserve">Quyền sử dụng đất tại </w:t>
                      </w:r>
                      <w:r>
                        <w:rPr>
                          <w:color w:val="000000"/>
                          <w:highlight w:val="white"/>
                        </w:rPr>
                        <w:t xml:space="preserve">thửa đất số: -/-</w:t>
                      </w:r>
                      <w:r>
                        <w:rPr>
                          <w:color w:val="000000"/>
                          <w:highlight w:val="white"/>
                        </w:rPr>
                        <w:t xml:space="preserve">, tờ bản đồ số: -/-</w:t>
                      </w:r>
                      <w:r>
                        <w:rPr>
                          <w:color w:val="000000"/>
                        </w:rPr>
                        <w:t xml:space="preserve">, có địa chỉ: </w:t>
                      </w:r>
                      <w:r>
                        <w:rPr>
                          <w:color w:val="000000"/>
                        </w:rPr>
                        <w:t xml:space="preserve">Lô </w:t>
                      </w:r>
                      <w:r>
                        <w:rPr>
                          <w:color w:val="000000"/>
                        </w:rPr>
                        <w:t xml:space="preserve">29, </w:t>
                      </w:r>
                      <w:r>
                        <w:rPr>
                          <w:color w:val="000000"/>
                        </w:rPr>
                        <w:t xml:space="preserve">Ô </w:t>
                      </w:r>
                      <w:r>
                        <w:rPr>
                          <w:color w:val="000000"/>
                        </w:rPr>
                        <w:t xml:space="preserve">DV-</w:t>
                      </w:r>
                      <w:r>
                        <w:rPr>
                          <w:color w:val="000000"/>
                        </w:rPr>
                        <w:t xml:space="preserve">04, </w:t>
                      </w:r>
                      <w:r>
                        <w:rPr>
                          <w:color w:val="000000"/>
                        </w:rPr>
                        <w:t xml:space="preserve">thuộc </w:t>
                      </w:r>
                      <w:r>
                        <w:rPr>
                          <w:color w:val="000000"/>
                        </w:rPr>
                        <w:t xml:space="preserve">khu </w:t>
                      </w:r>
                      <w:r>
                        <w:rPr>
                          <w:color w:val="000000"/>
                        </w:rPr>
                        <w:t xml:space="preserve">đất </w:t>
                      </w:r>
                      <w:r>
                        <w:rPr>
                          <w:color w:val="000000"/>
                        </w:rPr>
                        <w:t xml:space="preserve">dịch </w:t>
                      </w:r>
                      <w:r>
                        <w:rPr>
                          <w:color w:val="000000"/>
                        </w:rPr>
                        <w:t xml:space="preserve">vụ </w:t>
                      </w:r>
                      <w:r>
                        <w:rPr>
                          <w:color w:val="000000"/>
                        </w:rPr>
                        <w:t xml:space="preserve">trong </w:t>
                      </w:r>
                      <w:r>
                        <w:rPr>
                          <w:color w:val="000000"/>
                        </w:rPr>
                        <w:t xml:space="preserve">khu </w:t>
                      </w:r>
                      <w:r>
                        <w:rPr>
                          <w:color w:val="000000"/>
                        </w:rPr>
                        <w:t xml:space="preserve">đ</w:t>
                      </w:r>
                      <w:r>
                        <w:rPr>
                          <w:color w:val="000000"/>
                        </w:rPr>
                        <w:t xml:space="preserve">ô </w:t>
                      </w:r>
                      <w:r>
                        <w:rPr>
                          <w:color w:val="000000"/>
                        </w:rPr>
                        <w:t xml:space="preserve">thị </w:t>
                      </w:r>
                      <w:r>
                        <w:rPr>
                          <w:color w:val="000000"/>
                        </w:rPr>
                        <w:t xml:space="preserve">mới </w:t>
                      </w:r>
                      <w:r>
                        <w:rPr>
                          <w:color w:val="000000"/>
                        </w:rPr>
                        <w:t xml:space="preserve">Tây </w:t>
                      </w:r>
                      <w:r>
                        <w:rPr>
                          <w:color w:val="000000"/>
                        </w:rPr>
                        <w:t xml:space="preserve">Nam </w:t>
                      </w:r>
                      <w:r>
                        <w:rPr>
                          <w:color w:val="000000"/>
                        </w:rPr>
                        <w:t xml:space="preserve">hồ </w:t>
                      </w:r>
                      <w:r>
                        <w:rPr>
                          <w:color w:val="000000"/>
                        </w:rPr>
                        <w:t xml:space="preserve">Linh </w:t>
                      </w:r>
                      <w:r>
                        <w:rPr>
                          <w:color w:val="000000"/>
                        </w:rPr>
                        <w:t xml:space="preserve">Đàm, </w:t>
                      </w:r>
                      <w:r>
                        <w:rPr>
                          <w:color w:val="000000"/>
                        </w:rPr>
                        <w:t xml:space="preserve">Phường </w:t>
                      </w:r>
                      <w:r>
                        <w:rPr>
                          <w:color w:val="000000"/>
                        </w:rPr>
                        <w:t xml:space="preserve">Hoàng </w:t>
                      </w:r>
                      <w:r>
                        <w:rPr>
                          <w:color w:val="000000"/>
                        </w:rPr>
                        <w:t xml:space="preserve">Liệt, </w:t>
                      </w:r>
                      <w:r>
                        <w:rPr>
                          <w:color w:val="000000"/>
                        </w:rPr>
                        <w:t xml:space="preserve">Q</w:t>
                      </w:r>
                      <w:r>
                        <w:rPr>
                          <w:color w:val="000000"/>
                        </w:rPr>
                        <w:t xml:space="preserve">u</w:t>
                      </w:r>
                      <w:r>
                        <w:rPr>
                          <w:color w:val="000000"/>
                        </w:rPr>
                        <w:t xml:space="preserve">ận</w:t>
                      </w:r>
                      <w:r>
                        <w:rPr>
                          <w:color w:val="000000"/>
                        </w:rPr>
                        <w:t xml:space="preserve"> </w:t>
                      </w:r>
                      <w:r>
                        <w:rPr>
                          <w:color w:val="000000"/>
                        </w:rPr>
                        <w:t xml:space="preserve">Hoàng </w:t>
                      </w:r>
                      <w:r>
                        <w:rPr>
                          <w:color w:val="000000"/>
                        </w:rPr>
                        <w:t xml:space="preserve">Mai</w:t>
                      </w:r>
                      <w:r>
                        <w:rPr>
                          <w:color w:val="000000"/>
                        </w:rPr>
                        <w:t xml:space="preserve">, Thành phố Hà Nội (Nay là </w:t>
                      </w:r>
                      <w:r>
                        <w:rPr>
                          <w:color w:val="000000"/>
                        </w:rPr>
                        <w:t xml:space="preserve">phường </w:t>
                      </w:r>
                      <w:r>
                        <w:rPr>
                          <w:color w:val="000000"/>
                        </w:rPr>
                        <w:t xml:space="preserve">Hoàng </w:t>
                      </w:r>
                      <w:r>
                        <w:rPr>
                          <w:color w:val="000000"/>
                        </w:rPr>
                        <w:t xml:space="preserve">Liệt</w:t>
                      </w:r>
                      <w:r>
                        <w:rPr>
                          <w:color w:val="000000"/>
                        </w:rPr>
                        <w:t xml:space="preserve">, thành phố Hà Nội), theo Giấy chứng nhận quyền sử dụng đất quyền sở hữu nhà ở và tài sản khác gắn liền với đất số: CR </w:t>
                      </w:r>
                      <w:r>
                        <w:rPr>
                          <w:color w:val="000000"/>
                        </w:rPr>
                        <w:t xml:space="preserve">918912</w:t>
                      </w:r>
                      <w:r>
                        <w:rPr>
                          <w:color w:val="000000"/>
                        </w:rPr>
                        <w:t xml:space="preserve">, số vào số cấp GCN: CS</w:t>
                      </w:r>
                      <w:r>
                        <w:rPr>
                          <w:color w:val="000000"/>
                        </w:rPr>
                        <w:t xml:space="preserve">HM</w:t>
                      </w:r>
                      <w:r>
                        <w:rPr>
                          <w:color w:val="000000"/>
                        </w:rPr>
                        <w:t xml:space="preserve"> </w:t>
                      </w:r>
                      <w:r>
                        <w:rPr>
                          <w:color w:val="000000"/>
                        </w:rPr>
                        <w:t xml:space="preserve">18336</w:t>
                      </w:r>
                      <w:r>
                        <w:rPr>
                          <w:color w:val="000000"/>
                        </w:rPr>
                        <w:t xml:space="preserve"> do </w:t>
                      </w:r>
                      <w:r>
                        <w:rPr>
                          <w:color w:val="000000"/>
                        </w:rPr>
                        <w:t xml:space="preserve">Sở </w:t>
                      </w:r>
                      <w:r>
                        <w:rPr>
                          <w:color w:val="000000"/>
                        </w:rPr>
                        <w:t xml:space="preserve">Tài </w:t>
                      </w:r>
                      <w:r>
                        <w:rPr>
                          <w:color w:val="000000"/>
                        </w:rPr>
                        <w:t xml:space="preserve">n</w:t>
                      </w:r>
                      <w:r>
                        <w:rPr>
                          <w:color w:val="000000"/>
                        </w:rPr>
                        <w:t xml:space="preserve">guyên </w:t>
                      </w:r>
                      <w:r>
                        <w:rPr>
                          <w:color w:val="000000"/>
                        </w:rPr>
                        <w:t xml:space="preserve">và </w:t>
                      </w:r>
                      <w:r>
                        <w:rPr>
                          <w:color w:val="000000"/>
                        </w:rPr>
                        <w:t xml:space="preserve">Môi </w:t>
                      </w:r>
                      <w:r>
                        <w:rPr>
                          <w:color w:val="000000"/>
                        </w:rPr>
                        <w:t xml:space="preserve">trường </w:t>
                      </w:r>
                      <w:r>
                        <w:rPr>
                          <w:color w:val="000000"/>
                        </w:rPr>
                        <w:t xml:space="preserve">thành </w:t>
                      </w:r>
                      <w:r>
                        <w:rPr>
                          <w:color w:val="000000"/>
                        </w:rPr>
                        <w:t xml:space="preserve">phố </w:t>
                      </w:r>
                      <w:r>
                        <w:rPr>
                          <w:color w:val="000000"/>
                        </w:rPr>
                        <w:t xml:space="preserve">Hà </w:t>
                      </w:r>
                      <w:r>
                        <w:rPr>
                          <w:color w:val="000000"/>
                        </w:rPr>
                        <w:t xml:space="preserve">Nội</w:t>
                      </w:r>
                      <w:r>
                        <w:rPr>
                          <w:color w:val="000000"/>
                        </w:rPr>
                        <w:t xml:space="preserve"> cấp ngày </w:t>
                      </w:r>
                      <w:r>
                        <w:rPr>
                          <w:color w:val="000000"/>
                        </w:rPr>
                        <w:t xml:space="preserve">13</w:t>
                      </w:r>
                      <w:r>
                        <w:rPr>
                          <w:color w:val="000000"/>
                        </w:rPr>
                        <w:t xml:space="preserve">/0</w:t>
                      </w:r>
                      <w:r>
                        <w:rPr>
                          <w:color w:val="000000"/>
                        </w:rPr>
                        <w:t xml:space="preserve">8</w:t>
                      </w:r>
                      <w:r>
                        <w:rPr>
                          <w:color w:val="000000"/>
                        </w:rPr>
                        <w:t xml:space="preserve">/2019. Chủ sử dụng đất là Ông </w:t>
                      </w:r>
                      <w:r>
                        <w:rPr>
                          <w:color w:val="000000"/>
                        </w:rPr>
                        <w:t xml:space="preserve">Nguyễn </w:t>
                      </w:r>
                      <w:r>
                        <w:rPr>
                          <w:color w:val="000000"/>
                        </w:rPr>
                        <w:t xml:space="preserve">Vũ </w:t>
                      </w:r>
                      <w:r>
                        <w:rPr>
                          <w:color w:val="000000"/>
                        </w:rPr>
                        <w:t xml:space="preserve">Hiệp </w:t>
                      </w:r>
                      <w:r>
                        <w:rPr>
                          <w:color w:val="000000"/>
                        </w:rPr>
                        <w:t xml:space="preserve">và </w:t>
                      </w:r>
                      <w:r>
                        <w:rPr>
                          <w:color w:val="000000"/>
                        </w:rPr>
                        <w:t xml:space="preserve">Bà </w:t>
                      </w:r>
                      <w:r>
                        <w:rPr>
                          <w:color w:val="000000"/>
                        </w:rPr>
                        <w:t xml:space="preserve">Đỗ </w:t>
                      </w:r>
                      <w:r>
                        <w:rPr>
                          <w:color w:val="000000"/>
                        </w:rPr>
                        <w:t xml:space="preserve">Thị </w:t>
                      </w:r>
                      <w:r>
                        <w:rPr>
                          <w:color w:val="000000"/>
                        </w:rPr>
                        <w:t xml:space="preserve">Hậu</w:t>
                      </w:r>
                      <w:r>
                        <w:rPr>
                          <w:color w:val="000000"/>
                        </w:rPr>
                        <w:t xml:space="preserve">.</w:t>
                      </w:r>
                      <w:r>
                        <w:rPr>
                          <w:color w:val="000000"/>
                          <w14:ligatures w14:val="none"/>
                        </w:rPr>
                      </w:r>
                      <w:r>
                        <w:rPr>
                          <w:color w:val="000000"/>
                          <w14:ligatures w14:val="none"/>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360" w:lineRule="auto"/>
                        <w:ind/>
                        <w:jc w:val="both"/>
                        <w:rPr>
                          <w:color w:val="000000"/>
                          <w14:ligatures w14:val="none"/>
                        </w:rPr>
                      </w:pPr>
                      <w:r>
                        <w:rPr>
                          <w:b/>
                          <w:color w:val="0070c0"/>
                          <w:sz w:val="26"/>
                          <w:szCs w:val="26"/>
                          <w:lang w:val="pt-BR"/>
                        </w:rPr>
                      </w:r>
                      <w:r>
                        <w:rPr>
                          <w:color w:val="000000"/>
                          <w14:ligatures w14:val="none"/>
                        </w:rPr>
                      </w:r>
                      <w:r>
                        <w:rPr>
                          <w:color w:val="000000"/>
                          <w14:ligatures w14:val="none"/>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w:t>
            </w:r>
            <w:r>
              <w:rPr>
                <w:b/>
                <w:color w:val="000000" w:themeColor="text1"/>
              </w:rPr>
              <w:t xml:space="preserve">2</w:t>
            </w:r>
            <w:r>
              <w:rPr>
                <w:b/>
                <w:color w:val="000000" w:themeColor="text1"/>
              </w:rPr>
              <w:t xml:space="preserve">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w:t>
            </w:r>
            <w:r>
              <w:rPr>
                <w:b/>
                <w:bCs/>
              </w:rPr>
              <w:t xml:space="preserve">2</w:t>
            </w:r>
            <w:r>
              <w:rPr>
                <w:b/>
                <w:bCs/>
              </w:rPr>
              <w:t xml:space="preserve">-</w:t>
            </w:r>
            <w:r>
              <w:rPr>
                <w:b/>
                <w:bCs/>
              </w:rPr>
              <w:t xml:space="preserve">2</w:t>
            </w:r>
            <w:r>
              <w:rPr>
                <w:b/>
                <w:bCs/>
              </w:rPr>
              <w:t xml:space="preserve">4</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w:t>
            </w:r>
            <w:r>
              <w:rPr>
                <w:b/>
                <w:bCs/>
              </w:rPr>
              <w:t xml:space="preserve">5</w:t>
            </w:r>
            <w:r>
              <w:rPr>
                <w:b/>
                <w:bCs/>
              </w:rPr>
              <w:t xml:space="preserve">-</w:t>
            </w:r>
            <w:r>
              <w:rPr>
                <w:b/>
                <w:bCs/>
              </w:rPr>
              <w:t xml:space="preserve">28</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33" w:type="dxa"/>
        <w:tblBorders/>
        <w:tblLayout w:type="fixed"/>
        <w:tblLook w:val="04A0" w:firstRow="1" w:lastRow="0" w:firstColumn="1" w:lastColumn="0" w:noHBand="0" w:noVBand="1"/>
      </w:tblPr>
      <w:tblGrid>
        <w:gridCol w:w="29"/>
        <w:gridCol w:w="2693"/>
        <w:gridCol w:w="7511"/>
      </w:tblGrid>
      <w:tr>
        <w:trPr>
          <w:trHeight w:val="1152"/>
        </w:trPr>
        <w:tc>
          <w:tcPr>
            <w:gridSpan w:val="2"/>
            <w:tcBorders/>
            <w:tcW w:w="272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51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10205" w:type="dxa"/>
            <w:textDirection w:val="lrTb"/>
            <w:noWrap w:val="false"/>
          </w:tcPr>
          <w:p>
            <w:pPr>
              <w:pStyle w:val="1034"/>
              <w:pBdr/>
              <w:spacing w:after="60"/>
              <w:ind/>
              <w:rPr>
                <w:color w:val="000000" w:themeColor="text1"/>
                <w:sz w:val="24"/>
                <w:szCs w:val="24"/>
                <w:highlight w:val="yellow"/>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275/2026/1313/VFI-CT.65.A                                                 </w:t>
            </w: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w:t>
            </w:r>
            <w:r>
              <w:rPr>
                <w:rStyle w:val="1033"/>
                <w:rFonts w:ascii="Times New Roman" w:hAnsi="Times New Roman"/>
                <w:i/>
                <w:color w:val="000000" w:themeColor="text1"/>
                <w:highlight w:val="white"/>
                <w:lang w:val="vi-VN"/>
              </w:rPr>
              <w:t xml:space="preserve">gày 2</w:t>
            </w:r>
            <w:r>
              <w:rPr>
                <w:rStyle w:val="1033"/>
                <w:rFonts w:ascii="Times New Roman" w:hAnsi="Times New Roman"/>
                <w:i/>
                <w:color w:val="000000" w:themeColor="text1"/>
                <w:highlight w:val="white"/>
                <w:lang w:val="vi-VN"/>
              </w:rPr>
              <w:t xml:space="preserve">0</w:t>
            </w:r>
            <w:r>
              <w:rPr>
                <w:rStyle w:val="1033"/>
                <w:rFonts w:ascii="Times New Roman" w:hAnsi="Times New Roman"/>
                <w:i/>
                <w:color w:val="000000" w:themeColor="text1"/>
                <w:highlight w:val="white"/>
                <w:lang w:val="vi-VN"/>
              </w:rPr>
              <w:t xml:space="preserve"> </w:t>
            </w:r>
            <w:r>
              <w:rPr>
                <w:rStyle w:val="1033"/>
                <w:rFonts w:ascii="Times New Roman" w:hAnsi="Times New Roman"/>
                <w:i/>
                <w:color w:val="000000" w:themeColor="text1"/>
                <w:highlight w:val="white"/>
                <w:lang w:val="vi-VN"/>
              </w:rPr>
              <w:t xml:space="preserve">tháng 8 năm 2026</w:t>
            </w:r>
            <w:r>
              <w:rPr>
                <w:color w:val="000000" w:themeColor="text1"/>
                <w:sz w:val="24"/>
                <w:szCs w:val="24"/>
                <w:highlight w:val="yellow"/>
              </w:rPr>
            </w:r>
            <w:r>
              <w:rPr>
                <w:color w:val="000000" w:themeColor="text1"/>
                <w:sz w:val="24"/>
                <w:szCs w:val="24"/>
                <w:highlight w:val="yellow"/>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VŨ HIỆP</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275/2026/1313/VFI-HĐTĐ.65.A</w:t>
      </w:r>
      <w:r>
        <w:rPr>
          <w:spacing w:val="-4"/>
          <w:lang w:val="vi-VN"/>
        </w:rPr>
        <w:t xml:space="preserve"> ký ngày </w:t>
      </w:r>
      <w:r>
        <w:rPr>
          <w:color w:val="000000" w:themeColor="text1"/>
          <w:spacing w:val="-4"/>
        </w:rPr>
        <w:t xml:space="preserve">19 tháng 8 năm 2026</w:t>
      </w:r>
      <w:r>
        <w:rPr>
          <w:spacing w:val="-4"/>
          <w:lang w:val="vi-VN"/>
        </w:rPr>
        <w:t xml:space="preserve"> </w:t>
      </w:r>
      <w:r>
        <w:rPr>
          <w:spacing w:val="-4"/>
          <w:lang w:val="vi-VN"/>
        </w:rPr>
        <w:t xml:space="preserve">giữa </w:t>
      </w:r>
      <w:r>
        <w:rPr>
          <w:color w:val="000000" w:themeColor="text1"/>
          <w:spacing w:val="-4"/>
        </w:rPr>
        <w:t xml:space="preserve">Ông Nguyễn Vũ Hiệp</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275/2026/1313/VFI-BC.65.A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20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w:t>
            </w:r>
            <w:r>
              <w:rPr>
                <w:b/>
                <w:bCs/>
              </w:rPr>
              <w:t xml:space="preserve">NGUYỄN </w:t>
            </w:r>
            <w:r>
              <w:rPr>
                <w:b/>
                <w:bCs/>
              </w:rPr>
              <w:t xml:space="preserve">VŨ </w:t>
            </w:r>
            <w:r>
              <w:rPr>
                <w:b/>
                <w:bCs/>
              </w:rPr>
              <w:t xml:space="preserve">HIỆP </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033082001846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rPr>
              <w:t xml:space="preserve">Ô </w:t>
            </w:r>
            <w:r>
              <w:rPr>
                <w:color w:val="000000"/>
              </w:rPr>
              <w:t xml:space="preserve">DV </w:t>
            </w:r>
            <w:r>
              <w:rPr>
                <w:color w:val="000000"/>
              </w:rPr>
              <w:t xml:space="preserve">0</w:t>
            </w:r>
            <w:r>
              <w:rPr>
                <w:color w:val="000000"/>
              </w:rPr>
              <w:t xml:space="preserve">3 </w:t>
            </w:r>
            <w:r>
              <w:rPr>
                <w:color w:val="000000"/>
              </w:rPr>
              <w:t xml:space="preserve">lô </w:t>
            </w:r>
            <w:r>
              <w:rPr>
                <w:color w:val="000000"/>
              </w:rPr>
              <w:t xml:space="preserve">22</w:t>
            </w:r>
            <w:r>
              <w:rPr>
                <w:color w:val="000000"/>
              </w:rPr>
              <w:t xml:space="preserve">, </w:t>
            </w:r>
            <w:r>
              <w:rPr>
                <w:color w:val="000000"/>
              </w:rPr>
              <w:t xml:space="preserve">khu </w:t>
            </w:r>
            <w:r>
              <w:rPr>
                <w:color w:val="000000"/>
              </w:rPr>
              <w:t xml:space="preserve">đất </w:t>
            </w:r>
            <w:r>
              <w:rPr>
                <w:color w:val="000000"/>
              </w:rPr>
              <w:t xml:space="preserve">DV,</w:t>
            </w:r>
            <w:r>
              <w:rPr>
                <w:color w:val="000000"/>
              </w:rPr>
              <w:t xml:space="preserve"> </w:t>
            </w:r>
            <w:r>
              <w:rPr>
                <w:color w:val="000000"/>
              </w:rPr>
              <w:t xml:space="preserve">p</w:t>
            </w:r>
            <w:r>
              <w:rPr>
                <w:color w:val="000000"/>
              </w:rPr>
              <w:t xml:space="preserve">hường </w:t>
            </w:r>
            <w:r>
              <w:rPr>
                <w:color w:val="000000"/>
              </w:rPr>
              <w:t xml:space="preserve">Hoàng </w:t>
            </w:r>
            <w:r>
              <w:rPr>
                <w:color w:val="000000"/>
              </w:rPr>
              <w:t xml:space="preserve">Liệt, </w:t>
            </w:r>
            <w:r>
              <w:rPr>
                <w:color w:val="000000"/>
              </w:rPr>
              <w:t xml:space="preserve">q</w:t>
            </w:r>
            <w:r>
              <w:rPr>
                <w:color w:val="000000"/>
              </w:rPr>
              <w:t xml:space="preserve">u</w:t>
            </w:r>
            <w:r>
              <w:rPr>
                <w:color w:val="000000"/>
              </w:rPr>
              <w:t xml:space="preserve">ận</w:t>
            </w:r>
            <w:r>
              <w:rPr>
                <w:color w:val="000000"/>
              </w:rPr>
              <w:t xml:space="preserve"> </w:t>
            </w:r>
            <w:r>
              <w:rPr>
                <w:color w:val="000000"/>
              </w:rPr>
              <w:t xml:space="preserve">Hoàng </w:t>
            </w:r>
            <w:r>
              <w:rPr>
                <w:color w:val="000000"/>
              </w:rPr>
              <w:t xml:space="preserve">Mai</w:t>
            </w:r>
            <w:r>
              <w:rPr>
                <w:color w:val="000000"/>
              </w:rPr>
              <w:t xml:space="preserve">, Hà Nội (Nay là </w:t>
            </w:r>
            <w:r>
              <w:rPr>
                <w:color w:val="000000"/>
              </w:rPr>
              <w:t xml:space="preserve">phường </w:t>
            </w:r>
            <w:r>
              <w:rPr>
                <w:color w:val="000000"/>
              </w:rPr>
              <w:t xml:space="preserve">Hoàng </w:t>
            </w:r>
            <w:r>
              <w:rPr>
                <w:color w:val="000000"/>
              </w:rPr>
              <w:t xml:space="preserve">Liệt</w:t>
            </w:r>
            <w:r>
              <w:rPr>
                <w:color w:val="000000"/>
              </w:rPr>
              <w:t xml:space="preserve">,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 tờ bản đồ số: -/-, có địa chỉ: Lô 29, Ô DV-04, thuộc khu đất dịch vụ trong khu đô thị mới Tây Nam hồ Linh Đàm, Phường Hoàng Liệt, Quận Hoàng Mai, Thành phố Hà Nội (Nay là phường Hoàng Liệt, thành phố Hà Nội), theo</w:t>
      </w:r>
      <w:r>
        <w:rPr>
          <w:color w:val="000000" w:themeColor="text1"/>
        </w:rPr>
        <w:t xml:space="preserve"> Giấy chứng nhận quyền sử dụng đất quyền sở hữu nhà ở và tài sản khác gắn liền với đất số: CR 918912, số vào số cấp GCN: CSHM 18336 do Sở Tài nguyên và Môi trường thành phố Hà Nội cấp ngày 13/08/2019. Chủ sử dụng đất là Ông Nguyễn Vũ Hiệp và Bà Đỗ Thị Hậu.</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08/2026</w:t>
      </w:r>
      <w:r>
        <w:rPr>
          <w:lang w:val="vi-VN"/>
        </w:rPr>
        <w:t xml:space="preserve"> ước tính</w:t>
      </w:r>
      <w:r>
        <w:t xml:space="preserve"> </w:t>
      </w:r>
      <w:r>
        <w:rPr>
          <w:lang w:val="vi-VN"/>
        </w:rPr>
        <w:t xml:space="preserve">như sau:</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595"/>
        <w:gridCol w:w="2383"/>
        <w:gridCol w:w="1802"/>
        <w:gridCol w:w="2335"/>
        <w:gridCol w:w="2410"/>
      </w:tblGrid>
      <w:tr>
        <w:trPr>
          <w:trHeight w:val="20"/>
        </w:trPr>
        <w:tc>
          <w:tcPr>
            <w:shd w:val="clear" w:color="000000" w:fill="ffffff"/>
            <w:tcBorders/>
            <w:tcW w:w="595" w:type="dxa"/>
            <w:vAlign w:val="center"/>
            <w:textDirection w:val="lrTb"/>
            <w:noWrap w:val="false"/>
          </w:tcPr>
          <w:p>
            <w:pPr>
              <w:pBdr/>
              <w:spacing w:after="40" w:before="40" w:line="240" w:lineRule="auto"/>
              <w:ind/>
              <w:jc w:val="center"/>
              <w:rPr>
                <w:b/>
                <w:bCs/>
              </w:rPr>
            </w:pPr>
            <w:r>
              <w:rPr>
                <w:b/>
                <w:bCs/>
              </w:rPr>
              <w:t xml:space="preserve">TT</w:t>
            </w:r>
            <w:r>
              <w:rPr>
                <w:b/>
                <w:bCs/>
              </w:rPr>
            </w:r>
            <w:r>
              <w:rPr>
                <w:b/>
                <w:bCs/>
              </w:rPr>
            </w:r>
          </w:p>
        </w:tc>
        <w:tc>
          <w:tcPr>
            <w:shd w:val="clear" w:color="000000" w:fill="ffffff"/>
            <w:tcBorders/>
            <w:tcW w:w="2383" w:type="dxa"/>
            <w:vAlign w:val="center"/>
            <w:textDirection w:val="lrTb"/>
            <w:noWrap w:val="false"/>
          </w:tcPr>
          <w:p>
            <w:pPr>
              <w:pBdr/>
              <w:spacing w:after="40" w:before="40" w:line="240"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40" w:lineRule="auto"/>
              <w:ind/>
              <w:jc w:val="center"/>
              <w:rPr>
                <w:b/>
                <w:bCs/>
              </w:rPr>
            </w:pPr>
            <w:r>
              <w:rPr>
                <w:b/>
                <w:bCs/>
              </w:rPr>
              <w:t xml:space="preserve">Diện tích (m²)</w:t>
            </w:r>
            <w:r>
              <w:rPr>
                <w:b/>
                <w:bCs/>
              </w:rPr>
            </w:r>
            <w:r>
              <w:rPr>
                <w:b/>
                <w:bCs/>
              </w:rPr>
            </w:r>
          </w:p>
        </w:tc>
        <w:tc>
          <w:tcPr>
            <w:shd w:val="clear" w:color="000000" w:fill="ffffff"/>
            <w:tcBorders/>
            <w:tcW w:w="2335" w:type="dxa"/>
            <w:vAlign w:val="center"/>
            <w:textDirection w:val="lrTb"/>
            <w:noWrap w:val="false"/>
          </w:tcPr>
          <w:p>
            <w:pPr>
              <w:pBdr/>
              <w:spacing w:after="40" w:before="40" w:line="240" w:lineRule="auto"/>
              <w:ind/>
              <w:jc w:val="center"/>
              <w:rPr>
                <w:b/>
                <w:bCs/>
              </w:rPr>
            </w:pPr>
            <w:r>
              <w:rPr>
                <w:b/>
                <w:bCs/>
              </w:rPr>
              <w:t xml:space="preserve">Đơn giá (đồng/m²)</w:t>
            </w:r>
            <w:r>
              <w:rPr>
                <w:b/>
                <w:bCs/>
              </w:rPr>
            </w:r>
            <w:r>
              <w:rPr>
                <w:b/>
                <w:bCs/>
              </w:rPr>
            </w:r>
          </w:p>
        </w:tc>
        <w:tc>
          <w:tcPr>
            <w:shd w:val="clear" w:color="000000" w:fill="ffffff"/>
            <w:tcBorders/>
            <w:tcW w:w="2410" w:type="dxa"/>
            <w:vAlign w:val="center"/>
            <w:textDirection w:val="lrTb"/>
            <w:noWrap w:val="false"/>
          </w:tcPr>
          <w:p>
            <w:pPr>
              <w:pBdr/>
              <w:spacing w:after="40" w:before="40" w:line="240"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40" w:lineRule="auto"/>
              <w:ind/>
              <w:jc w:val="center"/>
              <w:rPr>
                <w:b/>
                <w:bCs/>
              </w:rPr>
            </w:pPr>
            <w:r>
              <w:rPr>
                <w:b/>
                <w:bCs/>
              </w:rPr>
              <w:t xml:space="preserve"> </w:t>
            </w:r>
            <w:r>
              <w:rPr>
                <w:b/>
                <w:bCs/>
              </w:rPr>
            </w:r>
            <w:r>
              <w:rPr>
                <w:b/>
                <w:bCs/>
              </w:rPr>
            </w:r>
          </w:p>
        </w:tc>
        <w:tc>
          <w:tcPr>
            <w:gridSpan w:val="3"/>
            <w:shd w:val="clear" w:color="000000" w:fill="ffffff"/>
            <w:tcBorders/>
            <w:tcW w:w="6520" w:type="dxa"/>
            <w:vAlign w:val="center"/>
            <w:textDirection w:val="lrTb"/>
            <w:noWrap w:val="false"/>
          </w:tcPr>
          <w:p>
            <w:pPr>
              <w:pBdr/>
              <w:spacing w:after="40" w:before="40" w:line="240" w:lineRule="auto"/>
              <w:ind/>
              <w:jc w:val="both"/>
              <w:rPr>
                <w:b/>
                <w:bCs/>
              </w:rPr>
            </w:pPr>
            <w:r>
              <w:rPr>
                <w:color w:val="000000"/>
              </w:rPr>
              <w:t xml:space="preserve">Quyền sử dụng đất tại thửa đất số: -/-, tờ bản đồ số: -/-, có địa chỉ: Lô 29, Ô DV-04, thuộc khu đất dịch vụ trong khu đô thị mới Tây Nam hồ Linh Đàm, Phường Hoàng Liệt, Quận Hoàng Mai, Thành phố Hà Nội (Nay là phường Hoàng Liệt, thành phố Hà Nội), theo</w:t>
            </w:r>
            <w:r>
              <w:rPr>
                <w:color w:val="000000"/>
              </w:rPr>
              <w:t xml:space="preserve"> Giấy chứng nhận quyền sử dụng đất quyền sở hữu nhà ở và tài sản khác gắn liền với đất số: CR 918912, số vào số cấp GCN: CSHM 18336 do Sở Tài nguyên và Môi trường thành phố Hà Nội cấp ngày 13/08/2019. Chủ sử dụng đất là Ông Nguyễn Vũ Hiệp và Bà Đỗ Thị Hậu.</w:t>
            </w:r>
            <w:r>
              <w:rPr>
                <w:b/>
                <w:bCs/>
              </w:rPr>
            </w:r>
            <w:r>
              <w:rPr>
                <w:b/>
                <w:bCs/>
              </w:rPr>
            </w:r>
          </w:p>
        </w:tc>
        <w:tc>
          <w:tcPr>
            <w:shd w:val="clear" w:color="000000" w:fill="ffffff"/>
            <w:tcBorders/>
            <w:tcW w:w="2410" w:type="dxa"/>
            <w:vAlign w:val="center"/>
            <w:textDirection w:val="lrTb"/>
            <w:noWrap w:val="false"/>
          </w:tcPr>
          <w:p>
            <w:pPr>
              <w:pBdr/>
              <w:spacing w:after="40" w:before="40" w:line="240" w:lineRule="auto"/>
              <w:ind/>
              <w:jc w:val="right"/>
              <w:rPr>
                <w:b/>
                <w:bCs/>
              </w:rPr>
            </w:pPr>
            <w:r>
              <w:rPr>
                <w:b/>
                <w:bCs/>
              </w:rPr>
              <w:t xml:space="preserve"> </w:t>
            </w:r>
            <w:r>
              <w:rPr>
                <w:b/>
                <w:bCs/>
              </w:rPr>
            </w:r>
            <w:r>
              <w:rPr>
                <w:b/>
                <w:bCs/>
              </w:rPr>
            </w:r>
          </w:p>
        </w:tc>
      </w:tr>
      <w:tr>
        <w:trPr>
          <w:trHeight w:val="20"/>
        </w:trPr>
        <w:tc>
          <w:tcPr>
            <w:shd w:val="clear" w:color="000000" w:fill="ffffff"/>
            <w:tcBorders/>
            <w:tcW w:w="595" w:type="dxa"/>
            <w:vAlign w:val="center"/>
            <w:textDirection w:val="lrTb"/>
            <w:noWrap w:val="false"/>
          </w:tcPr>
          <w:p>
            <w:pPr>
              <w:pBdr/>
              <w:spacing w:after="40" w:before="40" w:line="240" w:lineRule="auto"/>
              <w:ind/>
              <w:jc w:val="center"/>
              <w:rPr/>
            </w:pPr>
            <w:r>
              <w:rPr>
                <w:b/>
                <w:bCs/>
              </w:rPr>
              <w:t xml:space="preserve">1</w:t>
            </w:r>
            <w:r/>
          </w:p>
        </w:tc>
        <w:tc>
          <w:tcPr>
            <w:shd w:val="clear" w:color="000000" w:fill="ffffff"/>
            <w:tcBorders/>
            <w:tcW w:w="2383" w:type="dxa"/>
            <w:vAlign w:val="center"/>
            <w:textDirection w:val="lrTb"/>
            <w:noWrap w:val="false"/>
          </w:tcPr>
          <w:p>
            <w:pPr>
              <w:pBdr/>
              <w:spacing w:after="40" w:before="40" w:line="240" w:lineRule="auto"/>
              <w:ind/>
              <w:rPr/>
            </w:pPr>
            <w:r>
              <w:rPr>
                <w:b/>
                <w:bCs/>
              </w:rPr>
              <w:t xml:space="preserve">Đất thương mại, dịch vụ</w:t>
            </w:r>
            <w:r/>
          </w:p>
        </w:tc>
        <w:tc>
          <w:tcPr>
            <w:tcBorders/>
            <w:tcW w:w="1802" w:type="dxa"/>
            <w:vAlign w:val="center"/>
            <w:textDirection w:val="lrTb"/>
            <w:noWrap/>
          </w:tcPr>
          <w:p>
            <w:pPr>
              <w:pBdr/>
              <w:spacing w:after="40" w:before="40" w:line="240" w:lineRule="auto"/>
              <w:ind/>
              <w:jc w:val="center"/>
              <w:rPr>
                <w:color w:val="000000"/>
              </w:rPr>
            </w:pPr>
            <w:r>
              <w:rPr>
                <w:color w:val="000000" w:themeColor="text1"/>
              </w:rPr>
              <w:t xml:space="preserve">60</w:t>
            </w:r>
            <w:r>
              <w:rPr>
                <w:color w:val="000000"/>
              </w:rPr>
            </w:r>
            <w:r>
              <w:rPr>
                <w:color w:val="000000"/>
              </w:rPr>
            </w:r>
          </w:p>
        </w:tc>
        <w:tc>
          <w:tcPr>
            <w:shd w:val="clear" w:color="000000" w:fill="ffffff"/>
            <w:tcBorders/>
            <w:tcW w:w="2335" w:type="dxa"/>
            <w:vAlign w:val="center"/>
            <w:textDirection w:val="lrTb"/>
            <w:noWrap w:val="false"/>
          </w:tcPr>
          <w:p>
            <w:pPr>
              <w:pBdr/>
              <w:spacing w:after="40" w:before="40" w:line="240" w:lineRule="auto"/>
              <w:ind/>
              <w:jc w:val="center"/>
              <w:rPr/>
            </w:pPr>
            <w:r>
              <w:rPr>
                <w:color w:val="000000" w:themeColor="text1"/>
              </w:rPr>
            </w:r>
            <w:r>
              <w:t xml:space="preserve">255.000.000</w:t>
            </w:r>
            <w:r>
              <w:rPr>
                <w:color w:val="000000" w:themeColor="text1"/>
              </w:rPr>
            </w:r>
            <w:r/>
          </w:p>
        </w:tc>
        <w:tc>
          <w:tcPr>
            <w:shd w:val="clear" w:color="000000" w:fill="ffffff"/>
            <w:tcBorders/>
            <w:tcW w:w="2410" w:type="dxa"/>
            <w:vAlign w:val="center"/>
            <w:textDirection w:val="lrTb"/>
            <w:noWrap w:val="false"/>
          </w:tcPr>
          <w:p>
            <w:pPr>
              <w:pBdr/>
              <w:spacing w:after="40" w:before="40" w:line="240" w:lineRule="auto"/>
              <w:ind/>
              <w:jc w:val="center"/>
              <w:rPr/>
            </w:pPr>
            <w:r>
              <w:rPr>
                <w:color w:val="000000" w:themeColor="text1"/>
              </w:rPr>
            </w:r>
            <w:r>
              <w:t xml:space="preserve">15.300.000.000</w:t>
            </w:r>
            <w:r>
              <w:rPr>
                <w:color w:val="000000" w:themeColor="text1"/>
              </w:rPr>
            </w:r>
            <w:r/>
          </w:p>
        </w:tc>
      </w:tr>
      <w:tr>
        <w:trPr>
          <w:trHeight w:val="20"/>
        </w:trPr>
        <w:tc>
          <w:tcPr>
            <w:gridSpan w:val="4"/>
            <w:tcBorders/>
            <w:tcW w:w="7115" w:type="dxa"/>
            <w:vAlign w:val="center"/>
            <w:textDirection w:val="lrTb"/>
            <w:noWrap/>
          </w:tcPr>
          <w:p>
            <w:pPr>
              <w:pBdr/>
              <w:spacing w:after="40" w:before="40" w:line="240" w:lineRule="auto"/>
              <w:ind/>
              <w:jc w:val="center"/>
              <w:rPr>
                <w:b/>
                <w:bCs/>
                <w:color w:val="000000"/>
              </w:rPr>
            </w:pPr>
            <w:r>
              <w:rPr>
                <w:b/>
                <w:bCs/>
                <w:color w:val="000000"/>
              </w:rPr>
              <w:t xml:space="preserve">TỔNG CỘNG</w:t>
            </w:r>
            <w:r>
              <w:rPr>
                <w:b/>
                <w:bCs/>
                <w:color w:val="000000"/>
              </w:rPr>
            </w:r>
            <w:r>
              <w:rPr>
                <w:b/>
                <w:bCs/>
                <w:color w:val="000000"/>
              </w:rPr>
            </w:r>
          </w:p>
        </w:tc>
        <w:tc>
          <w:tcPr>
            <w:tcBorders/>
            <w:tcW w:w="2410" w:type="dxa"/>
            <w:vAlign w:val="center"/>
            <w:textDirection w:val="lrTb"/>
            <w:noWrap/>
          </w:tcPr>
          <w:p>
            <w:pPr>
              <w:pBdr/>
              <w:spacing w:after="40" w:before="40" w:line="240" w:lineRule="auto"/>
              <w:ind/>
              <w:jc w:val="center"/>
              <w:rPr>
                <w:b/>
                <w:bCs/>
                <w:color w:val="000000"/>
              </w:rPr>
            </w:pPr>
            <w:r>
              <w:t xml:space="preserve">15.300.000.000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40" w:lineRule="auto"/>
              <w:ind/>
              <w:jc w:val="center"/>
              <w:rPr>
                <w:b/>
                <w:bCs/>
                <w:i/>
                <w:iCs/>
                <w:color w:val="000000"/>
              </w:rPr>
            </w:pPr>
            <w:r>
              <w:rPr>
                <w:b/>
                <w:bCs/>
                <w:i/>
                <w:iCs/>
                <w:color w:val="000000"/>
              </w:rPr>
              <w:t xml:space="preserve">(Bằng chữ: </w:t>
            </w:r>
            <w:r>
              <w:rPr>
                <w:b/>
                <w:bCs/>
                <w:i/>
                <w:iCs/>
                <w:color w:val="000000"/>
              </w:rPr>
              <w:t xml:space="preserve">Mười </w:t>
            </w:r>
            <w:r>
              <w:rPr>
                <w:b/>
                <w:bCs/>
                <w:i/>
                <w:iCs/>
                <w:color w:val="000000"/>
              </w:rPr>
              <w:t xml:space="preserve">lăm </w:t>
            </w:r>
            <w:r>
              <w:rPr>
                <w:b/>
                <w:bCs/>
                <w:i/>
                <w:iCs/>
                <w:color w:val="000000"/>
              </w:rPr>
              <w:t xml:space="preserve">tỷ </w:t>
            </w:r>
            <w:r>
              <w:rPr>
                <w:b/>
                <w:bCs/>
                <w:i/>
                <w:iCs/>
                <w:color w:val="000000"/>
              </w:rPr>
              <w:t xml:space="preserve">ba </w:t>
            </w:r>
            <w:r>
              <w:rPr>
                <w:b/>
                <w:bCs/>
                <w:i/>
                <w:iCs/>
                <w:color w:val="000000"/>
              </w:rPr>
              <w:t xml:space="preserve">trăm </w:t>
            </w:r>
            <w:r>
              <w:rPr>
                <w:b/>
                <w:bCs/>
                <w:i/>
                <w:iCs/>
                <w:color w:val="000000"/>
              </w:rPr>
              <w:t xml:space="preserve">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29"/>
        <w:gridCol w:w="2693"/>
        <w:gridCol w:w="7370"/>
      </w:tblGrid>
      <w:tr>
        <w:trPr>
          <w:trHeight w:val="1843"/>
        </w:trPr>
        <w:tc>
          <w:tcPr>
            <w:gridSpan w:val="2"/>
            <w:tcBorders/>
            <w:tcW w:w="2722"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737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10063" w:type="dxa"/>
            <w:textDirection w:val="lrTb"/>
            <w:noWrap w:val="false"/>
          </w:tcPr>
          <w:p>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275/2026/1313/VFI-CT.65.A                                              </w:t>
            </w:r>
            <w:r>
              <w:rPr>
                <w:rStyle w:val="1033"/>
                <w:rFonts w:ascii="Times New Roman" w:hAnsi="Times New Roman"/>
                <w:i/>
                <w:color w:val="auto"/>
              </w:rPr>
              <w:t xml:space="preserve">TP. Hà Nội</w:t>
            </w:r>
            <w:r>
              <w:rPr>
                <w:rStyle w:val="1033"/>
                <w:rFonts w:ascii="Times New Roman" w:hAnsi="Times New Roman"/>
                <w:i/>
                <w:color w:val="auto"/>
                <w:highlight w:val="white"/>
                <w:lang w:val="vi-VN"/>
              </w:rPr>
              <w:t xml:space="preserve">, </w:t>
            </w:r>
            <w:r>
              <w:rPr>
                <w:rStyle w:val="1033"/>
                <w:rFonts w:ascii="Times New Roman" w:hAnsi="Times New Roman"/>
                <w:i/>
                <w:color w:val="000000" w:themeColor="text1"/>
                <w:highlight w:val="white"/>
                <w:lang w:val="vi-VN"/>
              </w:rPr>
              <w:t xml:space="preserve">ngày </w:t>
            </w:r>
            <w:r>
              <w:rPr>
                <w:rStyle w:val="1033"/>
                <w:rFonts w:ascii="Times New Roman" w:hAnsi="Times New Roman"/>
                <w:i/>
                <w:color w:val="000000" w:themeColor="text1"/>
                <w:highlight w:val="white"/>
                <w:lang w:val="vi-VN"/>
              </w:rPr>
              <w:t xml:space="preserve">20</w:t>
            </w:r>
            <w:r>
              <w:rPr>
                <w:rStyle w:val="1033"/>
                <w:rFonts w:ascii="Times New Roman" w:hAnsi="Times New Roman"/>
                <w:i/>
                <w:color w:val="000000" w:themeColor="text1"/>
                <w:highlight w:val="white"/>
                <w:lang w:val="vi-VN"/>
              </w:rPr>
              <w:t xml:space="preserve"> tháng 8 năm 2026</w:t>
            </w:r>
            <w:r>
              <w:rPr>
                <w:color w:val="000000" w:themeColor="text1"/>
                <w:sz w:val="24"/>
                <w:szCs w:val="24"/>
              </w:rPr>
            </w:r>
            <w:r>
              <w:rPr>
                <w:color w:val="000000" w:themeColor="text1"/>
                <w:sz w:val="24"/>
                <w:szCs w:val="24"/>
              </w:rPr>
            </w:r>
          </w:p>
        </w:tc>
      </w:tr>
    </w:tbl>
    <w:p>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275/2026/1313/VFI-CT.65.</w:t>
      </w:r>
      <w:r>
        <w:rPr>
          <w:b w:val="0"/>
          <w:i/>
          <w:color w:val="000000" w:themeColor="text1"/>
          <w:spacing w:val="-6"/>
          <w:sz w:val="24"/>
          <w:szCs w:val="24"/>
          <w:highlight w:val="white"/>
          <w:lang w:val="pt-BR"/>
        </w:rPr>
        <w:t xml:space="preserve">A</w:t>
      </w:r>
      <w:r>
        <w:rPr>
          <w:b w:val="0"/>
          <w:i/>
          <w:color w:val="000000" w:themeColor="text1"/>
          <w:spacing w:val="-6"/>
          <w:sz w:val="24"/>
          <w:szCs w:val="24"/>
          <w:highlight w:val="white"/>
          <w:lang w:val="pt-BR"/>
        </w:rPr>
        <w:t xml:space="preserve"> </w:t>
      </w:r>
      <w:r>
        <w:rPr>
          <w:b w:val="0"/>
          <w:i/>
          <w:color w:val="000000" w:themeColor="text1"/>
          <w:spacing w:val="-6"/>
          <w:sz w:val="24"/>
          <w:szCs w:val="24"/>
          <w:highlight w:val="white"/>
          <w:lang w:val="pt-BR"/>
        </w:rPr>
        <w:t xml:space="preserve">ngày 2</w:t>
      </w:r>
      <w:r>
        <w:rPr>
          <w:b w:val="0"/>
          <w:i/>
          <w:color w:val="000000" w:themeColor="text1"/>
          <w:spacing w:val="-6"/>
          <w:sz w:val="24"/>
          <w:szCs w:val="24"/>
          <w:highlight w:val="white"/>
          <w:lang w:val="pt-BR"/>
        </w:rPr>
        <w:t xml:space="preserve">0</w:t>
      </w:r>
      <w:r>
        <w:rPr>
          <w:b w:val="0"/>
          <w:i/>
          <w:color w:val="000000" w:themeColor="text1"/>
          <w:spacing w:val="-6"/>
          <w:sz w:val="24"/>
          <w:szCs w:val="24"/>
          <w:highlight w:val="white"/>
          <w:lang w:val="pt-BR"/>
        </w:rPr>
        <w:t xml:space="preserve"> tháng 8 năm 2026</w:t>
      </w:r>
      <w:r>
        <w:rPr>
          <w:b w:val="0"/>
          <w:i/>
          <w:spacing w:val="-6"/>
          <w:sz w:val="24"/>
          <w:szCs w:val="24"/>
          <w:highlight w:val="white"/>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t xml:space="preserve">ÔNG </w:t>
            </w:r>
            <w:r>
              <w:rPr>
                <w:b/>
                <w:bCs/>
              </w:rPr>
              <w:t xml:space="preserve">NGUYỄN </w:t>
            </w:r>
            <w:r>
              <w:rPr>
                <w:b/>
                <w:bCs/>
              </w:rPr>
              <w:t xml:space="preserve">VŨ </w:t>
            </w:r>
            <w:r>
              <w:rPr>
                <w:b/>
                <w:bCs/>
              </w:rPr>
              <w:t xml:space="preserve">HIỆP </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033082001846</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rPr>
              <w:t xml:space="preserve">Ô </w:t>
            </w:r>
            <w:r>
              <w:rPr>
                <w:color w:val="000000"/>
              </w:rPr>
              <w:t xml:space="preserve">DV </w:t>
            </w:r>
            <w:r>
              <w:rPr>
                <w:color w:val="000000"/>
              </w:rPr>
              <w:t xml:space="preserve">0</w:t>
            </w:r>
            <w:r>
              <w:rPr>
                <w:color w:val="000000"/>
              </w:rPr>
              <w:t xml:space="preserve">3 </w:t>
            </w:r>
            <w:r>
              <w:rPr>
                <w:color w:val="000000"/>
              </w:rPr>
              <w:t xml:space="preserve">lô </w:t>
            </w:r>
            <w:r>
              <w:rPr>
                <w:color w:val="000000"/>
              </w:rPr>
              <w:t xml:space="preserve">22</w:t>
            </w:r>
            <w:r>
              <w:rPr>
                <w:color w:val="000000"/>
              </w:rPr>
              <w:t xml:space="preserve">, </w:t>
            </w:r>
            <w:r>
              <w:rPr>
                <w:color w:val="000000"/>
              </w:rPr>
              <w:t xml:space="preserve">khu </w:t>
            </w:r>
            <w:r>
              <w:rPr>
                <w:color w:val="000000"/>
              </w:rPr>
              <w:t xml:space="preserve">đất </w:t>
            </w:r>
            <w:r>
              <w:rPr>
                <w:color w:val="000000"/>
              </w:rPr>
              <w:t xml:space="preserve">DV,</w:t>
            </w:r>
            <w:r>
              <w:rPr>
                <w:color w:val="000000"/>
              </w:rPr>
              <w:t xml:space="preserve"> </w:t>
            </w:r>
            <w:r>
              <w:rPr>
                <w:color w:val="000000"/>
              </w:rPr>
              <w:t xml:space="preserve">p</w:t>
            </w:r>
            <w:r>
              <w:rPr>
                <w:color w:val="000000"/>
              </w:rPr>
              <w:t xml:space="preserve">hường </w:t>
            </w:r>
            <w:r>
              <w:rPr>
                <w:color w:val="000000"/>
              </w:rPr>
              <w:t xml:space="preserve">Hoàng </w:t>
            </w:r>
            <w:r>
              <w:rPr>
                <w:color w:val="000000"/>
              </w:rPr>
              <w:t xml:space="preserve">Liệt, </w:t>
            </w:r>
            <w:r>
              <w:rPr>
                <w:color w:val="000000"/>
              </w:rPr>
              <w:t xml:space="preserve">q</w:t>
            </w:r>
            <w:r>
              <w:rPr>
                <w:color w:val="000000"/>
              </w:rPr>
              <w:t xml:space="preserve">u</w:t>
            </w:r>
            <w:r>
              <w:rPr>
                <w:color w:val="000000"/>
              </w:rPr>
              <w:t xml:space="preserve">ận</w:t>
            </w:r>
            <w:r>
              <w:rPr>
                <w:color w:val="000000"/>
              </w:rPr>
              <w:t xml:space="preserve"> </w:t>
            </w:r>
            <w:r>
              <w:rPr>
                <w:color w:val="000000"/>
              </w:rPr>
              <w:t xml:space="preserve">Hoàng </w:t>
            </w:r>
            <w:r>
              <w:rPr>
                <w:color w:val="000000"/>
              </w:rPr>
              <w:t xml:space="preserve">Mai</w:t>
            </w:r>
            <w:r>
              <w:rPr>
                <w:color w:val="000000"/>
              </w:rPr>
              <w:t xml:space="preserve">, Hà Nội (Nay là </w:t>
            </w:r>
            <w:r>
              <w:rPr>
                <w:color w:val="000000"/>
              </w:rPr>
              <w:t xml:space="preserve">phường </w:t>
            </w:r>
            <w:r>
              <w:rPr>
                <w:color w:val="000000"/>
              </w:rPr>
              <w:t xml:space="preserve">Hoàng </w:t>
            </w:r>
            <w:r>
              <w:rPr>
                <w:color w:val="000000"/>
              </w:rPr>
              <w:t xml:space="preserve">Liệt</w:t>
            </w:r>
            <w:r>
              <w:rPr>
                <w:color w:val="000000"/>
              </w:rPr>
              <w:t xml:space="preserve">,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 tờ bản đồ số: -/-, có địa chỉ: Lô 29, Ô DV-04, thuộc khu đất dịch vụ trong khu đô thị mới Tây Nam hồ Linh Đàm, Phường Hoàng Liệt, Quận Hoàng Mai, Thành phố Hà Nội (Nay là phường Hoàng Liệt, thành phố Hà Nội), theo</w:t>
            </w:r>
            <w:r>
              <w:rPr>
                <w:bCs/>
                <w:color w:val="000000" w:themeColor="text1"/>
                <w:lang w:val="pt-BR"/>
              </w:rPr>
              <w:t xml:space="preserve"> Giấy chứng nhận quyền sử dụng đất quyền sở hữu nhà ở và tài sản khác gắn liền với đất số: CR 918912, số vào số cấp GCN: CSHM 18336 do Sở Tài nguyên và Môi trường thành phố Hà Nội cấp ngày 13/08/2019. Chủ sử dụng đất là Ông Nguyễn Vũ Hiệp và Bà Đỗ Thị Hậu.</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08/2026</w:t>
            </w:r>
            <w:r>
              <w:rPr>
                <w:lang w:val="pt-BR"/>
              </w:rPr>
              <w:t xml:space="preserve">.</w:t>
            </w:r>
            <w:r>
              <w:rPr>
                <w:bCs/>
                <w:spacing w:val="-4"/>
                <w:lang w:val="pt-BR"/>
              </w:rPr>
            </w:r>
            <w:r>
              <w:rPr>
                <w:bCs/>
                <w:spacing w:val="-4"/>
                <w:lang w:val="pt-BR"/>
              </w:rPr>
            </w:r>
          </w:p>
        </w:tc>
      </w:tr>
      <w:tr>
        <w:trPr>
          <w:trHeight w:val="542"/>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P</w:t>
            </w:r>
            <w:r>
              <w:rPr>
                <w:bCs/>
                <w:color w:val="000000" w:themeColor="text1"/>
                <w:lang w:val="pt-BR"/>
              </w:rPr>
              <w:t xml:space="preserve">hường Hoàng Liệt,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000000" w:themeColor="text1"/>
                <w:lang w:val="pt-BR"/>
                <w14:ligatures w14:val="none"/>
              </w:rPr>
            </w:pPr>
            <w:r>
              <w:rPr>
                <w:color w:val="000000" w:themeColor="text1"/>
                <w:lang w:val="pt-BR"/>
              </w:rPr>
              <w:t xml:space="preserve">(</w:t>
            </w:r>
            <w:r>
              <w:rPr>
                <w:color w:val="000000" w:themeColor="text1"/>
                <w:lang w:val="pt-BR"/>
              </w:rPr>
              <w:t xml:space="preserve">20.960808539679164, 105.81775244568996</w:t>
            </w:r>
            <w:r>
              <w:rPr>
                <w:color w:val="000000" w:themeColor="text1"/>
                <w:lang w:val="pt-BR"/>
              </w:rPr>
              <w:t xml:space="preserve">)</w:t>
            </w:r>
            <w:r>
              <w:rPr>
                <w:color w:val="000000" w:themeColor="text1"/>
                <w:lang w:val="pt-BR" w:bidi="pt-BR"/>
              </w:rPr>
            </w:r>
            <w:r>
              <w:rPr>
                <w:color w:val="000000" w:themeColor="text1"/>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19/</w:t>
            </w:r>
            <w:r>
              <w:rPr>
                <w:lang w:val="pt-BR"/>
              </w:rPr>
              <w:t xml:space="preserve">08/2026</w:t>
            </w:r>
            <w:r>
              <w:rPr>
                <w:lang w:val="pt-BR"/>
              </w:rPr>
              <w:t xml:space="preserve">. </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5"/>
        <w:numPr>
          <w:ilvl w:val="0"/>
          <w:numId w:val="39"/>
        </w:numPr>
        <w:pBdr/>
        <w:spacing w:after="120" w:before="120" w:line="276" w:lineRule="auto"/>
        <w:ind/>
        <w:jc w:val="both"/>
        <w:rPr>
          <w:spacing w:val="-4"/>
          <w:lang w:val="pt-BR"/>
        </w:rPr>
      </w:pPr>
      <w:r>
        <w:rPr>
          <w:bCs/>
          <w:spacing w:val="-4"/>
          <w:lang w:val="pt-BR"/>
        </w:rPr>
        <w:t xml:space="preserve">Quyết định số 4</w:t>
      </w:r>
      <w:r>
        <w:rPr>
          <w:bCs/>
          <w:spacing w:val="-4"/>
          <w:lang w:val="pt-BR"/>
        </w:rPr>
        <w:t xml:space="preserve">25</w:t>
      </w:r>
      <w:r>
        <w:rPr>
          <w:bCs/>
          <w:spacing w:val="-4"/>
          <w:lang w:val="pt-BR"/>
        </w:rPr>
        <w:t xml:space="preserve">/QĐ-BXD ngày </w:t>
      </w:r>
      <w:r>
        <w:rPr>
          <w:bCs/>
          <w:spacing w:val="-4"/>
          <w:lang w:val="pt-BR"/>
        </w:rPr>
        <w:t xml:space="preserve">30</w:t>
      </w:r>
      <w:r>
        <w:rPr>
          <w:bCs/>
          <w:spacing w:val="-4"/>
          <w:lang w:val="pt-BR"/>
        </w:rPr>
        <w:t xml:space="preserve">/</w:t>
      </w:r>
      <w:r>
        <w:rPr>
          <w:bCs/>
          <w:spacing w:val="-4"/>
          <w:lang w:val="pt-BR"/>
        </w:rPr>
        <w:t xml:space="preserve">3</w:t>
      </w:r>
      <w:r>
        <w:rPr>
          <w:bCs/>
          <w:spacing w:val="-4"/>
          <w:lang w:val="pt-BR"/>
        </w:rPr>
        <w:t xml:space="preserve">/202</w:t>
      </w:r>
      <w:r>
        <w:rPr>
          <w:bCs/>
          <w:spacing w:val="-4"/>
          <w:lang w:val="pt-BR"/>
        </w:rPr>
        <w:t xml:space="preserve">6</w:t>
      </w:r>
      <w:r>
        <w:rPr>
          <w:bCs/>
          <w:spacing w:val="-4"/>
          <w:lang w:val="pt-BR"/>
        </w:rPr>
        <w:t xml:space="preserve"> của Bộ Xây dựng về việc Công bố suất vốn đầu tư xây dựng công trình và giá xây dựng tổng hợp bộ phận kết cấu công trình năm 202</w:t>
      </w:r>
      <w:r>
        <w:rPr>
          <w:bCs/>
          <w:spacing w:val="-4"/>
          <w:lang w:val="pt-BR"/>
        </w:rPr>
        <w:t xml:space="preserve">6</w:t>
      </w:r>
      <w:r>
        <w:rPr>
          <w:bCs/>
          <w:spacing w:val="-4"/>
          <w:lang w:val="pt-BR"/>
        </w:rPr>
        <w:t xml:space="preserve">;</w:t>
      </w:r>
      <w:r>
        <w:rPr>
          <w:spacing w:val="-4"/>
          <w:lang w:val="pt-BR"/>
        </w:rPr>
      </w:r>
      <w:r>
        <w:rPr>
          <w:spacing w:val="-4"/>
          <w:lang w:val="pt-BR"/>
        </w:rPr>
      </w:r>
    </w:p>
    <w:p>
      <w:pPr>
        <w:pStyle w:val="1035"/>
        <w:numPr>
          <w:ilvl w:val="0"/>
          <w:numId w:val="39"/>
        </w:numPr>
        <w:pBdr/>
        <w:spacing w:after="120" w:before="120" w:line="276" w:lineRule="auto"/>
        <w:ind/>
        <w:jc w:val="both"/>
        <w:rPr>
          <w:spacing w:val="-4"/>
          <w:lang w:val="pt-BR"/>
        </w:rPr>
      </w:pPr>
      <w:r>
        <w:rPr>
          <w:bCs/>
          <w:spacing w:val="-4"/>
          <w:lang w:val="pt-BR"/>
        </w:rPr>
      </w:r>
      <w:r>
        <w:rPr>
          <w:lang w:val="pt-BR"/>
        </w:rPr>
        <w:t xml:space="preserve">Công văn số 1326/BXD-QLN của Bộ Xây dựng ban hành ngày 08/8/2011 về việc hướng dẫn kiểm kê, đánh giá lại giá trị tài sản cố định là nhà, vật kiến trúc;</w:t>
      </w:r>
      <w:r>
        <w:rPr>
          <w:spacing w:val="-4"/>
          <w:lang w:val="pt-BR"/>
        </w:rPr>
      </w:r>
      <w:r>
        <w:rPr>
          <w:spacing w:val="-4"/>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CR 918912, số vào số cấp GCN: CSHM 18336 do Sở Tài nguyên và Môi trường thành phố Hà Nội cấp ngày 13/08/2019. Chủ sử dụng đất là Ông Nguyễn Vũ Hiệp và Bà Đỗ Thị Hậu.</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w:t>
      </w:r>
      <w:r>
        <w:rPr>
          <w:color w:val="000000" w:themeColor="text1"/>
          <w:spacing w:val="-4"/>
          <w:lang w:val="vi-VN"/>
        </w:rPr>
        <w:t xml:space="preserve">275/2026/1313/VFI-HĐTĐ.65.A</w:t>
      </w:r>
      <w:r>
        <w:rPr>
          <w:spacing w:val="-4"/>
          <w:lang w:val="vi-VN"/>
        </w:rPr>
        <w:t xml:space="preserve"> ngày </w:t>
      </w:r>
      <w:r>
        <w:rPr>
          <w:color w:val="000000" w:themeColor="text1"/>
          <w:spacing w:val="-4"/>
        </w:rPr>
        <w:t xml:space="preserve">19 tháng 8 năm 2026</w:t>
      </w:r>
      <w:r>
        <w:rPr>
          <w:spacing w:val="-4"/>
          <w:lang w:val="vi-VN"/>
        </w:rPr>
        <w:t xml:space="preserve"> </w:t>
      </w:r>
      <w:r>
        <w:rPr>
          <w:spacing w:val="-4"/>
          <w:lang w:val="vi-VN"/>
        </w:rPr>
        <w:t xml:space="preserve">giữa </w:t>
      </w:r>
      <w:r>
        <w:rPr>
          <w:color w:val="000000" w:themeColor="text1"/>
          <w:spacing w:val="-4"/>
        </w:rPr>
        <w:t xml:space="preserve">Ông Nguyễn Vũ Hiệp</w:t>
      </w:r>
      <w:r>
        <w:rPr>
          <w:color w:val="000000" w:themeColor="text1"/>
          <w:lang w:val="pt-BR"/>
        </w:rPr>
        <w:t xml:space="preserve"> với Công ty Cổ phần Thẩm định và Đầu tư Tài chính Hoa Sen.</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pacing w:after="120" w:before="120" w:line="276" w:lineRule="auto"/>
        <w:ind w:firstLine="720" w:left="0"/>
        <w:jc w:val="both"/>
        <w:rPr>
          <w:spacing w:val="-4"/>
          <w:lang w:val="pt-BR"/>
          <w14:ligatures w14:val="none"/>
        </w:rPr>
      </w:pPr>
      <w:r>
        <w:rPr>
          <w:i/>
          <w:iCs/>
          <w:lang w:val="pt-BR"/>
        </w:rPr>
      </w:r>
      <w:r>
        <w:rPr>
          <w:spacing w:val="-4"/>
          <w:lang w:val="pt-BR"/>
        </w:rPr>
        <w:t xml:space="preserve">Bức tranh thị trường bất động sản Hà Nội năm 2026: Hạ tầng dẫn dắt, thị trường bước vào chu kỳ tăng trưởng mới. </w:t>
      </w:r>
      <w:r>
        <w:rPr>
          <w:spacing w:val="-4"/>
          <w:lang w:val="pt-BR"/>
        </w:rPr>
        <w:t xml:space="preserve">Bước sang năm 2026, thị trường bất động sản Hà Nội được kỳ vọng bước vào chu kỳ tăng trưởng mới với nền tảng hạ tầng, pháp lý và chính sách ngày càng rõ nét. Thay vì những cơn “sốt nóng”, thị trường vận động theo hướng chọn lọc, phân hóa mạ</w:t>
      </w:r>
      <w:r>
        <w:rPr>
          <w:spacing w:val="-4"/>
          <w:lang w:val="pt-BR"/>
        </w:rPr>
        <w:t xml:space="preserve">nh, lấy nhu cầu ở thực, chất lượng dự án và năng lực doanh nghiệp làm trụ cột phát triển bền vững.</w:t>
      </w:r>
      <w:r>
        <w:rPr>
          <w:spacing w:val="-4"/>
          <w:lang w:val="pt-BR"/>
          <w14:ligatures w14:val="none"/>
        </w:rPr>
      </w:r>
      <w:r>
        <w:rPr>
          <w:spacing w:val="-4"/>
          <w:lang w:val="pt-BR"/>
          <w14:ligatures w14:val="none"/>
        </w:rPr>
      </w:r>
    </w:p>
    <w:p>
      <w:pPr>
        <w:pBdr>
          <w:top w:val="none" w:color="000000" w:sz="4" w:space="0"/>
          <w:left w:val="none" w:color="000000" w:sz="4" w:space="0"/>
          <w:bottom w:val="single" w:color="e9e9e9" w:sz="6" w:space="0"/>
          <w:right w:val="none" w:color="000000" w:sz="4" w:space="0"/>
        </w:pBdr>
        <w:tabs>
          <w:tab w:val="left" w:leader="none" w:pos="4006"/>
        </w:tabs>
        <w:spacing w:after="120" w:before="120" w:line="276" w:lineRule="auto"/>
        <w:ind w:firstLine="0" w:left="0"/>
        <w:jc w:val="both"/>
        <w:rPr>
          <w:spacing w:val="-4"/>
          <w:lang w:val="pt-BR"/>
          <w14:ligatures w14:val="none"/>
        </w:rPr>
      </w:pPr>
      <w:r>
        <w:rPr>
          <w:spacing w:val="-4"/>
          <w:lang w:val="pt-BR" w:bidi="pt-BR"/>
        </w:rPr>
      </w:r>
      <w:r>
        <w:rPr>
          <w:spacing w:val="-4"/>
          <w:lang w:val="pt-BR"/>
        </w:rPr>
        <w:t xml:space="preserve">Trong bối cảnh kinh tế vĩ mô dần ổn định, khuôn khổ pháp lý được hoàn thiện và đầu tư công tiếp tục giữ vai trò "đầu kéo", bất động sản Thủ đô bước vào một chu kỳ phát triển mới – thận trọng hơn, thực chất hơn và lấy hạ tầng làm động lực trung tâm. Thay vì</w:t>
      </w:r>
      <w:r>
        <w:rPr>
          <w:spacing w:val="-4"/>
          <w:lang w:val="pt-BR"/>
        </w:rPr>
        <w:t xml:space="preserve"> những cơn "sốt nóng" ngắn hạn, thị trường năm 2026 được kỳ vọng tăng trưởng trên nền tảng bền vững, gắn chặt với quy hoạch đô thị, nhu cầu ở thực và năng lực triển khai của doanh nghiệp.</w:t>
      </w:r>
      <w:r>
        <w:rPr>
          <w:spacing w:val="-4"/>
          <w:lang w:val="pt-BR"/>
        </w:rPr>
        <w:tab/>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Hạ tầng – "xương sống" mở không gian phát triển mới</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Trong nhiều năm qua, hạ tầng giao thông luôn là yếu tố then chốt định hình không gian phát triển đô thị Hà Nội. Đến năm 2026, vai trò này càng trở nên rõ rệt khi hàng loạt dự án trọng điểm được triển khai đồng bộ, tạo lực đẩy dài hạn cho thị trường bất độn</w:t>
      </w:r>
      <w:r>
        <w:rPr>
          <w:spacing w:val="-4"/>
          <w:lang w:val="pt-BR"/>
        </w:rPr>
        <w:t xml:space="preserve">g sản.</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bidi="pt-BR"/>
          <w14:ligatures w14:val="none"/>
        </w:rPr>
      </w:pPr>
      <w:r>
        <w:rPr>
          <w:spacing w:val="-4"/>
          <w:lang w:val="pt-BR" w:bidi="pt-BR"/>
        </w:rPr>
      </w:r>
      <w:hyperlink r:id="rId17" w:tooltip="https://thanglong.chinhphu.vn/khoi-thong-nguon-luc-gop-phan-tang-truong-nhanh-cho-thi-truong-bat-dong-san-103250310174456568.htm" w:history="1">
        <w:r>
          <w:rPr>
            <w:spacing w:val="-4"/>
            <w:lang w:val="pt-BR"/>
          </w:rPr>
          <w:t xml:space="preserve">Khơi thông nguồn lực góp phần tăng trưởng nhanh cho thị trường bất động sản</w:t>
        </w:r>
      </w:hyperlink>
      <w:r>
        <w:rPr>
          <w:spacing w:val="-4"/>
          <w:lang w:val="pt-BR" w:bidi="pt-BR"/>
          <w14:ligatures w14:val="none"/>
        </w:rPr>
      </w:r>
      <w:r>
        <w:rPr>
          <w:spacing w:val="-4"/>
          <w:lang w:val="pt-BR" w:bidi="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bidi="pt-BR"/>
        </w:rPr>
      </w:r>
      <w:r>
        <w:rPr>
          <w:spacing w:val="-4"/>
          <w:lang w:val="pt-BR" w:bidi="pt-BR"/>
        </w:rPr>
      </w:r>
      <w:hyperlink r:id="rId18" w:tooltip="https://thanglong.chinhphu.vn/loi-the-ve-khong-gian-xanh-tang-suc-hut-cho-bat-dong-san-nam-ha-noi-103250514162317899.htm" w:history="1">
        <w:r>
          <w:rPr>
            <w:spacing w:val="-4"/>
            <w:lang w:val="pt-BR"/>
          </w:rPr>
          <w:t xml:space="preserve">Lợi thế về không gian xanh tăng sức hút cho bất động sản Nam Hà Nội</w:t>
        </w:r>
      </w:hyperlink>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bidi="pt-BR"/>
        </w:rPr>
      </w:r>
      <w:hyperlink r:id="rId19" w:tooltip="https://thanglong.chinhphu.vn/cu-hich-ha-tang-mang-toi-lan-song-moi-cho-bat-dong-san-tay-ha-noi-103250526172218859.htm" w:history="1">
        <w:r>
          <w:rPr>
            <w:spacing w:val="-4"/>
            <w:lang w:val="pt-BR"/>
          </w:rPr>
          <w:t xml:space="preserve">Cú hích hạ tầng mang tới làn sóng mới cho bất động sản Tây Hà Nội</w:t>
        </w:r>
      </w:hyperlink>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bidi="pt-BR"/>
        </w:rPr>
      </w:r>
      <w:hyperlink r:id="rId20" w:tooltip="https://thanglong.chinhphu.vn/cong-bo-5-du-an-bat-dong-san-duoc-phep-ban-cho-to-chuc-nguoi-nuoc-ngoai-103250725163957993.htm" w:history="1">
        <w:r>
          <w:rPr>
            <w:spacing w:val="-4"/>
            <w:lang w:val="pt-BR"/>
          </w:rPr>
          <w:t xml:space="preserve">Công bố 5 dự án bất động sản được phép bán cho tổ chức, người nước ngoài</w:t>
        </w:r>
      </w:hyperlink>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Dự án đường Vành đai 4 – Vùng Thủ đô, với quy mô hơn 85.000 tỷ đồng, được coi là "đòn bẩy chiến lược" mở rộng không gian phát triển về các hướng Bắc, Tây và Nam. Khi tuyến đường này từng bước thành hình, các khu vực vốn nằm ngoài trung tâm truyền thống sẽ </w:t>
      </w:r>
      <w:r>
        <w:rPr>
          <w:spacing w:val="-4"/>
          <w:lang w:val="pt-BR"/>
        </w:rPr>
        <w:t xml:space="preserve">có điều kiện kết nối thuận lợi hơn, qua đó gia tăng sức hấp dẫn với các dự án đô thị, khu nhà ở và dịch vụ.</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w:t>
      </w:r>
      <w:r>
        <w:rPr>
          <w:spacing w:val="-4"/>
          <w:lang w:val="pt-BR"/>
        </w:rPr>
        <w:t xml:space="preserve">,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w:t>
      </w:r>
      <w:r>
        <w:rPr>
          <w:spacing w:val="-4"/>
          <w:lang w:val="pt-BR"/>
        </w:rPr>
        <w:t xml:space="preserve"> trưởng bất động sản dài hạn.</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Cao – Hòa Lạc), đang n</w:t>
      </w:r>
      <w:r>
        <w:rPr>
          <w:spacing w:val="-4"/>
          <w:lang w:val="pt-BR"/>
        </w:rPr>
        <w:t xml:space="preserve">ổi lên như một cực phát triển mới. Ở phía Đông, hệ thống cầu vượt sông Hồng, cùng quy hoạch chỉnh trang đô thị ven sông, tiếp tục mở ra dư địa cho các dự án nhà ở và đô thị sinh thái.</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Thị trường chuyển từ "tăng nóng" sang tăng trưởng chọn lọc</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vực có </w:t>
      </w:r>
      <w:r>
        <w:rPr>
          <w:spacing w:val="-4"/>
          <w:lang w:val="pt-BR"/>
        </w:rPr>
        <w:t xml:space="preserve">quy hoạch rõ ràng, hạ tầng đồng bộ và nhu cầu ở thực ổn định.</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Theo ông Nguyễn Văn Đính, Chủ tịch Hội Môi giới Bất động sản Việt Nam (VARS), thị trường bất động sản Hà Nội sẽ không tăng trưởng theo kiểu nóng mà dựa trên nền tảng hạ tầng và nhu cầu thật. Những dự án gắn với các tuyến giao thông lớn, pháp lý minh bạch v</w:t>
      </w:r>
      <w:r>
        <w:rPr>
          <w:spacing w:val="-4"/>
          <w:lang w:val="pt-BR"/>
        </w:rPr>
        <w:t xml:space="preserve">à được triển khai bài bản sẽ trở thành động lực chính của thị trường trong năm 2026.</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Số liệu từ các đơn vị nghiên cứu cho thấy, trong giai đoạn gần đây, giá bất động sản tại những khu vực bám trục hạ tầng lớn của Hà Nội vẫn duy trì mức tăng ổn định, trong khi thanh khoản dần cải thiện. Điều này phản ánh sự dịch chuyển của dòng tiền sang cá</w:t>
      </w:r>
      <w:r>
        <w:rPr>
          <w:spacing w:val="-4"/>
          <w:lang w:val="pt-BR"/>
        </w:rPr>
        <w:t xml:space="preserve">c phân khúc an toàn hơn, hạn chế rủi ro và có tiềm năng tăng trưởng dài hạn.</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Nguồn cung lớn, thị trường phân hóa rõ nét</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 Điều này vừa tạo</w:t>
      </w:r>
      <w:r>
        <w:rPr>
          <w:spacing w:val="-4"/>
          <w:lang w:val="pt-BR"/>
        </w:rPr>
        <w:t xml:space="preserve"> cơ hội cho người mua, vừa đặt ra thách thức cho doanh nghiệp phát triển dự án.</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Ông David Jackson, Tổng Giám đốc Avison Young Việt Nam nhận định, thị trường căn hộ đang bước vào giai đoạn bản lề. Phân khúc này tiếp tục giữ vai trò chủ đạo trong giai đoạn 2025–2026, song sự phát triển sẽ không đồng đều. Các dự án có vị trí thuận lợi, k</w:t>
      </w:r>
      <w:r>
        <w:rPr>
          <w:spacing w:val="-4"/>
          <w:lang w:val="pt-BR"/>
        </w:rPr>
        <w:t xml:space="preserve">ết nối hạ tầng tốt, pháp lý hoàn chỉnh và chủ đầu tư uy tín sẽ duy trì thanh khoản, trong khi những dự án xa trung tâm, thiếu tiện ích hoặc định giá vượt khả năng chi trả của số đông sẽ gặp khó.</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 hợp với nhu cầu ở thực. Trong khi đó</w:t>
      </w:r>
      <w:r>
        <w:rPr>
          <w:spacing w:val="-4"/>
          <w:lang w:val="pt-BR"/>
        </w:rPr>
        <w:t xml:space="preserve">, phân khúc nhà ở vừa túi tiền và nhà ở xã hội được kỳ vọng sẽ dần cải thiện nguồn cung khi các chính sách mới được triển khai đồng bộ.</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Chính sách và pháp lý – điểm tựa cho chu kỳ mới</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Năm 2026 được xem là thời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w:t>
      </w:r>
      <w:r>
        <w:rPr>
          <w:spacing w:val="-4"/>
          <w:lang w:val="pt-BR"/>
        </w:rPr>
        <w:t xml:space="preserve">guồn cung đáng kể cho thị trường.</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w:t>
      </w:r>
      <w:r>
        <w:rPr>
          <w:spacing w:val="-4"/>
          <w:lang w:val="pt-BR"/>
        </w:rPr>
        <w:t xml:space="preserve">ự án kéo dài, đồng thời tạo niềm tin cho nhà đầu tư và người mua nhà.</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Bước vào năm 2026, mặt bằng lãi suất được dự báo duy trì ở mức tương đối ổn định, dù có thể xuất hiện những điều chỉnh kỹ thuật. Ông Nguyễn Quốc Anh, Phó Tổng Giám đốc Batdongsan.com.vn cho rằng, mức lãi suất cho vay phổ biến quanh 6–7%/năm vẫn nằm trong v</w:t>
      </w:r>
      <w:r>
        <w:rPr>
          <w:spacing w:val="-4"/>
          <w:lang w:val="pt-BR"/>
        </w:rPr>
        <w:t xml:space="preserve">ùng hỗ trợ giao dịch, khác xa giai đoạn "cú sốc kép" năm 2022.</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Ở góc nhìn vĩ mô, TS. Cấn Văn Lực, Chuyên gia Kinh tế trưởng Ngân hàng BIDV, Thành viên Hội đồng Tư vấn chính sách tài chính – tiền tệ quốc gia – nhận định, lãi suất thấp trong giai đoạn tới sẽ không còn kích hoạt đầu cơ mạnh như trước, mà thúc đẩy thị trư</w:t>
      </w:r>
      <w:r>
        <w:rPr>
          <w:spacing w:val="-4"/>
          <w:lang w:val="pt-BR"/>
        </w:rPr>
        <w:t xml:space="preserve">ờng phát triển ổn định hơn. Người mua ngày càng thận trọng, ưu tiên pháp lý rõ ràng, chất lượng sản phẩm và uy tín chủ đầu tư – những yếu tố then chốt để hình thành chu kỳ tăng trưởng bền vững.</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Triển vọng 2026: tăng trưởng bền vững trên nền tảng mới</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Với nguồn cung tăng mạnh và người mua ngày càng kỹ tính, năm 2026 được xem là giai đoạn sàng lọc rõ nét đối với các doanh nghiệp bất động sản. Những chủ đầu tư có quỹ đất sạch, năng lực tài chính lành mạnh và chiến lược phát triển sản phẩm phù hợp sẽ có cơ</w:t>
      </w:r>
      <w:r>
        <w:rPr>
          <w:spacing w:val="-4"/>
          <w:lang w:val="pt-BR"/>
        </w:rPr>
        <w:t xml:space="preserve"> hội bứt phá. Ngược lại, các doanh nghiệp yếu về pháp lý, phụ thuộc nhiều vào đòn bẩy tài chính hoặc chạy theo đầu cơ ngắn hạn có thể tiếp tục bị đào thải.</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phải gìn giữ.</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lang w:val="pt-BR"/>
          <w14:ligatures w14:val="none"/>
        </w:rPr>
      </w:pPr>
      <w:r>
        <w:rPr>
          <w:spacing w:val="-4"/>
          <w:lang w:val="pt-BR"/>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Thị trường kh</w:t>
      </w:r>
      <w:r>
        <w:rPr>
          <w:spacing w:val="-4"/>
          <w:lang w:val="pt-BR"/>
        </w:rPr>
        <w:t xml:space="preserve">ông còn chỗ cho những cơn sốt ảo, mà hướng tới tăng trưởng ổn định, gắn với chất lượng đô thị và chất lượng sống.</w:t>
      </w:r>
      <w:r>
        <w:rPr>
          <w:spacing w:val="-4"/>
          <w:lang w:val="pt-BR"/>
          <w14:ligatures w14:val="none"/>
        </w:rPr>
      </w:r>
      <w:r>
        <w:rPr>
          <w:spacing w:val="-4"/>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spacing w:val="-4"/>
          <w:highlight w:val="none"/>
          <w:lang w:val="pt-BR"/>
          <w14:ligatures w14:val="none"/>
        </w:rPr>
      </w:pPr>
      <w:r>
        <w:rPr>
          <w:spacing w:val="-4"/>
          <w:lang w:val="pt-BR"/>
        </w:rPr>
        <w:t xml:space="preserve">Với những nền tảng đó, bất động sản Hà Nội trong năm 2026 được kỳ vọng sẽ bước vào chu kỳ phát triển mới – bền vững hơn, minh bạch hơn và đóng góp hiệu quả hơn cho tăng trưởng kinh tế – xã hội của Thủ đô.</w:t>
      </w:r>
      <w:r>
        <w:rPr>
          <w:spacing w:val="-4"/>
          <w:highlight w:val="none"/>
          <w:lang w:val="pt-BR"/>
          <w14:ligatures w14:val="none"/>
        </w:rPr>
      </w:r>
      <w:r>
        <w:rPr>
          <w:spacing w:val="-4"/>
          <w:highlight w:val="none"/>
          <w:lang w:val="pt-BR"/>
          <w14:ligatures w14:val="none"/>
        </w:rPr>
      </w:r>
    </w:p>
    <w:p>
      <w:pPr>
        <w:pBdr>
          <w:top w:val="none" w:color="000000" w:sz="4" w:space="0"/>
          <w:left w:val="none" w:color="000000" w:sz="4" w:space="0"/>
          <w:bottom w:val="none" w:color="000000" w:sz="4" w:space="0"/>
          <w:right w:val="none" w:color="000000" w:sz="4" w:space="0"/>
        </w:pBdr>
        <w:spacing w:after="120" w:before="120" w:line="276" w:lineRule="auto"/>
        <w:ind w:firstLine="0" w:left="0"/>
        <w:jc w:val="both"/>
        <w:rPr>
          <w:bCs/>
          <w:i/>
          <w:spacing w:val="-4"/>
          <w14:ligatures w14:val="none"/>
        </w:rPr>
      </w:pPr>
      <w:r>
        <w:rPr>
          <w:i/>
          <w:iCs/>
          <w:spacing w:val="-4"/>
          <w:highlight w:val="none"/>
          <w:lang w:val="pt-BR" w:bidi="pt-BR"/>
        </w:rPr>
        <w:t xml:space="preserve">(</w:t>
      </w:r>
      <w:r>
        <w:rPr>
          <w:i/>
          <w:iCs/>
          <w:spacing w:val="-4"/>
          <w:highlight w:val="none"/>
          <w:lang w:val="pt-BR" w:bidi="pt-BR"/>
        </w:rPr>
        <w:t xml:space="preserve">Nguồn: </w:t>
      </w:r>
      <w:r>
        <w:rPr>
          <w:i/>
          <w:iCs/>
          <w:spacing w:val="-4"/>
          <w:highlight w:val="none"/>
          <w:lang w:val="pt-BR" w:bidi="pt-BR"/>
        </w:rPr>
        <w:t xml:space="preserve">https://thanglong.chinhphu.vn/buc-tranh-thi-truong-bat-dong-san-ha-noi-nam-2026-ha-tang-dan-dat-thi-truong-buoc-vao-chu-ky-tang-truong-moi-103260101181315972.htm</w:t>
      </w:r>
      <w:r>
        <w:rPr>
          <w:i/>
          <w:iCs/>
          <w:spacing w:val="-4"/>
          <w:highlight w:val="none"/>
          <w:lang w:val="pt-BR" w:bidi="pt-BR"/>
        </w:rPr>
        <w:t xml:space="preserve">)</w:t>
      </w:r>
      <w:r>
        <w:rPr>
          <w:bCs/>
          <w:i/>
          <w:spacing w:val="-4"/>
          <w14:ligatures w14:val="none"/>
        </w:rPr>
      </w:r>
      <w:r>
        <w:rPr>
          <w:bCs/>
          <w:i/>
          <w:spacing w:val="-4"/>
          <w14:ligatures w14:val="none"/>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 tờ bản đồ số: -/-, có địa chỉ: Lô 29, Ô DV-04, thuộc khu đất dịch vụ trong khu đô thị mới Tây Nam hồ Linh Đàm, Phường Hoàng Liệt, Quận Hoàng Mai, Thành phố Hà Nội (Nay là phường Hoàng Liệt, thành phố Hà Nội), theo</w:t>
            </w:r>
            <w:r>
              <w:rPr>
                <w:b/>
                <w:bCs/>
                <w:color w:val="000000"/>
              </w:rPr>
              <w:t xml:space="preserve"> Giấy chứng nhận quyền sử dụng đất quyền sở hữu nhà ở và tài sản khác gắn liền với đất số: CR 918912, số vào số cấp GCN: CSHM 18336 do Sở Tài nguyên và Môi trường thành phố Hà Nội cấp ngày 13/08/2019. Chủ sử dụng đất là Ông Nguyễn Vũ Hiệp và Bà Đỗ Thị Hậu.</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Lô 29, Ô DV-04, thuộc khu đất dịch vụ trong khu đô thị mới Tây Nam hồ Linh Đàm, Phường Hoàng Liệt, Quận Hoàng Mai, Thành phố Hà Nội (Nay là phường Hoàng Liệt,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60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thương mại, dịch vụ</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w:t>
            </w:r>
            <w:r>
              <w:rPr>
                <w:color w:val="000000"/>
              </w:rPr>
              <w:t xml:space="preserve">chuyển </w:t>
            </w:r>
            <w:r>
              <w:rPr>
                <w:color w:val="000000"/>
              </w:rPr>
              <w:t xml:space="preserve">nhượng </w:t>
            </w:r>
            <w:r>
              <w:rPr>
                <w:color w:val="000000"/>
              </w:rPr>
              <w:t xml:space="preserve">đất </w:t>
            </w:r>
            <w:r>
              <w:rPr>
                <w:color w:val="000000"/>
              </w:rPr>
              <w:t xml:space="preserve">được </w:t>
            </w:r>
            <w:r>
              <w:rPr>
                <w:color w:val="000000"/>
              </w:rPr>
              <w:t xml:space="preserve">Nh</w:t>
            </w:r>
            <w:r>
              <w:rPr>
                <w:color w:val="000000"/>
              </w:rPr>
              <w:t xml:space="preserve">à</w:t>
            </w:r>
            <w:r>
              <w:rPr>
                <w:color w:val="000000"/>
              </w:rPr>
              <w:t xml:space="preserve"> </w:t>
            </w:r>
            <w:r>
              <w:rPr>
                <w:color w:val="000000"/>
              </w:rPr>
              <w:t xml:space="preserve">nước </w:t>
            </w:r>
            <w:r>
              <w:rPr>
                <w:color w:val="000000"/>
              </w:rPr>
              <w:t xml:space="preserve">giao </w:t>
            </w:r>
            <w:r>
              <w:rPr>
                <w:color w:val="000000"/>
              </w:rPr>
              <w:t xml:space="preserve">đất </w:t>
            </w:r>
            <w:r>
              <w:rPr>
                <w:color w:val="000000"/>
              </w:rPr>
              <w:t xml:space="preserve">không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trang mạng </w:t>
            </w:r>
            <w:r>
              <w:rPr>
                <w:rFonts w:ascii="Times New Roman" w:hAnsi="Times New Roman" w:eastAsia="Times New Roman" w:cs="Times New Roman"/>
                <w:color w:val="000000"/>
                <w:sz w:val="24"/>
                <w:highlight w:val="none"/>
              </w:rPr>
              <w:t xml:space="preserve">Meeymap</w:t>
            </w:r>
            <w:r>
              <w:rPr>
                <w:rFonts w:ascii="Times New Roman" w:hAnsi="Times New Roman" w:eastAsia="Times New Roman" w:cs="Times New Roman"/>
                <w:color w:val="000000"/>
                <w:sz w:val="24"/>
              </w:rPr>
              <w:t xml:space="preserve">, xác định vị trí tài</w:t>
            </w:r>
            <w:r>
              <w:rPr>
                <w:rFonts w:ascii="Times New Roman" w:hAnsi="Times New Roman" w:eastAsia="Times New Roman" w:cs="Times New Roman"/>
                <w:color w:val="000000"/>
                <w:sz w:val="24"/>
              </w:rPr>
              <w:t xml:space="preserve">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r>
            <w:r>
              <w:rPr>
                <w:color w:val="000000"/>
              </w:rPr>
            </w:r>
            <w:r>
              <w:rPr>
                <w:color w:val="000000"/>
              </w:rPr>
            </w:r>
          </w:p>
        </w:tc>
        <w:tc>
          <w:tcPr>
            <w:gridSpan w:val="4"/>
            <w:tcBorders/>
            <w:tcW w:w="8781" w:type="dxa"/>
            <w:vAlign w:val="center"/>
            <w:vMerge w:val="restart"/>
            <w:textDirection w:val="lrTb"/>
            <w:noWrap w:val="false"/>
          </w:tcPr>
          <w:p>
            <w:pPr>
              <w:pBdr/>
              <w:spacing/>
              <w:ind/>
              <w:jc w:val="both"/>
              <w:rPr>
                <w:color w:val="000000"/>
              </w:rPr>
            </w:pPr>
            <w:r>
              <w:rPr>
                <w:color w:val="000000"/>
              </w:rPr>
            </w:r>
            <w:r>
              <mc:AlternateContent>
                <mc:Choice Requires="wpg">
                  <w:drawing>
                    <wp:inline xmlns:wp="http://schemas.openxmlformats.org/drawingml/2006/wordprocessingDrawing" distT="0" distB="0" distL="0" distR="0">
                      <wp:extent cx="4594661" cy="221243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75231" name=""/>
                              <pic:cNvPicPr>
                                <a:picLocks noChangeAspect="1"/>
                              </pic:cNvPicPr>
                              <pic:nvPr/>
                            </pic:nvPicPr>
                            <pic:blipFill rotWithShape="1">
                              <a:blip r:embed="rId21"/>
                              <a:stretch/>
                            </pic:blipFill>
                            <pic:spPr bwMode="auto">
                              <a:xfrm flipH="0" flipV="0">
                                <a:off x="0" y="0"/>
                                <a:ext cx="4594661" cy="22124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61.78pt;height:174.21pt;mso-wrap-distance-left:0.00pt;mso-wrap-distance-top:0.00pt;mso-wrap-distance-right:0.00pt;mso-wrap-distance-bottom:0.00pt;z-index:1;" stroked="false">
                      <v:imagedata r:id="rId21"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nh</w:t>
            </w:r>
            <w:r>
              <w:rPr>
                <w:color w:val="000000"/>
              </w:rPr>
              <w:t xml:space="preserve">ựa </w:t>
            </w:r>
            <w:r>
              <w:rPr>
                <w:color w:val="000000"/>
              </w:rPr>
              <w:t xml:space="preserve">có </w:t>
            </w:r>
            <w:r>
              <w:rPr>
                <w:color w:val="000000"/>
              </w:rPr>
              <w:t xml:space="preserve">vỉa </w:t>
            </w:r>
            <w:r>
              <w:rPr>
                <w:color w:val="000000"/>
              </w:rPr>
              <w:t xml:space="preserve">hè</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firstLine="0"/>
              <w:jc w:val="left"/>
              <w:rPr>
                <w:color w:val="000000"/>
              </w:rPr>
            </w:pPr>
            <w:r>
              <w:rPr>
                <w:color w:val="000000" w:themeColor="text1"/>
              </w:rPr>
              <w:t xml:space="preserve">Tài </w:t>
            </w:r>
            <w:r>
              <w:rPr>
                <w:color w:val="000000" w:themeColor="text1"/>
              </w:rPr>
              <w:t xml:space="preserve">sản </w:t>
            </w:r>
            <w:r>
              <w:rPr>
                <w:color w:val="000000" w:themeColor="text1"/>
              </w:rPr>
              <w:t xml:space="preserve">cách </w:t>
            </w:r>
            <w:r>
              <w:rPr>
                <w:color w:val="000000" w:themeColor="text1"/>
              </w:rPr>
              <w:t xml:space="preserve">phố </w:t>
            </w:r>
            <w:r>
              <w:rPr>
                <w:color w:val="000000" w:themeColor="text1"/>
              </w:rPr>
              <w:t xml:space="preserve">Hoàng </w:t>
            </w:r>
            <w:r>
              <w:rPr>
                <w:color w:val="000000" w:themeColor="text1"/>
              </w:rPr>
              <w:t xml:space="preserve">Liệt </w:t>
            </w:r>
            <w:r>
              <w:rPr>
                <w:color w:val="000000" w:themeColor="text1"/>
              </w:rPr>
              <w:t xml:space="preserve">k</w:t>
            </w:r>
            <w:r>
              <w:rPr>
                <w:color w:val="000000" w:themeColor="text1"/>
              </w:rPr>
              <w:t xml:space="preserve">hoảng </w:t>
            </w:r>
            <w:r>
              <w:rPr>
                <w:color w:val="000000" w:themeColor="text1"/>
              </w:rPr>
              <w:t xml:space="preserve">80m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highlight w:val="none"/>
              </w:rPr>
            </w:pPr>
            <w:r/>
            <w:bookmarkStart w:id="3" w:name="OLE_LINK1"/>
            <w:r>
              <w:rPr>
                <w:color w:val="000000" w:themeColor="text1"/>
              </w:rPr>
            </w:r>
            <w:bookmarkEnd w:id="3"/>
            <w:r>
              <w:rPr>
                <w:color w:val="000000" w:themeColor="text1"/>
              </w:rPr>
              <w:t xml:space="preserve">Hướng </w:t>
            </w:r>
            <w:r>
              <w:rPr>
                <w:color w:val="000000" w:themeColor="text1"/>
              </w:rPr>
              <w:t xml:space="preserve">Nam</w:t>
            </w:r>
            <w:r>
              <w:rPr>
                <w:color w:val="000000" w:themeColor="text1"/>
              </w:rPr>
              <w:t xml:space="preserve">: </w:t>
            </w:r>
            <w:r>
              <w:rPr>
                <w:color w:val="000000" w:themeColor="text1"/>
              </w:rPr>
              <w:t xml:space="preserve">Tiếp </w:t>
            </w:r>
            <w:r>
              <w:rPr>
                <w:color w:val="000000" w:themeColor="text1"/>
              </w:rPr>
              <w:t xml:space="preserve">giáp </w:t>
            </w:r>
            <w:r>
              <w:rPr>
                <w:color w:val="000000" w:themeColor="text1"/>
              </w:rPr>
              <w:t xml:space="preserve">với </w:t>
            </w:r>
            <w:r>
              <w:rPr>
                <w:color w:val="000000" w:themeColor="text1"/>
              </w:rPr>
              <w:t xml:space="preserve">đường </w:t>
            </w:r>
            <w:r>
              <w:rPr>
                <w:color w:val="000000" w:themeColor="text1"/>
              </w:rPr>
              <w:t xml:space="preserve">giao </w:t>
            </w:r>
            <w:r>
              <w:rPr>
                <w:color w:val="000000" w:themeColor="text1"/>
              </w:rPr>
              <w:t xml:space="preserve">thông</w:t>
            </w:r>
            <w:r>
              <w:rPr>
                <w:color w:val="000000" w:themeColor="text1"/>
                <w:highlight w:val="none"/>
              </w:rPr>
            </w:r>
            <w:r>
              <w:rPr>
                <w:color w:val="000000" w:themeColor="text1"/>
                <w:highlight w:val="none"/>
              </w:rPr>
            </w:r>
          </w:p>
          <w:p>
            <w:pPr>
              <w:pBdr/>
              <w:spacing/>
              <w:ind/>
              <w:rPr>
                <w:color w:val="000000" w:themeColor="text1"/>
                <w:highlight w:val="none"/>
              </w:rPr>
            </w:pPr>
            <w:r>
              <w:rPr>
                <w:color w:val="000000" w:themeColor="text1"/>
                <w:highlight w:val="none"/>
              </w:rPr>
            </w:r>
            <w:r>
              <w:rPr>
                <w:color w:val="000000" w:themeColor="text1"/>
              </w:rPr>
              <w:t xml:space="preserve">H</w:t>
            </w:r>
            <w:r>
              <w:rPr>
                <w:color w:val="000000" w:themeColor="text1"/>
              </w:rPr>
              <w:t xml:space="preserve">ướng </w:t>
            </w:r>
            <w:r>
              <w:rPr>
                <w:color w:val="000000" w:themeColor="text1"/>
              </w:rPr>
              <w:t xml:space="preserve">Tây</w:t>
            </w:r>
            <w:r>
              <w:rPr>
                <w:color w:val="000000" w:themeColor="text1"/>
              </w:rPr>
              <w:t xml:space="preserve">: </w:t>
            </w:r>
            <w:r>
              <w:rPr>
                <w:color w:val="000000" w:themeColor="text1"/>
              </w:rPr>
              <w:t xml:space="preserve">Tiếp </w:t>
            </w:r>
            <w:r>
              <w:rPr>
                <w:color w:val="000000" w:themeColor="text1"/>
              </w:rPr>
              <w:t xml:space="preserve">giáp </w:t>
            </w:r>
            <w:r>
              <w:rPr>
                <w:color w:val="000000" w:themeColor="text1"/>
              </w:rPr>
              <w:t xml:space="preserve">với </w:t>
            </w:r>
            <w:r>
              <w:rPr>
                <w:color w:val="000000" w:themeColor="text1"/>
              </w:rPr>
              <w:t xml:space="preserve">đường </w:t>
            </w:r>
            <w:r>
              <w:rPr>
                <w:color w:val="000000" w:themeColor="text1"/>
              </w:rPr>
              <w:t xml:space="preserve">giao </w:t>
            </w:r>
            <w:r>
              <w:rPr>
                <w:color w:val="000000" w:themeColor="text1"/>
              </w:rPr>
              <w:t xml:space="preserve">thông</w:t>
            </w:r>
            <w:r>
              <w:rPr>
                <w:color w:val="000000" w:themeColor="text1"/>
                <w:highlight w:val="none"/>
              </w:rPr>
            </w:r>
            <w:r>
              <w:rPr>
                <w:color w:val="000000" w:themeColor="text1"/>
                <w:highlight w:val="none"/>
              </w:rPr>
            </w:r>
          </w:p>
          <w:p>
            <w:pPr>
              <w:pBdr/>
              <w:spacing/>
              <w:ind/>
              <w:rPr>
                <w:color w:val="000000" w:themeColor="text1"/>
              </w:rPr>
            </w:pPr>
            <w:r>
              <w:rPr>
                <w:color w:val="000000" w:themeColor="text1"/>
                <w:highlight w:val="none"/>
              </w:rPr>
              <w:t xml:space="preserve">Hướng </w:t>
            </w:r>
            <w:r>
              <w:rPr>
                <w:color w:val="000000" w:themeColor="text1"/>
                <w:highlight w:val="none"/>
              </w:rPr>
              <w:t xml:space="preserve">các </w:t>
            </w:r>
            <w:r>
              <w:rPr>
                <w:color w:val="000000" w:themeColor="text1"/>
                <w:highlight w:val="none"/>
              </w:rPr>
              <w:t xml:space="preserve">hướng </w:t>
            </w:r>
            <w:r>
              <w:rPr>
                <w:color w:val="000000" w:themeColor="text1"/>
                <w:highlight w:val="none"/>
              </w:rPr>
              <w:t xml:space="preserve">khác: </w:t>
            </w:r>
            <w:r>
              <w:rPr>
                <w:color w:val="000000" w:themeColor="text1"/>
                <w:highlight w:val="none"/>
              </w:rPr>
              <w:t xml:space="preserve">Tiếp </w:t>
            </w:r>
            <w:r>
              <w:rPr>
                <w:color w:val="000000" w:themeColor="text1"/>
                <w:highlight w:val="none"/>
              </w:rPr>
              <w:t xml:space="preserve">giáp </w:t>
            </w:r>
            <w:r>
              <w:rPr>
                <w:color w:val="000000" w:themeColor="text1"/>
                <w:highlight w:val="none"/>
              </w:rPr>
              <w:t xml:space="preserve">các </w:t>
            </w:r>
            <w:r>
              <w:rPr>
                <w:color w:val="000000" w:themeColor="text1"/>
                <w:highlight w:val="none"/>
              </w:rPr>
              <w:t xml:space="preserve">thửa </w:t>
            </w:r>
            <w:r>
              <w:rPr>
                <w:color w:val="000000" w:themeColor="text1"/>
                <w:highlight w:val="none"/>
              </w:rPr>
              <w:t xml:space="preserve">đất </w:t>
            </w:r>
            <w:r>
              <w:rPr>
                <w:color w:val="000000" w:themeColor="text1"/>
                <w:highlight w:val="none"/>
              </w:rPr>
              <w:t xml:space="preserve">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r>
            <w:r>
              <w:rPr>
                <w:color w:val="000000" w:themeColor="text1"/>
                <w:lang w:val="pt-BR"/>
              </w:rPr>
            </w:r>
            <w:r>
              <w:rPr>
                <w:color w:val="000000" w:themeColor="text1"/>
                <w:lang w:val="pt-BR"/>
              </w:rPr>
              <w:t xml:space="preserve">20.960808539679164, 105.81775244568996</w:t>
            </w:r>
            <w:r/>
            <w:r>
              <w:rPr>
                <w:color w:val="000000"/>
              </w:rPr>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4750"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4984750"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50pt;height:200.00pt;mso-wrap-distance-left:0.00pt;mso-wrap-distance-top:0.00pt;mso-wrap-distance-right:0.00pt;mso-wrap-distance-bottom:0.00pt;z-index:1;" stroked="false">
                      <v:imagedata r:id="rId22"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w:t>
            </w:r>
            <w:r>
              <w:rPr>
                <w:color w:val="000000" w:themeColor="text1"/>
              </w:rPr>
              <w:t xml:space="preserve">01</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7,72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rPr>
                <w:color w:val="000000"/>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Khu vực tập trung dân cư</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w:t>
            </w:r>
            <w:r>
              <w:rPr>
                <w:color w:val="000000" w:themeColor="text1"/>
              </w:rPr>
              <w:t xml:space="preserve">hợp </w:t>
            </w:r>
            <w:r>
              <w:rPr>
                <w:color w:val="000000" w:themeColor="text1"/>
              </w:rPr>
              <w:t xml:space="preserve">để </w:t>
            </w:r>
            <w:r>
              <w:rPr>
                <w:color w:val="000000" w:themeColor="text1"/>
              </w:rPr>
              <w:t xml:space="preserve">ở</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color w:val="000000" w:themeColor="text1"/>
              </w:rPr>
              <w:t xml:space="preserve">Tại thời điểm khảo sát, </w:t>
            </w:r>
            <w:r>
              <w:rPr>
                <w:color w:val="000000" w:themeColor="text1"/>
              </w:rPr>
              <w:t xml:space="preserve">t</w:t>
            </w:r>
            <w:r>
              <w:rPr>
                <w:color w:val="000000" w:themeColor="text1"/>
              </w:rPr>
              <w:t xml:space="preserve">ổ thẩm định xác nhận trên đất có CTXD nhà </w:t>
            </w:r>
            <w:r>
              <w:rPr>
                <w:color w:val="000000" w:themeColor="text1"/>
              </w:rPr>
              <w:t xml:space="preserve">3</w:t>
            </w:r>
            <w:r>
              <w:rPr>
                <w:color w:val="000000" w:themeColor="text1"/>
              </w:rPr>
              <w:t xml:space="preserve"> tầng, </w:t>
            </w:r>
            <w:r>
              <w:rPr>
                <w:color w:val="000000" w:themeColor="text1"/>
              </w:rPr>
              <w:t xml:space="preserve">1 </w:t>
            </w:r>
            <w:r>
              <w:rPr>
                <w:color w:val="000000" w:themeColor="text1"/>
              </w:rPr>
              <w:t xml:space="preserve">lửng, </w:t>
            </w:r>
            <w:r>
              <w:rPr>
                <w:color w:val="000000" w:themeColor="text1"/>
              </w:rPr>
              <w:t xml:space="preserve">1 </w:t>
            </w:r>
            <w:r>
              <w:rPr>
                <w:color w:val="000000" w:themeColor="text1"/>
              </w:rPr>
              <w:t xml:space="preserve">tum</w:t>
            </w:r>
            <w:r>
              <w:rPr>
                <w:color w:val="000000" w:themeColor="text1"/>
              </w:rPr>
              <w:t xml:space="preserve">, diện tích xây dựng </w:t>
            </w:r>
            <w:r>
              <w:rPr>
                <w:color w:val="000000" w:themeColor="text1"/>
              </w:rPr>
              <w:t xml:space="preserve">1 </w:t>
            </w:r>
            <w:r>
              <w:rPr>
                <w:color w:val="000000" w:themeColor="text1"/>
              </w:rPr>
              <w:t xml:space="preserve">sàn</w:t>
            </w:r>
            <w:r>
              <w:rPr>
                <w:color w:val="000000" w:themeColor="text1"/>
              </w:rPr>
              <w:t xml:space="preserve">: </w:t>
            </w:r>
            <w:r>
              <w:rPr>
                <w:color w:val="000000" w:themeColor="text1"/>
              </w:rPr>
              <w:t xml:space="preserve">44,</w:t>
            </w:r>
            <w:r>
              <w:rPr>
                <w:color w:val="000000" w:themeColor="text1"/>
              </w:rPr>
              <w:t xml:space="preserve">3</w:t>
            </w:r>
            <w:r>
              <w:rPr>
                <w:color w:val="000000" w:themeColor="text1"/>
              </w:rPr>
              <w:t xml:space="preserve">m2</w:t>
            </w:r>
            <w:r>
              <w:rPr>
                <w:color w:val="000000" w:themeColor="text1"/>
              </w:rPr>
              <w:t xml:space="preserve">. </w:t>
            </w:r>
            <w:r>
              <w:rPr>
                <w:color w:val="000000" w:themeColor="text1"/>
              </w:rPr>
              <w:t xml:space="preserve">CTXD </w:t>
            </w:r>
            <w:r>
              <w:rPr>
                <w:color w:val="000000" w:themeColor="text1"/>
              </w:rPr>
              <w:t xml:space="preserve">năm </w:t>
            </w:r>
            <w:r>
              <w:rPr>
                <w:color w:val="000000" w:themeColor="text1"/>
              </w:rPr>
              <w:t xml:space="preserve">2023</w:t>
            </w:r>
            <w:r>
              <w:rPr>
                <w:color w:val="000000" w:themeColor="text1"/>
              </w:rPr>
              <w:t xml:space="preserve">.</w:t>
            </w:r>
            <w:r>
              <w:rPr>
                <w:color w:val="000000" w:themeColor="text1"/>
              </w:rPr>
              <w:t xml:space="preserve">CTXD chưa được công nhận trên GCN QSDĐ số</w:t>
            </w:r>
            <w:r>
              <w:rPr>
                <w:b w:val="0"/>
                <w:bCs w:val="0"/>
                <w:color w:val="000000" w:themeColor="text1"/>
              </w:rPr>
              <w:t xml:space="preserve"> </w:t>
            </w:r>
            <w:r>
              <w:rPr>
                <w:b w:val="0"/>
                <w:bCs w:val="0"/>
                <w:color w:val="000000"/>
              </w:rPr>
              <w:t xml:space="preserve">CR 918912</w:t>
            </w:r>
            <w:r>
              <w:rPr>
                <w:b w:val="0"/>
                <w:bCs w:val="0"/>
                <w:color w:val="000000" w:themeColor="text1"/>
              </w:rPr>
              <w:t xml:space="preserve">.</w:t>
            </w:r>
            <w:r>
              <w:rPr>
                <w:color w:val="000000"/>
              </w:rPr>
            </w:r>
            <w:r>
              <w:rPr>
                <w:color w:val="000000"/>
              </w:rPr>
            </w:r>
          </w:p>
        </w:tc>
      </w:tr>
    </w:tbl>
    <w:p>
      <w:pPr>
        <w:pBdr/>
        <w:spacing w:line="235" w:lineRule="auto"/>
        <w:ind w:left="0"/>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556"/>
        <w:gridCol w:w="1417"/>
        <w:gridCol w:w="1985"/>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417"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985"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556"/>
        <w:gridCol w:w="1417"/>
        <w:gridCol w:w="1985"/>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417"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985"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5556"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417"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35"/>
        <w:numPr>
          <w:ilvl w:val="0"/>
          <w:numId w:val="43"/>
        </w:numPr>
        <w:pBdr/>
        <w:spacing w:after="120" w:before="120" w:line="276" w:lineRule="auto"/>
        <w:ind w:left="357"/>
        <w:jc w:val="both"/>
        <w:rPr>
          <w:spacing w:val="-4"/>
          <w:lang w:val="pt-BR"/>
        </w:rPr>
      </w:pPr>
      <w:r>
        <w:rPr>
          <w:spacing w:val="-4"/>
          <w:lang w:val="pt-BR"/>
        </w:rPr>
      </w:r>
      <w:r>
        <w:rPr>
          <w:color w:val="000000" w:themeColor="text1"/>
        </w:rPr>
        <w:t xml:space="preserve">Tại thời điểm khảo sát, </w:t>
      </w:r>
      <w:r>
        <w:rPr>
          <w:color w:val="000000" w:themeColor="text1"/>
        </w:rPr>
        <w:t xml:space="preserve">t</w:t>
      </w:r>
      <w:r>
        <w:rPr>
          <w:color w:val="000000" w:themeColor="text1"/>
        </w:rPr>
        <w:t xml:space="preserve">ổ thẩm định xác nhận trên đất có CTXD nhà </w:t>
      </w:r>
      <w:r>
        <w:rPr>
          <w:color w:val="000000" w:themeColor="text1"/>
        </w:rPr>
        <w:t xml:space="preserve">3</w:t>
      </w:r>
      <w:r>
        <w:rPr>
          <w:color w:val="000000" w:themeColor="text1"/>
        </w:rPr>
        <w:t xml:space="preserve"> tầng, </w:t>
      </w:r>
      <w:r>
        <w:rPr>
          <w:color w:val="000000" w:themeColor="text1"/>
        </w:rPr>
        <w:t xml:space="preserve">1 </w:t>
      </w:r>
      <w:r>
        <w:rPr>
          <w:color w:val="000000" w:themeColor="text1"/>
        </w:rPr>
        <w:t xml:space="preserve">lửng, </w:t>
      </w:r>
      <w:r>
        <w:rPr>
          <w:color w:val="000000" w:themeColor="text1"/>
        </w:rPr>
        <w:t xml:space="preserve">1 </w:t>
      </w:r>
      <w:r>
        <w:rPr>
          <w:color w:val="000000" w:themeColor="text1"/>
        </w:rPr>
        <w:t xml:space="preserve">tum</w:t>
      </w:r>
      <w:r>
        <w:rPr>
          <w:color w:val="000000" w:themeColor="text1"/>
        </w:rPr>
        <w:t xml:space="preserve">, diện tích xây dựng </w:t>
      </w:r>
      <w:r>
        <w:rPr>
          <w:color w:val="000000" w:themeColor="text1"/>
        </w:rPr>
        <w:t xml:space="preserve">1 </w:t>
      </w:r>
      <w:r>
        <w:rPr>
          <w:color w:val="000000" w:themeColor="text1"/>
        </w:rPr>
        <w:t xml:space="preserve">sàn</w:t>
      </w:r>
      <w:r>
        <w:rPr>
          <w:color w:val="000000" w:themeColor="text1"/>
        </w:rPr>
        <w:t xml:space="preserve">: </w:t>
      </w:r>
      <w:r>
        <w:rPr>
          <w:color w:val="000000" w:themeColor="text1"/>
        </w:rPr>
        <w:t xml:space="preserve">44,</w:t>
      </w:r>
      <w:r>
        <w:rPr>
          <w:color w:val="000000" w:themeColor="text1"/>
        </w:rPr>
        <w:t xml:space="preserve">3</w:t>
      </w:r>
      <w:r>
        <w:rPr>
          <w:color w:val="000000" w:themeColor="text1"/>
        </w:rPr>
        <w:t xml:space="preserve">m2</w:t>
      </w:r>
      <w:r>
        <w:rPr>
          <w:color w:val="000000" w:themeColor="text1"/>
        </w:rPr>
        <w:t xml:space="preserve">. </w:t>
      </w:r>
      <w:r>
        <w:rPr>
          <w:color w:val="000000" w:themeColor="text1"/>
        </w:rPr>
        <w:t xml:space="preserve">CTXD </w:t>
      </w:r>
      <w:r>
        <w:rPr>
          <w:color w:val="000000" w:themeColor="text1"/>
        </w:rPr>
        <w:t xml:space="preserve">năm </w:t>
      </w:r>
      <w:r>
        <w:rPr>
          <w:color w:val="000000" w:themeColor="text1"/>
        </w:rPr>
        <w:t xml:space="preserve">2023</w:t>
      </w:r>
      <w:r>
        <w:rPr>
          <w:color w:val="000000" w:themeColor="text1"/>
        </w:rPr>
        <w:t xml:space="preserve">.</w:t>
      </w:r>
      <w:r>
        <w:rPr>
          <w:color w:val="000000" w:themeColor="text1"/>
        </w:rPr>
        <w:t xml:space="preserve">CTXD chưa được công nhận trên GCN QSDĐ số</w:t>
      </w:r>
      <w:r>
        <w:rPr>
          <w:b w:val="0"/>
          <w:bCs w:val="0"/>
          <w:color w:val="000000" w:themeColor="text1"/>
        </w:rPr>
        <w:t xml:space="preserve"> </w:t>
      </w:r>
      <w:r>
        <w:rPr>
          <w:b w:val="0"/>
          <w:bCs w:val="0"/>
          <w:color w:val="000000"/>
        </w:rPr>
        <w:t xml:space="preserve">CR 918912</w:t>
      </w:r>
      <w:r>
        <w:rPr>
          <w:b w:val="0"/>
          <w:bCs w:val="0"/>
          <w:color w:val="000000" w:themeColor="text1"/>
        </w:rPr>
        <w:t xml:space="preserve">. </w:t>
      </w:r>
      <w:r>
        <w:rPr>
          <w:rFonts w:ascii="Times New Roman" w:hAnsi="Times New Roman" w:eastAsia="Times New Roman" w:cs="Times New Roman"/>
          <w:color w:val="000000"/>
          <w:sz w:val="24"/>
        </w:rPr>
        <w:t xml:space="preserve">Do vậy, theo đề nghị của Ngân hàng/Khách hàng, Tổ thẩm định không xác định giá trị của công trình xây dựng vào tổng giá trị, nhưng vẫn coi đó là phần không thể tách rời của tài sản</w:t>
      </w:r>
      <w:r>
        <w:rPr>
          <w:rFonts w:ascii="Times New Roman" w:hAnsi="Times New Roman" w:eastAsia="Times New Roman" w:cs="Times New Roman"/>
          <w:color w:val="000000"/>
          <w:sz w:val="24"/>
        </w:rPr>
        <w:t xml:space="preserve"> thẩm định. Kính đề nghị đơn vị sử dụng kết quả lưu ý.</w:t>
      </w:r>
      <w:r>
        <w:rPr>
          <w:spacing w:val="-4"/>
          <w:lang w:val="pt-BR"/>
        </w:rPr>
      </w:r>
      <w:r>
        <w:rPr>
          <w:spacing w:val="-4"/>
          <w:lang w:val="pt-BR"/>
        </w:rPr>
      </w:r>
    </w:p>
    <w:p>
      <w:pPr>
        <w:numPr>
          <w:ilvl w:val="0"/>
          <w:numId w:val="40"/>
        </w:numPr>
        <w:pBdr>
          <w:top w:val="none" w:color="000000" w:sz="4" w:space="0"/>
          <w:left w:val="none" w:color="000000" w:sz="4" w:space="0"/>
          <w:bottom w:val="none" w:color="000000" w:sz="4" w:space="0"/>
          <w:right w:val="none" w:color="000000" w:sz="4" w:space="0"/>
        </w:pBdr>
        <w:spacing w:line="276"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spacing w:val="-2"/>
          <w:highlight w:val="none"/>
          <w:lang w:val="pt-BR"/>
        </w:rPr>
      </w: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Hoàng Mai,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Hoàng Liệt,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Hoàng Liệt,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Hoàng Liệt,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https://alonhadat.com.vn/ban-dat-phan-lo-tay-nam-linh-dam-60m2-via-he-kinh-doanh-o-to-tranh-gia-17-ty-18819984.html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0976.661.811</w:t>
            </w:r>
            <w:r>
              <w:rPr>
                <w:sz w:val="22"/>
                <w:szCs w:val="22"/>
              </w:rPr>
              <w:t xml:space="preserve"> </w:t>
            </w:r>
            <w:r>
              <w:rPr>
                <w:sz w:val="22"/>
                <w:szCs w:val="22"/>
              </w:rPr>
              <w:br/>
              <w:t xml:space="preserve">(</w:t>
            </w:r>
            <w:r>
              <w:rPr>
                <w:sz w:val="22"/>
                <w:szCs w:val="22"/>
              </w:rPr>
              <w:t xml:space="preserve">Trung Nguyễn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0985.599.284</w:t>
            </w:r>
            <w:r>
              <w:rPr>
                <w:sz w:val="22"/>
                <w:szCs w:val="22"/>
              </w:rPr>
              <w:br/>
            </w:r>
            <w:r>
              <w:rPr>
                <w:sz w:val="22"/>
                <w:szCs w:val="22"/>
              </w:rPr>
              <w:t xml:space="preserve">(</w:t>
            </w:r>
            <w:r>
              <w:rPr>
                <w:sz w:val="22"/>
                <w:szCs w:val="22"/>
              </w:rPr>
              <w:t xml:space="preserve">Vũ Mạnh Hùng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0976.661.811</w:t>
            </w:r>
            <w:r>
              <w:rPr>
                <w:sz w:val="22"/>
                <w:szCs w:val="22"/>
              </w:rPr>
              <w:br/>
            </w:r>
            <w:r>
              <w:rPr>
                <w:sz w:val="22"/>
                <w:szCs w:val="22"/>
              </w:rPr>
              <w:t xml:space="preserve">(</w:t>
            </w:r>
            <w:r>
              <w:rPr>
                <w:sz w:val="22"/>
                <w:szCs w:val="22"/>
              </w:rPr>
              <w:t xml:space="preserve">Trung Nguyễn</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Có giấy chứng nhận quyền sử dụng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thương mại, dịch vụ</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thương mại, dịch vụ</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thương mại, dịch vụ</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thương mại, dịch vụ</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phố Hoàng Liệt khoảng 80m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Kim Giang khoảng 100m,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Kim Giang khoảng 700m,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cách đường Kim Giang khoảng 500m,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5,5</w:t>
            </w:r>
            <w:r>
              <w:rPr>
                <w:color w:val="000000" w:themeColor="text1"/>
                <w:sz w:val="22"/>
                <w:szCs w:val="22"/>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themeColor="text1"/>
                <w:sz w:val="22"/>
                <w:szCs w:val="22"/>
              </w:rPr>
              <w:t xml:space="preserve">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Nhà </w:t>
            </w:r>
            <w:r>
              <w:rPr>
                <w:color w:val="000000"/>
                <w:sz w:val="22"/>
                <w:szCs w:val="22"/>
              </w:rPr>
              <w:t xml:space="preserve">5 </w:t>
            </w:r>
            <w:r>
              <w:rPr>
                <w:color w:val="000000"/>
                <w:sz w:val="22"/>
                <w:szCs w:val="22"/>
              </w:rPr>
              <w:t xml:space="preserve">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Nhà </w:t>
            </w:r>
            <w:r>
              <w:rPr>
                <w:color w:val="000000"/>
                <w:sz w:val="22"/>
                <w:szCs w:val="22"/>
              </w:rPr>
              <w:t xml:space="preserve">4</w:t>
            </w:r>
            <w:r>
              <w:rPr>
                <w:color w:val="000000"/>
                <w:sz w:val="22"/>
                <w:szCs w:val="22"/>
              </w:rPr>
              <w:t xml:space="preserve"> </w:t>
            </w:r>
            <w:r>
              <w:rPr>
                <w:color w:val="000000"/>
                <w:sz w:val="22"/>
                <w:szCs w:val="22"/>
              </w:rPr>
              <w:t xml:space="preserve">tầng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2.062.731.720</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1.553.115.590</w:t>
            </w:r>
            <w:r>
              <w:rPr>
                <w:color w:val="000000" w:themeColor="text1"/>
                <w:sz w:val="22"/>
                <w:szCs w:val="22"/>
                <w14:ligatures w14:val="none"/>
              </w:rPr>
            </w:r>
            <w:r>
              <w:rPr>
                <w:color w:val="000000" w:themeColor="text1"/>
                <w:sz w:val="22"/>
                <w:szCs w:val="22"/>
                <w14:ligatures w14:val="none"/>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xây dựng theo Quyết định số 4</w:t>
            </w:r>
            <w:r>
              <w:rPr>
                <w:rFonts w:ascii="Times New Roman" w:hAnsi="Times New Roman" w:eastAsia="Times New Roman" w:cs="Times New Roman"/>
                <w:color w:val="000000"/>
                <w:sz w:val="22"/>
              </w:rPr>
              <w:t xml:space="preserve">2</w:t>
            </w:r>
            <w:r>
              <w:rPr>
                <w:rFonts w:ascii="Times New Roman" w:hAnsi="Times New Roman" w:eastAsia="Times New Roman" w:cs="Times New Roman"/>
                <w:color w:val="000000"/>
                <w:sz w:val="22"/>
                <w:highlight w:val="white"/>
              </w:rPr>
              <w:t xml:space="preserve">5</w:t>
            </w:r>
            <w:r>
              <w:rPr>
                <w:rFonts w:ascii="Times New Roman" w:hAnsi="Times New Roman" w:eastAsia="Times New Roman" w:cs="Times New Roman"/>
                <w:color w:val="000000"/>
                <w:sz w:val="22"/>
                <w:highlight w:val="white"/>
              </w:rPr>
              <w:t xml:space="preserve">/QĐ-BXD ngày </w:t>
            </w:r>
            <w:r>
              <w:rPr>
                <w:rFonts w:ascii="Times New Roman" w:hAnsi="Times New Roman" w:eastAsia="Times New Roman" w:cs="Times New Roman"/>
                <w:color w:val="000000"/>
                <w:sz w:val="22"/>
                <w:highlight w:val="white"/>
              </w:rPr>
              <w:t xml:space="preserve">30</w:t>
            </w:r>
            <w:r>
              <w:rPr>
                <w:rFonts w:ascii="Times New Roman" w:hAnsi="Times New Roman" w:eastAsia="Times New Roman" w:cs="Times New Roman"/>
                <w:color w:val="000000"/>
                <w:sz w:val="22"/>
                <w:highlight w:val="white"/>
              </w:rPr>
              <w:t xml:space="preserve">/</w:t>
            </w:r>
            <w:r>
              <w:rPr>
                <w:rFonts w:ascii="Times New Roman" w:hAnsi="Times New Roman" w:eastAsia="Times New Roman" w:cs="Times New Roman"/>
                <w:color w:val="000000"/>
                <w:sz w:val="22"/>
                <w:highlight w:val="white"/>
              </w:rPr>
              <w:t xml:space="preserve">3</w:t>
            </w:r>
            <w:r>
              <w:rPr>
                <w:rFonts w:ascii="Times New Roman" w:hAnsi="Times New Roman" w:eastAsia="Times New Roman" w:cs="Times New Roman"/>
                <w:color w:val="000000"/>
                <w:sz w:val="22"/>
                <w:highlight w:val="white"/>
              </w:rPr>
              <w:t xml:space="preserve">/202</w:t>
            </w:r>
            <w:r>
              <w:rPr>
                <w:rFonts w:ascii="Times New Roman" w:hAnsi="Times New Roman" w:eastAsia="Times New Roman" w:cs="Times New Roman"/>
                <w:color w:val="000000"/>
                <w:sz w:val="22"/>
                <w:highlight w:val="white"/>
              </w:rPr>
              <w:t xml:space="preserve">6</w:t>
            </w:r>
            <w:r>
              <w:rPr>
                <w:rFonts w:ascii="Times New Roman" w:hAnsi="Times New Roman" w:eastAsia="Times New Roman" w:cs="Times New Roman"/>
                <w:color w:val="000000"/>
                <w:sz w:val="22"/>
                <w:highlight w:val="white"/>
              </w:rPr>
              <w:t xml:space="preserve"> của Bộ Xây D</w:t>
            </w:r>
            <w:r>
              <w:rPr>
                <w:rFonts w:ascii="Times New Roman" w:hAnsi="Times New Roman" w:eastAsia="Times New Roman" w:cs="Times New Roman"/>
                <w:color w:val="000000"/>
                <w:sz w:val="22"/>
              </w:rPr>
              <w:t xml:space="preserve">ựng (đồng/m²)</w:t>
            </w:r>
            <w:r>
              <w:rPr>
                <w:b/>
                <w:bCs/>
                <w:color w:val="000000"/>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8.089.144</w:t>
            </w:r>
            <w:r>
              <w:rPr>
                <w:color w:val="000000" w:themeColor="text1"/>
                <w:sz w:val="22"/>
                <w:szCs w:val="22"/>
                <w14:ligatures w14:val="none"/>
              </w:rPr>
            </w:r>
            <w:r>
              <w:rPr>
                <w:color w:val="000000" w:themeColor="text1"/>
                <w:sz w:val="22"/>
                <w:szCs w:val="22"/>
                <w14:ligatures w14:val="non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7.353.767</w:t>
            </w:r>
            <w:r>
              <w:rPr>
                <w:color w:val="000000" w:themeColor="text1"/>
                <w:sz w:val="22"/>
                <w:szCs w:val="22"/>
                <w14:ligatures w14:val="none"/>
              </w:rPr>
            </w:r>
            <w:r>
              <w:rPr>
                <w:color w:val="000000" w:themeColor="text1"/>
                <w:sz w:val="22"/>
                <w:szCs w:val="22"/>
                <w14:ligatures w14:val="none"/>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Tỷ lệ % CLCL </w:t>
            </w:r>
            <w:r>
              <w:rPr>
                <w:b/>
                <w:bCs/>
                <w:color w:val="000000"/>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85%</w:t>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sz w:val="22"/>
                <w:szCs w:val="22"/>
              </w:rPr>
              <w:t xml:space="preserve">88%</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15.300.000.000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258.121.138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229.114.740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15.300.000.000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15.487.268.280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13.746.884.410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258.121.138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229.114.740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Có giấy chứng nhận quyền sử dụng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258.121.138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229.114.740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thương mại, dịch vụ</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thương mại, dịch vụ</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thương mại, dịch vụ</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thương mại, dịch vụ</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258.121.138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229.114.740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thương mại, dịch vụ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thương mại, dịch vụ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thương mại, dịch vụ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258.121.138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229.114.740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phố Hoàng Liệt khoảng 80m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Kim Giang khoảng 100m,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Kim Giang khoảng 700m,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cách đường Kim Giang khoảng 500m,</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258.121.138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229.114.740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258.121.138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229.114.740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258.121.138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229.114.740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255.000.000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258.121.138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229.114.740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w:t>
            </w:r>
            <w:r>
              <w:rPr>
                <w:color w:val="000000" w:themeColor="text1"/>
                <w:sz w:val="22"/>
                <w:szCs w:val="22"/>
              </w:rPr>
              <w:t xml:space="preserve">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5.162.423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4.582.295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260.100.000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263.283.561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233.697.035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themeColor="text1"/>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15.300.000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15.487.268</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13.746.884</w:t>
            </w:r>
            <w:r>
              <w:rPr>
                <w:color w:val="000000" w:themeColor="text1"/>
                <w:sz w:val="22"/>
                <w:szCs w:val="22"/>
              </w:rPr>
            </w:r>
            <w:r>
              <w:rPr>
                <w:color w:val="000000" w:themeColor="text1"/>
                <w:sz w:val="22"/>
                <w:szCs w:val="22"/>
                <w14:ligatures w14: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275.400.000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278.770.829</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247.443.919</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-12.750.000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-12.906.057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-11.597.404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262.650.000</w:t>
            </w:r>
            <w:r>
              <w:rPr>
                <w:b/>
                <w:bCs/>
                <w:color w:val="000000" w:themeColor="text1"/>
                <w:sz w:val="22"/>
                <w:szCs w:val="22"/>
              </w:rPr>
            </w:r>
            <w:r>
              <w:rPr>
                <w:b/>
                <w:bCs/>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265.864.772</w:t>
            </w:r>
            <w:r>
              <w:rPr>
                <w:b/>
                <w:bCs/>
                <w:color w:val="000000" w:themeColor="text1"/>
                <w:sz w:val="22"/>
                <w:szCs w:val="22"/>
              </w:rPr>
            </w:r>
            <w:r>
              <w:rPr>
                <w:b/>
                <w:bCs/>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235.846.515</w:t>
            </w:r>
            <w:r>
              <w:rPr>
                <w:b/>
                <w:bCs/>
                <w:color w:val="000000" w:themeColor="text1"/>
                <w:sz w:val="22"/>
                <w:szCs w:val="22"/>
              </w:rPr>
            </w:r>
            <w:r>
              <w:rPr>
                <w:b/>
                <w:bCs/>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262.650.000</w:t>
            </w:r>
            <w:r>
              <w:rPr>
                <w:b/>
                <w:bCs/>
                <w:color w:val="000000" w:themeColor="text1"/>
                <w:sz w:val="22"/>
                <w:szCs w:val="22"/>
                <w14:ligatures w14:val="none"/>
              </w:rPr>
            </w:r>
            <w:r>
              <w:rPr>
                <w:b/>
                <w:bCs/>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265.864.772</w:t>
            </w:r>
            <w:r>
              <w:rPr>
                <w:b/>
                <w:bCs/>
                <w:color w:val="000000" w:themeColor="text1"/>
                <w:sz w:val="22"/>
                <w:szCs w:val="22"/>
                <w14:ligatures w14:val="none"/>
              </w:rPr>
            </w:r>
            <w:r>
              <w:rPr>
                <w:b/>
                <w:bCs/>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14:ligatures w14:val="none"/>
              </w:rPr>
            </w:pPr>
            <w:r>
              <w:rPr>
                <w:b/>
                <w:bCs/>
                <w:color w:val="000000" w:themeColor="text1"/>
                <w:sz w:val="22"/>
                <w:szCs w:val="22"/>
              </w:rPr>
            </w:r>
            <w:r>
              <w:rPr>
                <w:b/>
                <w:bCs/>
                <w:color w:val="000000" w:themeColor="text1"/>
                <w:sz w:val="22"/>
                <w:szCs w:val="22"/>
              </w:rPr>
              <w:t xml:space="preserve">235.846.515</w:t>
            </w:r>
            <w:r>
              <w:rPr>
                <w:b/>
                <w:bCs/>
                <w:color w:val="000000" w:themeColor="text1"/>
                <w:sz w:val="22"/>
                <w:szCs w:val="22"/>
                <w14:ligatures w14:val="none"/>
              </w:rPr>
            </w:r>
            <w:r>
              <w:rPr>
                <w:b/>
                <w:bCs/>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254.787.096</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3,09%</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4,35%</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-7,43%</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 </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 </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t xml:space="preserve"> </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33.150.000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33.555.748</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29.926.583</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3</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2</w:t>
            </w:r>
            <w:r>
              <w:rPr>
                <w:color w:val="000000" w:themeColor="text1"/>
                <w:sz w:val="22"/>
                <w:szCs w:val="22"/>
              </w:rPr>
              <w:t xml:space="preserve">% - </w:t>
            </w:r>
            <w:r>
              <w:rPr>
                <w:color w:val="000000" w:themeColor="text1"/>
                <w:sz w:val="22"/>
                <w:szCs w:val="22"/>
              </w:rPr>
              <w:t xml:space="preserve">6</w:t>
            </w:r>
            <w:r>
              <w:rPr>
                <w:color w:val="000000" w:themeColor="text1"/>
                <w:sz w:val="22"/>
                <w:szCs w:val="22"/>
              </w:rPr>
              <w:t xml:space="preserve">%</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2</w:t>
            </w:r>
            <w:r>
              <w:rPr>
                <w:color w:val="000000" w:themeColor="text1"/>
                <w:sz w:val="22"/>
                <w:szCs w:val="22"/>
              </w:rPr>
              <w:t xml:space="preserve">% - </w:t>
            </w:r>
            <w:r>
              <w:rPr>
                <w:color w:val="000000" w:themeColor="text1"/>
                <w:sz w:val="22"/>
                <w:szCs w:val="22"/>
              </w:rPr>
              <w:t xml:space="preserve">6</w:t>
            </w:r>
            <w:r>
              <w:rPr>
                <w:color w:val="000000" w:themeColor="text1"/>
                <w:sz w:val="22"/>
                <w:szCs w:val="22"/>
              </w:rPr>
              <w:t xml:space="preserve">%</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t xml:space="preserve">2</w:t>
            </w:r>
            <w:r>
              <w:rPr>
                <w:color w:val="000000" w:themeColor="text1"/>
                <w:sz w:val="22"/>
                <w:szCs w:val="22"/>
              </w:rPr>
              <w:t xml:space="preserve">% - </w:t>
            </w:r>
            <w:r>
              <w:rPr>
                <w:color w:val="000000" w:themeColor="text1"/>
                <w:sz w:val="22"/>
                <w:szCs w:val="22"/>
              </w:rPr>
              <w:t xml:space="preserve">6</w:t>
            </w:r>
            <w:r>
              <w:rPr>
                <w:color w:val="000000" w:themeColor="text1"/>
                <w:sz w:val="22"/>
                <w:szCs w:val="22"/>
              </w:rPr>
              <w:t xml:space="preserve">%</w:t>
            </w:r>
            <w:r>
              <w:rPr>
                <w:color w:val="000000" w:themeColor="text1"/>
                <w:sz w:val="22"/>
                <w:szCs w:val="22"/>
              </w:rPr>
            </w:r>
            <w:r>
              <w:rPr>
                <w:color w:val="000000" w:themeColor="text1"/>
                <w:sz w:val="22"/>
                <w:szCs w:val="22"/>
                <w14:ligatures w14:val="none"/>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7.650.000</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7.743.634</w:t>
            </w:r>
            <w:r>
              <w:rPr>
                <w:color w:val="000000" w:themeColor="text1"/>
                <w:sz w:val="22"/>
                <w:szCs w:val="22"/>
              </w:rPr>
            </w:r>
            <w:r>
              <w:rPr>
                <w:color w:val="000000" w:themeColor="text1"/>
                <w:sz w:val="22"/>
                <w:szCs w:val="22"/>
                <w14:ligatures w14:val="none"/>
              </w:rPr>
            </w:r>
          </w:p>
        </w:tc>
        <w:tc>
          <w:tcPr>
            <w:shd w:val="clear" w:color="000000" w:fill="ffffff"/>
            <w:tcBorders/>
            <w:tcW w:w="1522" w:type="dxa"/>
            <w:vAlign w:val="center"/>
            <w:textDirection w:val="lrTb"/>
            <w:noWrap/>
          </w:tcPr>
          <w:p>
            <w:pPr>
              <w:pBdr/>
              <w:spacing/>
              <w:ind/>
              <w:jc w:val="center"/>
              <w:rPr>
                <w:color w:val="000000" w:themeColor="text1"/>
                <w:sz w:val="22"/>
                <w:szCs w:val="22"/>
                <w14:ligatures w14:val="none"/>
              </w:rPr>
            </w:pPr>
            <w:r>
              <w:rPr>
                <w:color w:val="000000" w:themeColor="text1"/>
                <w:sz w:val="22"/>
                <w:szCs w:val="22"/>
              </w:rPr>
            </w:r>
            <w:r>
              <w:rPr>
                <w:color w:val="000000" w:themeColor="text1"/>
                <w:sz w:val="22"/>
                <w:szCs w:val="22"/>
              </w:rPr>
              <w:t xml:space="preserve">6.731.775</w:t>
            </w:r>
            <w:r>
              <w:rPr>
                <w:color w:val="000000" w:themeColor="text1"/>
                <w:sz w:val="22"/>
                <w:szCs w:val="22"/>
              </w:rPr>
            </w:r>
            <w:r>
              <w:rPr>
                <w:color w:val="000000" w:themeColor="text1"/>
                <w:sz w:val="22"/>
                <w:szCs w:val="22"/>
                <w14:ligatures w14:val="none"/>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3,</w:t>
      </w:r>
      <w:r>
        <w:t xml:space="preserve">09</w:t>
      </w:r>
      <w:r>
        <w:t xml:space="preserve">% đến</w:t>
      </w:r>
      <w:r>
        <w:t xml:space="preserve"> </w:t>
      </w:r>
      <w:r>
        <w:t xml:space="preserve"> </w:t>
      </w:r>
      <w:r>
        <w:t xml:space="preserve">7,</w:t>
      </w:r>
      <w:r>
        <w:t xml:space="preserve">43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14:ligatures w14:val="none"/>
              </w:rPr>
            </w:pPr>
            <w:r>
              <w:rPr>
                <w:color w:val="000000"/>
              </w:rPr>
            </w:r>
            <w:r>
              <w:rPr>
                <w:color w:val="000000"/>
              </w:rPr>
              <w:t xml:space="preserve">262.650.000</w:t>
            </w:r>
            <w:r>
              <w:rPr>
                <w:color w:val="000000"/>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40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r>
            <w:r>
              <w:rPr>
                <w:color w:val="000000"/>
              </w:rPr>
              <w:t xml:space="preserve">105.060.000</w:t>
            </w:r>
            <w:r>
              <w:rPr>
                <w:color w:val="000000"/>
              </w:rPr>
            </w:r>
            <w:r>
              <w:rPr>
                <w:color w:val="000000"/>
                <w14:ligatures w14:val="none"/>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14:ligatures w14:val="none"/>
              </w:rPr>
            </w:pPr>
            <w:r>
              <w:rPr>
                <w:color w:val="000000"/>
              </w:rPr>
            </w:r>
            <w:r>
              <w:rPr>
                <w:color w:val="000000"/>
              </w:rPr>
              <w:t xml:space="preserve">265.864.772</w:t>
            </w:r>
            <w:r>
              <w:rPr>
                <w:color w:val="000000"/>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w:t>
            </w:r>
            <w:r>
              <w:rPr>
                <w:color w:val="000000"/>
              </w:rPr>
              <w:t xml:space="preserve">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r>
            <w:r>
              <w:rPr>
                <w:color w:val="000000"/>
              </w:rPr>
              <w:t xml:space="preserve">79.759.432</w:t>
            </w:r>
            <w:r>
              <w:rPr>
                <w:color w:val="000000"/>
              </w:rPr>
            </w:r>
            <w:r>
              <w:rPr>
                <w:color w:val="000000"/>
                <w14:ligatures w14:val="none"/>
              </w:rPr>
            </w:r>
          </w:p>
        </w:tc>
      </w:tr>
      <w:tr>
        <w:trPr>
          <w:trHeight w:val="269"/>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14:ligatures w14:val="none"/>
              </w:rPr>
            </w:pPr>
            <w:r>
              <w:rPr>
                <w:color w:val="000000"/>
              </w:rPr>
            </w:r>
            <w:r>
              <w:rPr>
                <w:color w:val="000000"/>
              </w:rPr>
              <w:t xml:space="preserve">235.846.515</w:t>
            </w:r>
            <w:r>
              <w:rPr>
                <w:color w:val="000000"/>
              </w:rPr>
            </w:r>
            <w:r>
              <w:rPr>
                <w:color w:val="000000"/>
                <w14:ligatures w14:val="none"/>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w:t>
            </w:r>
            <w:r>
              <w:rPr>
                <w:color w:val="000000"/>
              </w:rPr>
              <w:t xml:space="preserve">0</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r>
            <w:r>
              <w:rPr>
                <w:color w:val="000000"/>
              </w:rPr>
              <w:t xml:space="preserve">70.753.955</w:t>
            </w:r>
            <w:r>
              <w:rPr>
                <w:color w:val="000000"/>
              </w:rPr>
            </w:r>
            <w:r>
              <w:rPr>
                <w:color w:val="000000"/>
                <w14:ligatures w14:val="none"/>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14:ligatures w14:val="none"/>
              </w:rPr>
            </w:pPr>
            <w:r>
              <w:rPr>
                <w:color w:val="000000"/>
              </w:rPr>
            </w:r>
            <w:r>
              <w:rPr>
                <w:color w:val="000000"/>
              </w:rPr>
              <w:t xml:space="preserve">255.573.386</w:t>
            </w:r>
            <w:r>
              <w:rPr>
                <w:color w:val="000000"/>
              </w:rPr>
            </w:r>
            <w:r>
              <w:rPr>
                <w:color w:val="000000"/>
                <w14:ligatures w14:val="none"/>
              </w:rPr>
            </w:r>
          </w:p>
        </w:tc>
      </w:tr>
      <w:tr>
        <w:trPr>
          <w:trHeight w:val="334"/>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255.000.000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255.000.000</w:t>
      </w:r>
      <w:r>
        <w:rPr>
          <w:b/>
          <w:bCs/>
          <w:color w:val="000000" w:themeColor="text1"/>
        </w:rPr>
        <w:t xml:space="preserve"> </w:t>
      </w:r>
      <w:r>
        <w:rPr>
          <w:b/>
          <w:bCs/>
        </w:rPr>
        <w:t xml:space="preserve">đồng/m².</w:t>
      </w:r>
      <w:r>
        <w:rPr>
          <w:b/>
          <w:bCs/>
        </w:rPr>
      </w:r>
      <w:r>
        <w:rPr>
          <w:b/>
          <w:bCs/>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08/2026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36"/>
        <w:gridCol w:w="1843"/>
        <w:gridCol w:w="1843"/>
        <w:gridCol w:w="2835"/>
        <w:gridCol w:w="2269"/>
      </w:tblGrid>
      <w:tr>
        <w:trPr>
          <w:trHeight w:val="567"/>
        </w:trPr>
        <w:tc>
          <w:tcPr>
            <w:shd w:val="clear" w:color="000000" w:fill="ffffff"/>
            <w:tcBorders/>
            <w:tcW w:w="736" w:type="dxa"/>
            <w:vAlign w:val="center"/>
            <w:textDirection w:val="lrTb"/>
            <w:noWrap w:val="false"/>
          </w:tcPr>
          <w:p>
            <w:pPr>
              <w:pBdr/>
              <w:spacing w:after="40" w:before="40" w:line="276" w:lineRule="auto"/>
              <w:ind/>
              <w:jc w:val="center"/>
              <w:rPr>
                <w:b/>
                <w:bCs/>
              </w:rPr>
            </w:pPr>
            <w:r>
              <w:rPr>
                <w:b/>
                <w:bCs/>
              </w:rPr>
              <w:t xml:space="preserve">TT</w:t>
            </w:r>
            <w:r>
              <w:rPr>
                <w:b/>
                <w:bCs/>
              </w:rPr>
            </w:r>
            <w:r>
              <w:rPr>
                <w:b/>
                <w:bCs/>
              </w:rPr>
            </w:r>
          </w:p>
        </w:tc>
        <w:tc>
          <w:tcPr>
            <w:shd w:val="clear" w:color="000000" w:fill="ffffff"/>
            <w:tcBorders/>
            <w:tcW w:w="1843" w:type="dxa"/>
            <w:vAlign w:val="center"/>
            <w:textDirection w:val="lrTb"/>
            <w:noWrap w:val="false"/>
          </w:tcPr>
          <w:p>
            <w:pPr>
              <w:pBdr/>
              <w:spacing w:after="40" w:before="40" w:line="276" w:lineRule="auto"/>
              <w:ind/>
              <w:jc w:val="center"/>
              <w:rPr>
                <w:b/>
                <w:bCs/>
              </w:rPr>
            </w:pPr>
            <w:r>
              <w:rPr>
                <w:b/>
                <w:bCs/>
              </w:rPr>
              <w:t xml:space="preserve">Tài sản</w:t>
            </w:r>
            <w:r>
              <w:rPr>
                <w:b/>
                <w:bCs/>
              </w:rPr>
            </w:r>
            <w:r>
              <w:rPr>
                <w:b/>
                <w:bCs/>
              </w:rPr>
            </w:r>
          </w:p>
        </w:tc>
        <w:tc>
          <w:tcPr>
            <w:shd w:val="clear" w:color="000000" w:fill="ffffff"/>
            <w:tcBorders/>
            <w:tcW w:w="1843" w:type="dxa"/>
            <w:vAlign w:val="center"/>
            <w:textDirection w:val="lrTb"/>
            <w:noWrap w:val="false"/>
          </w:tcPr>
          <w:p>
            <w:pPr>
              <w:pBdr/>
              <w:spacing w:after="40" w:before="40" w:line="276" w:lineRule="auto"/>
              <w:ind/>
              <w:jc w:val="center"/>
              <w:rPr>
                <w:b/>
                <w:bCs/>
              </w:rPr>
            </w:pPr>
            <w:r>
              <w:rPr>
                <w:b/>
                <w:bCs/>
              </w:rPr>
              <w:t xml:space="preserve">Diện tích (m²)</w:t>
            </w:r>
            <w:r>
              <w:rPr>
                <w:b/>
                <w:bCs/>
              </w:rPr>
            </w:r>
            <w:r>
              <w:rPr>
                <w:b/>
                <w:bCs/>
              </w:rPr>
            </w:r>
          </w:p>
        </w:tc>
        <w:tc>
          <w:tcPr>
            <w:shd w:val="clear" w:color="000000" w:fill="ffffff"/>
            <w:tcBorders/>
            <w:tcW w:w="2835" w:type="dxa"/>
            <w:vAlign w:val="center"/>
            <w:textDirection w:val="lrTb"/>
            <w:noWrap w:val="false"/>
          </w:tcPr>
          <w:p>
            <w:pPr>
              <w:pBdr/>
              <w:spacing w:after="40" w:before="40" w:line="276" w:lineRule="auto"/>
              <w:ind/>
              <w:jc w:val="center"/>
              <w:rPr>
                <w:b/>
                <w:bCs/>
              </w:rPr>
            </w:pPr>
            <w:r>
              <w:rPr>
                <w:b/>
                <w:bCs/>
              </w:rPr>
              <w:t xml:space="preserve">Đơn giá (đồng/m²)</w:t>
            </w:r>
            <w:r>
              <w:rPr>
                <w:b/>
                <w:bCs/>
              </w:rPr>
            </w:r>
            <w:r>
              <w:rPr>
                <w:b/>
                <w:bCs/>
              </w:rPr>
            </w:r>
          </w:p>
        </w:tc>
        <w:tc>
          <w:tcPr>
            <w:shd w:val="clear" w:color="000000" w:fill="ffffff"/>
            <w:tcBorders/>
            <w:tcW w:w="2269" w:type="dxa"/>
            <w:vAlign w:val="center"/>
            <w:textDirection w:val="lrTb"/>
            <w:noWrap w:val="false"/>
          </w:tcPr>
          <w:p>
            <w:pPr>
              <w:pBdr/>
              <w:spacing w:after="40" w:before="40" w:line="276" w:lineRule="auto"/>
              <w:ind/>
              <w:jc w:val="center"/>
              <w:rPr>
                <w:b/>
                <w:bCs/>
              </w:rPr>
            </w:pPr>
            <w:r>
              <w:rPr>
                <w:b/>
                <w:bCs/>
              </w:rPr>
              <w:t xml:space="preserve">Thành tiền (đồng)</w:t>
            </w:r>
            <w:r>
              <w:rPr>
                <w:b/>
                <w:bCs/>
              </w:rPr>
            </w:r>
            <w:r>
              <w:rPr>
                <w:b/>
                <w:bCs/>
              </w:rPr>
            </w:r>
          </w:p>
        </w:tc>
      </w:tr>
      <w:tr>
        <w:trPr>
          <w:trHeight w:val="567"/>
        </w:trPr>
        <w:tc>
          <w:tcPr>
            <w:shd w:val="clear" w:color="000000" w:fill="ffffff"/>
            <w:tcBorders/>
            <w:tcW w:w="736" w:type="dxa"/>
            <w:vAlign w:val="center"/>
            <w:textDirection w:val="lrTb"/>
            <w:noWrap w:val="false"/>
          </w:tcPr>
          <w:p>
            <w:pPr>
              <w:pBdr/>
              <w:spacing w:after="40" w:before="40" w:line="276" w:lineRule="auto"/>
              <w:ind/>
              <w:jc w:val="center"/>
              <w:rPr>
                <w:b/>
                <w:bCs/>
              </w:rPr>
            </w:pPr>
            <w:r>
              <w:rPr>
                <w:b/>
                <w:bCs/>
              </w:rPr>
              <w:t xml:space="preserve"> </w:t>
            </w:r>
            <w:r>
              <w:rPr>
                <w:b/>
                <w:bCs/>
              </w:rPr>
            </w:r>
            <w:r>
              <w:rPr>
                <w:b/>
                <w:bCs/>
              </w:rPr>
            </w:r>
          </w:p>
        </w:tc>
        <w:tc>
          <w:tcPr>
            <w:gridSpan w:val="3"/>
            <w:shd w:val="clear" w:color="000000" w:fill="ffffff"/>
            <w:tcBorders/>
            <w:tcW w:w="6520" w:type="dxa"/>
            <w:vAlign w:val="center"/>
            <w:textDirection w:val="lrTb"/>
            <w:noWrap w:val="false"/>
          </w:tcPr>
          <w:p>
            <w:pPr>
              <w:pBdr/>
              <w:spacing w:after="40" w:before="40" w:line="276" w:lineRule="auto"/>
              <w:ind/>
              <w:jc w:val="both"/>
              <w:rPr>
                <w:b/>
                <w:bCs/>
              </w:rPr>
            </w:pPr>
            <w:r>
              <w:rPr>
                <w:color w:val="000000"/>
              </w:rPr>
              <w:t xml:space="preserve">Quyền sử dụng đất tại thửa đất số: -/-, tờ bản đồ số: -/-, có địa chỉ: Lô 29, Ô DV-04, thuộc khu đất dịch vụ trong khu đô thị mới Tây Nam hồ Linh Đàm, Phường Hoàng Liệt, Quận Hoàng Mai, Thành phố Hà Nội (Nay là phường Hoàng Liệt, thành phố Hà Nội), theo</w:t>
            </w:r>
            <w:r>
              <w:rPr>
                <w:color w:val="000000"/>
              </w:rPr>
              <w:t xml:space="preserve"> Giấy chứng nhận quyền sử dụng đất quyền sở hữu nhà ở và tài sản khác gắn liền với đất số: CR 918912, số vào số cấp GCN: CSHM 18336 do Sở Tài nguyên và Môi trường thành phố Hà Nội cấp ngày 13/08/2019. Chủ sử dụng đất là Ông Nguyễn Vũ Hiệp và Bà Đỗ Thị Hậu.</w:t>
            </w:r>
            <w:r>
              <w:rPr>
                <w:b/>
                <w:bCs/>
              </w:rPr>
            </w:r>
            <w:r>
              <w:rPr>
                <w:b/>
                <w:bCs/>
              </w:rPr>
            </w:r>
          </w:p>
        </w:tc>
        <w:tc>
          <w:tcPr>
            <w:shd w:val="clear" w:color="000000" w:fill="ffffff"/>
            <w:tcBorders/>
            <w:tcW w:w="2269" w:type="dxa"/>
            <w:vAlign w:val="center"/>
            <w:textDirection w:val="lrTb"/>
            <w:noWrap w:val="false"/>
          </w:tcPr>
          <w:p>
            <w:pPr>
              <w:pBdr/>
              <w:spacing w:after="40" w:before="40" w:line="276" w:lineRule="auto"/>
              <w:ind/>
              <w:jc w:val="right"/>
              <w:rPr>
                <w:b/>
                <w:bCs/>
              </w:rPr>
            </w:pPr>
            <w:r>
              <w:rPr>
                <w:b/>
                <w:bCs/>
              </w:rPr>
              <w:t xml:space="preserve"> </w:t>
            </w:r>
            <w:r>
              <w:rPr>
                <w:b/>
                <w:bCs/>
              </w:rPr>
            </w:r>
            <w:r>
              <w:rPr>
                <w:b/>
                <w:bCs/>
              </w:rPr>
            </w:r>
          </w:p>
        </w:tc>
      </w:tr>
      <w:tr>
        <w:trPr>
          <w:trHeight w:val="567"/>
        </w:trPr>
        <w:tc>
          <w:tcPr>
            <w:shd w:val="clear" w:color="000000" w:fill="ffffff"/>
            <w:tcBorders/>
            <w:tcW w:w="736" w:type="dxa"/>
            <w:vAlign w:val="center"/>
            <w:textDirection w:val="lrTb"/>
            <w:noWrap w:val="false"/>
          </w:tcPr>
          <w:p>
            <w:pPr>
              <w:pBdr/>
              <w:spacing w:after="40" w:before="40" w:line="276" w:lineRule="auto"/>
              <w:ind/>
              <w:jc w:val="center"/>
              <w:rPr/>
            </w:pPr>
            <w:r>
              <w:rPr>
                <w:b/>
                <w:bCs/>
              </w:rPr>
              <w:t xml:space="preserve">1</w:t>
            </w:r>
            <w:r/>
          </w:p>
        </w:tc>
        <w:tc>
          <w:tcPr>
            <w:shd w:val="clear" w:color="000000" w:fill="ffffff"/>
            <w:tcBorders/>
            <w:tcW w:w="1843" w:type="dxa"/>
            <w:vAlign w:val="center"/>
            <w:textDirection w:val="lrTb"/>
            <w:noWrap w:val="false"/>
          </w:tcPr>
          <w:p>
            <w:pPr>
              <w:pBdr/>
              <w:spacing w:after="40" w:before="40" w:line="276" w:lineRule="auto"/>
              <w:ind/>
              <w:rPr/>
            </w:pPr>
            <w:r>
              <w:rPr>
                <w:b/>
                <w:bCs/>
              </w:rPr>
              <w:t xml:space="preserve">Đất thương mại, dịch vụ</w:t>
            </w:r>
            <w:r/>
          </w:p>
        </w:tc>
        <w:tc>
          <w:tcPr>
            <w:tcBorders/>
            <w:tcW w:w="1843" w:type="dxa"/>
            <w:vAlign w:val="center"/>
            <w:textDirection w:val="lrTb"/>
            <w:noWrap/>
          </w:tcPr>
          <w:p>
            <w:pPr>
              <w:pBdr/>
              <w:spacing w:after="40" w:before="40" w:line="276" w:lineRule="auto"/>
              <w:ind/>
              <w:jc w:val="center"/>
              <w:rPr>
                <w:color w:val="000000"/>
              </w:rPr>
            </w:pPr>
            <w:r>
              <w:rPr>
                <w:color w:val="000000" w:themeColor="text1"/>
              </w:rPr>
              <w:t xml:space="preserve">60</w:t>
            </w:r>
            <w:r>
              <w:rPr>
                <w:color w:val="000000"/>
              </w:rPr>
            </w:r>
            <w:r>
              <w:rPr>
                <w:color w:val="000000"/>
              </w:rPr>
            </w:r>
          </w:p>
        </w:tc>
        <w:tc>
          <w:tcPr>
            <w:shd w:val="clear" w:color="000000" w:fill="ffffff"/>
            <w:tcBorders/>
            <w:tcW w:w="2835" w:type="dxa"/>
            <w:vAlign w:val="center"/>
            <w:textDirection w:val="lrTb"/>
            <w:noWrap w:val="false"/>
          </w:tcPr>
          <w:p>
            <w:pPr>
              <w:pBdr/>
              <w:spacing w:after="40" w:before="40" w:line="276" w:lineRule="auto"/>
              <w:ind/>
              <w:jc w:val="center"/>
              <w:rPr/>
            </w:pPr>
            <w:r>
              <w:rPr>
                <w:color w:val="000000" w:themeColor="text1"/>
              </w:rPr>
            </w:r>
            <w:r>
              <w:t xml:space="preserve">255.000.000</w:t>
            </w:r>
            <w:r/>
          </w:p>
        </w:tc>
        <w:tc>
          <w:tcPr>
            <w:shd w:val="clear" w:color="000000" w:fill="ffffff"/>
            <w:tcBorders/>
            <w:tcW w:w="2269" w:type="dxa"/>
            <w:vAlign w:val="center"/>
            <w:textDirection w:val="lrTb"/>
            <w:noWrap w:val="false"/>
          </w:tcPr>
          <w:p>
            <w:pPr>
              <w:pBdr/>
              <w:spacing w:after="40" w:before="40" w:line="276" w:lineRule="auto"/>
              <w:ind/>
              <w:jc w:val="center"/>
              <w:rPr/>
            </w:pPr>
            <w:r>
              <w:rPr>
                <w:color w:val="000000" w:themeColor="text1"/>
              </w:rPr>
            </w:r>
            <w:r>
              <w:t xml:space="preserve">15.300.000.000</w:t>
            </w:r>
            <w:r/>
          </w:p>
        </w:tc>
      </w:tr>
      <w:tr>
        <w:trPr>
          <w:trHeight w:val="567"/>
        </w:trPr>
        <w:tc>
          <w:tcPr>
            <w:gridSpan w:val="4"/>
            <w:tcBorders/>
            <w:tcW w:w="7256" w:type="dxa"/>
            <w:vAlign w:val="center"/>
            <w:textDirection w:val="lrTb"/>
            <w:noWrap/>
          </w:tcPr>
          <w:p>
            <w:pPr>
              <w:pBdr/>
              <w:spacing w:after="40" w:before="40" w:line="276" w:lineRule="auto"/>
              <w:ind/>
              <w:jc w:val="center"/>
              <w:rPr>
                <w:b/>
                <w:bCs/>
                <w:color w:val="000000"/>
              </w:rPr>
            </w:pPr>
            <w:r>
              <w:rPr>
                <w:b/>
                <w:bCs/>
                <w:color w:val="000000"/>
              </w:rPr>
              <w:t xml:space="preserve">TỔNG CỘNG</w:t>
            </w:r>
            <w:r>
              <w:rPr>
                <w:b/>
                <w:bCs/>
                <w:color w:val="000000"/>
              </w:rPr>
            </w:r>
            <w:r>
              <w:rPr>
                <w:b/>
                <w:bCs/>
                <w:color w:val="000000"/>
              </w:rPr>
            </w:r>
          </w:p>
        </w:tc>
        <w:tc>
          <w:tcPr>
            <w:tcBorders/>
            <w:tcW w:w="2269" w:type="dxa"/>
            <w:vAlign w:val="center"/>
            <w:textDirection w:val="lrTb"/>
            <w:noWrap/>
          </w:tcPr>
          <w:p>
            <w:pPr>
              <w:pBdr/>
              <w:spacing w:after="40" w:before="40" w:line="276" w:lineRule="auto"/>
              <w:ind/>
              <w:jc w:val="center"/>
              <w:rPr>
                <w:b/>
                <w:bCs/>
                <w:color w:val="000000"/>
              </w:rPr>
            </w:pPr>
            <w:r>
              <w:t xml:space="preserve">15.300.000.000</w:t>
            </w:r>
            <w:r>
              <w:rPr>
                <w:b/>
                <w:bCs/>
                <w:color w:val="000000"/>
              </w:rPr>
            </w:r>
            <w:r>
              <w:rPr>
                <w:b/>
                <w:bCs/>
                <w:color w:val="000000"/>
              </w:rPr>
            </w:r>
          </w:p>
        </w:tc>
      </w:tr>
      <w:tr>
        <w:trPr>
          <w:trHeight w:val="567"/>
        </w:trPr>
        <w:tc>
          <w:tcPr>
            <w:gridSpan w:val="5"/>
            <w:tcBorders/>
            <w:tcW w:w="9525" w:type="dxa"/>
            <w:vAlign w:val="center"/>
            <w:textDirection w:val="lrTb"/>
            <w:noWrap w:val="false"/>
          </w:tcPr>
          <w:p>
            <w:pPr>
              <w:pBdr/>
              <w:spacing w:after="40" w:before="40" w:line="276" w:lineRule="auto"/>
              <w:ind/>
              <w:jc w:val="center"/>
              <w:rPr>
                <w:b/>
                <w:bCs/>
                <w:i/>
                <w:iCs/>
                <w:color w:val="000000"/>
              </w:rPr>
            </w:pPr>
            <w:r>
              <w:rPr>
                <w:b/>
                <w:bCs/>
                <w:i/>
                <w:iCs/>
                <w:color w:val="000000"/>
              </w:rPr>
              <w:t xml:space="preserve">(Bằng chữ: </w:t>
            </w:r>
            <w:r>
              <w:rPr>
                <w:b/>
                <w:bCs/>
                <w:i/>
                <w:iCs/>
                <w:color w:val="000000"/>
              </w:rPr>
              <w:t xml:space="preserve">Mười </w:t>
            </w:r>
            <w:r>
              <w:rPr>
                <w:b/>
                <w:bCs/>
                <w:i/>
                <w:iCs/>
                <w:color w:val="000000"/>
              </w:rPr>
              <w:t xml:space="preserve">lăm </w:t>
            </w:r>
            <w:r>
              <w:rPr>
                <w:b/>
                <w:bCs/>
                <w:i/>
                <w:iCs/>
                <w:color w:val="000000"/>
              </w:rPr>
              <w:t xml:space="preserve">tỷ </w:t>
            </w:r>
            <w:r>
              <w:rPr>
                <w:b/>
                <w:bCs/>
                <w:i/>
                <w:iCs/>
                <w:color w:val="000000"/>
              </w:rPr>
              <w:t xml:space="preserve">ba </w:t>
            </w:r>
            <w:r>
              <w:rPr>
                <w:b/>
                <w:bCs/>
                <w:i/>
                <w:iCs/>
                <w:color w:val="000000"/>
              </w:rPr>
              <w:t xml:space="preserve">trăm </w:t>
            </w:r>
            <w:r>
              <w:rPr>
                <w:b/>
                <w:bCs/>
                <w:i/>
                <w:iCs/>
                <w:color w:val="000000"/>
              </w:rPr>
              <w:t xml:space="preserve">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42"/>
        </w:numPr>
        <w:pBdr/>
        <w:spacing w:after="120" w:before="120" w:line="276" w:lineRule="auto"/>
        <w:ind w:left="357"/>
        <w:jc w:val="both"/>
        <w:rPr>
          <w:rFonts w:ascii="Times New Roman" w:hAnsi="Times New Roman" w:eastAsia="Times New Roman" w:cs="Times New Roman"/>
          <w:color w:val="000000"/>
          <w:sz w:val="24"/>
          <w:szCs w:val="24"/>
        </w:rPr>
      </w:pPr>
      <w:r>
        <w:rPr>
          <w:spacing w:val="-4"/>
          <w:lang w:val="pt-BR"/>
        </w:rPr>
      </w:r>
      <w:r>
        <w:rPr>
          <w:color w:val="000000" w:themeColor="text1"/>
        </w:rPr>
        <w:t xml:space="preserve">Tại thời điểm khảo sát, </w:t>
      </w:r>
      <w:r>
        <w:rPr>
          <w:color w:val="000000" w:themeColor="text1"/>
        </w:rPr>
        <w:t xml:space="preserve">t</w:t>
      </w:r>
      <w:r>
        <w:rPr>
          <w:color w:val="000000" w:themeColor="text1"/>
        </w:rPr>
        <w:t xml:space="preserve">ổ thẩm định xác nhận trên đất có CTXD nhà </w:t>
      </w:r>
      <w:r>
        <w:rPr>
          <w:color w:val="000000" w:themeColor="text1"/>
        </w:rPr>
        <w:t xml:space="preserve">3</w:t>
      </w:r>
      <w:r>
        <w:rPr>
          <w:color w:val="000000" w:themeColor="text1"/>
        </w:rPr>
        <w:t xml:space="preserve"> tầng, </w:t>
      </w:r>
      <w:r>
        <w:rPr>
          <w:color w:val="000000" w:themeColor="text1"/>
        </w:rPr>
        <w:t xml:space="preserve">1 </w:t>
      </w:r>
      <w:r>
        <w:rPr>
          <w:color w:val="000000" w:themeColor="text1"/>
        </w:rPr>
        <w:t xml:space="preserve">lửng, </w:t>
      </w:r>
      <w:r>
        <w:rPr>
          <w:color w:val="000000" w:themeColor="text1"/>
        </w:rPr>
        <w:t xml:space="preserve">1 </w:t>
      </w:r>
      <w:r>
        <w:rPr>
          <w:color w:val="000000" w:themeColor="text1"/>
        </w:rPr>
        <w:t xml:space="preserve">tum</w:t>
      </w:r>
      <w:r>
        <w:rPr>
          <w:color w:val="000000" w:themeColor="text1"/>
        </w:rPr>
        <w:t xml:space="preserve">, diện tích xây dựng </w:t>
      </w:r>
      <w:r>
        <w:rPr>
          <w:color w:val="000000" w:themeColor="text1"/>
        </w:rPr>
        <w:t xml:space="preserve">1 </w:t>
      </w:r>
      <w:r>
        <w:rPr>
          <w:color w:val="000000" w:themeColor="text1"/>
        </w:rPr>
        <w:t xml:space="preserve">sàn</w:t>
      </w:r>
      <w:r>
        <w:rPr>
          <w:color w:val="000000" w:themeColor="text1"/>
        </w:rPr>
        <w:t xml:space="preserve">: </w:t>
      </w:r>
      <w:r>
        <w:rPr>
          <w:color w:val="000000" w:themeColor="text1"/>
        </w:rPr>
        <w:t xml:space="preserve">44,</w:t>
      </w:r>
      <w:r>
        <w:rPr>
          <w:color w:val="000000" w:themeColor="text1"/>
        </w:rPr>
        <w:t xml:space="preserve">3</w:t>
      </w:r>
      <w:r>
        <w:rPr>
          <w:color w:val="000000" w:themeColor="text1"/>
        </w:rPr>
        <w:t xml:space="preserve">m2</w:t>
      </w:r>
      <w:r>
        <w:rPr>
          <w:color w:val="000000" w:themeColor="text1"/>
        </w:rPr>
        <w:t xml:space="preserve">. </w:t>
      </w:r>
      <w:r>
        <w:rPr>
          <w:color w:val="000000" w:themeColor="text1"/>
        </w:rPr>
        <w:t xml:space="preserve">CTXD </w:t>
      </w:r>
      <w:r>
        <w:rPr>
          <w:color w:val="000000" w:themeColor="text1"/>
        </w:rPr>
        <w:t xml:space="preserve">năm </w:t>
      </w:r>
      <w:r>
        <w:rPr>
          <w:color w:val="000000" w:themeColor="text1"/>
        </w:rPr>
        <w:t xml:space="preserve">2023</w:t>
      </w:r>
      <w:r>
        <w:rPr>
          <w:color w:val="000000" w:themeColor="text1"/>
        </w:rPr>
        <w:t xml:space="preserve">.</w:t>
      </w:r>
      <w:r>
        <w:rPr>
          <w:color w:val="000000" w:themeColor="text1"/>
        </w:rPr>
        <w:t xml:space="preserve">CTXD đang hoàn thiện, chưa được công nhận trên GCN QSDĐ số</w:t>
      </w:r>
      <w:r>
        <w:rPr>
          <w:b w:val="0"/>
          <w:bCs w:val="0"/>
          <w:color w:val="000000" w:themeColor="text1"/>
        </w:rPr>
        <w:t xml:space="preserve"> </w:t>
      </w:r>
      <w:r>
        <w:rPr>
          <w:b w:val="0"/>
          <w:bCs w:val="0"/>
          <w:color w:val="000000"/>
        </w:rPr>
        <w:t xml:space="preserve">CR 918912</w:t>
      </w:r>
      <w:r>
        <w:rPr>
          <w:b w:val="0"/>
          <w:bCs w:val="0"/>
          <w:color w:val="000000" w:themeColor="text1"/>
        </w:rPr>
        <w:t xml:space="preserve">. </w:t>
      </w:r>
      <w:r>
        <w:rPr>
          <w:rFonts w:ascii="Times New Roman" w:hAnsi="Times New Roman" w:eastAsia="Times New Roman" w:cs="Times New Roman"/>
          <w:color w:val="000000"/>
          <w:sz w:val="24"/>
        </w:rPr>
        <w:t xml:space="preserve">Do vậy, theo đề nghị của Ngân hàng/Khách hàng, Tổ thẩm định không xác định giá trị của công trình xây dựng vào tổng giá trị, nhưng vẫn coi đó là phần không thể tách rời của tài sản</w:t>
      </w:r>
      <w:r>
        <w:rPr>
          <w:rFonts w:ascii="Times New Roman" w:hAnsi="Times New Roman" w:eastAsia="Times New Roman" w:cs="Times New Roman"/>
          <w:color w:val="000000"/>
          <w:sz w:val="24"/>
        </w:rPr>
        <w:t xml:space="preserve"> thẩm định. Kính đề nghị đơn vị sử dụng kết quả lưu ý.</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035"/>
        <w:numPr>
          <w:ilvl w:val="0"/>
          <w:numId w:val="42"/>
        </w:numPr>
        <w:pBdr/>
        <w:spacing w:after="120" w:before="120" w:line="276" w:lineRule="auto"/>
        <w:ind w:left="357"/>
        <w:jc w:val="both"/>
        <w:rPr>
          <w:spacing w:val="-4"/>
          <w:lang w:val="pt-BR"/>
        </w:rPr>
      </w:pPr>
      <w:r>
        <w:rPr>
          <w:rFonts w:ascii="Times New Roman" w:hAnsi="Times New Roman" w:eastAsia="Times New Roman" w:cs="Times New Roman"/>
          <w:color w:val="000000"/>
          <w:sz w:val="24"/>
        </w:rPr>
      </w: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spacing w:val="-4"/>
          <w:lang w:val="pt-BR"/>
        </w:rPr>
      </w:r>
      <w:r>
        <w:rPr>
          <w:spacing w:val="-4"/>
          <w:lang w:val="pt-BR"/>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Bdr/>
        <w:shd w:val="nil" w:color="auto"/>
        <w:spacing/>
        <w:ind/>
        <w:rPr>
          <w:highlight w:val="none"/>
          <w:lang w:val="vi-VN"/>
        </w:rPr>
      </w:pPr>
      <w:r>
        <w:rPr>
          <w:highlight w:val="none"/>
          <w:lang w:val="vi-VN"/>
        </w:rPr>
        <w:br w:type="page" w:clear="all"/>
      </w:r>
      <w:r>
        <w:rPr>
          <w:highlight w:val="none"/>
          <w:lang w:val="vi-VN"/>
        </w:rPr>
      </w:r>
      <w:r>
        <w:rPr>
          <w:highlight w:val="none"/>
          <w:lang w:val="vi-VN"/>
        </w:rPr>
      </w:r>
    </w:p>
    <w:p>
      <w:pPr>
        <w:pStyle w:val="103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275/2026/1313/VFI-CT.65.A</w:t>
      </w:r>
      <w:r>
        <w:rPr>
          <w:color w:val="ff0000"/>
          <w:lang w:val="vi-VN"/>
        </w:rPr>
        <w:t xml:space="preserve"> </w:t>
      </w:r>
      <w:r>
        <w:rPr>
          <w:color w:val="000000" w:themeColor="text1"/>
        </w:rPr>
        <w:t xml:space="preserve">ngày 20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tabs>
                <w:tab w:val="left" w:leader="none" w:pos="3493"/>
              </w:tabs>
              <w:spacing w:line="240" w:lineRule="atLeast"/>
              <w:ind/>
              <w:jc w:val="center"/>
              <w:rPr>
                <w:rFonts w:eastAsia="Calibri"/>
                <w:b/>
                <w:color w:val="000000" w:themeColor="text1"/>
                <w:lang w:val="pt-BR"/>
              </w:rPr>
            </w:pPr>
            <w:r>
              <w:rPr>
                <w:rFonts w:eastAsia="Calibri"/>
                <w:b/>
                <w:color w:val="000000" w:themeColor="text1"/>
                <w:lang w:val="pt-BR"/>
              </w:rPr>
              <w:t xml:space="preserve">Nguyễn </w:t>
            </w:r>
            <w:r>
              <w:rPr>
                <w:rFonts w:eastAsia="Calibri"/>
                <w:b/>
                <w:color w:val="000000" w:themeColor="text1"/>
                <w:lang w:val="pt-BR"/>
              </w:rPr>
              <w:t xml:space="preserve">Thị </w:t>
            </w:r>
            <w:r>
              <w:rPr>
                <w:rFonts w:eastAsia="Calibri"/>
                <w:b/>
                <w:color w:val="000000" w:themeColor="text1"/>
                <w:lang w:val="pt-BR"/>
              </w:rPr>
              <w:t xml:space="preserve">Hồng </w:t>
            </w:r>
            <w:r>
              <w:rPr>
                <w:rFonts w:eastAsia="Calibri"/>
                <w:b/>
                <w:color w:val="000000" w:themeColor="text1"/>
                <w:lang w:val="pt-BR"/>
              </w:rPr>
              <w:t xml:space="preserve">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275/2026/1313/VFI-BC.65.A</w:t>
      </w:r>
      <w:r>
        <w:rPr>
          <w:i/>
          <w:lang w:val="pt-BR"/>
        </w:rPr>
        <w:t xml:space="preserve"> </w:t>
      </w:r>
      <w:r>
        <w:rPr>
          <w:i/>
          <w:lang w:val="pt-BR"/>
        </w:rPr>
        <w:t xml:space="preserve">ngày </w:t>
      </w:r>
      <w:r>
        <w:rPr>
          <w:i/>
          <w:lang w:val="pt-BR"/>
        </w:rPr>
        <w:t xml:space="preserve">20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7835" cy="211116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63716" name=""/>
                              <pic:cNvPicPr>
                                <a:picLocks noChangeAspect="1"/>
                              </pic:cNvPicPr>
                              <pic:nvPr/>
                            </pic:nvPicPr>
                            <pic:blipFill rotWithShape="1">
                              <a:blip r:embed="rId23"/>
                              <a:stretch/>
                            </pic:blipFill>
                            <pic:spPr bwMode="auto">
                              <a:xfrm flipH="0" flipV="0">
                                <a:off x="0" y="0"/>
                                <a:ext cx="2817834" cy="211116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1.88pt;height:166.23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5562" cy="211695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854565" name=""/>
                              <pic:cNvPicPr>
                                <a:picLocks noChangeAspect="1"/>
                              </pic:cNvPicPr>
                              <pic:nvPr/>
                            </pic:nvPicPr>
                            <pic:blipFill rotWithShape="1">
                              <a:blip r:embed="rId24"/>
                              <a:stretch/>
                            </pic:blipFill>
                            <pic:spPr bwMode="auto">
                              <a:xfrm flipH="0" flipV="0">
                                <a:off x="0" y="0"/>
                                <a:ext cx="2825561" cy="21169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2.49pt;height:166.69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98767" cy="209907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85767" name=""/>
                              <pic:cNvPicPr>
                                <a:picLocks noChangeAspect="1"/>
                              </pic:cNvPicPr>
                              <pic:nvPr/>
                            </pic:nvPicPr>
                            <pic:blipFill rotWithShape="1">
                              <a:blip r:embed="rId25"/>
                              <a:stretch/>
                            </pic:blipFill>
                            <pic:spPr bwMode="auto">
                              <a:xfrm flipH="0" flipV="0">
                                <a:off x="0" y="0"/>
                                <a:ext cx="2798766" cy="20990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0.38pt;height:165.28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69480" cy="215211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875817" name=""/>
                              <pic:cNvPicPr>
                                <a:picLocks noChangeAspect="1"/>
                              </pic:cNvPicPr>
                              <pic:nvPr/>
                            </pic:nvPicPr>
                            <pic:blipFill rotWithShape="1">
                              <a:blip r:embed="rId26"/>
                              <a:stretch/>
                            </pic:blipFill>
                            <pic:spPr bwMode="auto">
                              <a:xfrm flipH="0" flipV="0">
                                <a:off x="0" y="0"/>
                                <a:ext cx="2869479" cy="21521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5.94pt;height:169.46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82094" cy="208657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954519" name=""/>
                              <pic:cNvPicPr>
                                <a:picLocks noChangeAspect="1"/>
                              </pic:cNvPicPr>
                              <pic:nvPr/>
                            </pic:nvPicPr>
                            <pic:blipFill rotWithShape="1">
                              <a:blip r:embed="rId27"/>
                              <a:stretch/>
                            </pic:blipFill>
                            <pic:spPr bwMode="auto">
                              <a:xfrm flipH="0" flipV="0">
                                <a:off x="0" y="0"/>
                                <a:ext cx="2782093" cy="20865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9.06pt;height:164.30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531769" cy="204235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55596" name=""/>
                              <pic:cNvPicPr>
                                <a:picLocks noChangeAspect="1"/>
                              </pic:cNvPicPr>
                              <pic:nvPr/>
                            </pic:nvPicPr>
                            <pic:blipFill rotWithShape="1">
                              <a:blip r:embed="rId28"/>
                              <a:stretch/>
                            </pic:blipFill>
                            <pic:spPr bwMode="auto">
                              <a:xfrm flipH="0" flipV="0">
                                <a:off x="0" y="0"/>
                                <a:ext cx="1531768" cy="20423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20.61pt;height:160.82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Pr>
          <w:highlight w:val="none"/>
        </w:rPr>
      </w:r>
      <w:r>
        <w:rPr>
          <w:highlight w:val="none"/>
        </w:rPr>
      </w:r>
    </w:p>
    <w:p>
      <w:pPr>
        <w:pBdr/>
        <w:shd w:val="nil" w:color="auto"/>
        <w:spacing/>
        <w:ind/>
        <w:jc w:val="center"/>
        <w:rPr/>
      </w:pPr>
      <w:r>
        <w:rPr>
          <w:b/>
          <w:bCs/>
        </w:rPr>
        <w:t xml:space="preserve">GIẤY </w:t>
      </w:r>
      <w:r>
        <w:rPr>
          <w:b/>
          <w:bCs/>
        </w:rPr>
        <w:t xml:space="preserve">CHỨNG </w:t>
      </w:r>
      <w:r>
        <w:rPr>
          <w:b/>
          <w:bCs/>
        </w:rPr>
        <w:t xml:space="preserve">NHẬN </w:t>
      </w:r>
      <w:r>
        <w:rPr>
          <w:b/>
          <w:bCs/>
        </w:rPr>
        <w:t xml:space="preserve">QSD</w:t>
      </w:r>
      <w:r>
        <w:rPr>
          <w:b/>
          <w:bCs/>
        </w:rPr>
        <w:t xml:space="preserve">Đ</w:t>
      </w:r>
      <w:r/>
    </w:p>
    <w:p>
      <w:pPr>
        <w:pBdr/>
        <w:shd w:val="nil" w:color="000000"/>
        <w:spacing/>
        <w:ind/>
        <w:jc w:val="left"/>
        <w:rPr/>
      </w:pPr>
      <w:r>
        <mc:AlternateContent>
          <mc:Choice Requires="wpg">
            <w:drawing>
              <wp:inline xmlns:wp="http://schemas.openxmlformats.org/drawingml/2006/wordprocessingDrawing" distT="0" distB="0" distL="0" distR="0">
                <wp:extent cx="6048375" cy="419133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391324" name=""/>
                        <pic:cNvPicPr>
                          <a:picLocks noChangeAspect="1"/>
                        </pic:cNvPicPr>
                        <pic:nvPr/>
                      </pic:nvPicPr>
                      <pic:blipFill rotWithShape="1">
                        <a:blip r:embed="rId29"/>
                        <a:stretch/>
                      </pic:blipFill>
                      <pic:spPr bwMode="auto">
                        <a:xfrm>
                          <a:off x="0" y="0"/>
                          <a:ext cx="6048374" cy="41913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330.03pt;mso-wrap-distance-left:0.00pt;mso-wrap-distance-top:0.00pt;mso-wrap-distance-right:0.00pt;mso-wrap-distance-bottom:0.00pt;z-index:1;" stroked="false">
                <v:imagedata r:id="rId29" o:title=""/>
                <o:lock v:ext="edit" rotation="t"/>
              </v:shape>
            </w:pict>
          </mc:Fallback>
        </mc:AlternateContent>
      </w:r>
      <w:r/>
    </w:p>
    <w:p>
      <w:pPr>
        <w:pBdr/>
        <w:shd w:val="nil" w:color="000000"/>
        <w:spacing/>
        <w:ind/>
        <w:jc w:val="left"/>
        <w:rPr/>
      </w:pPr>
      <w:r>
        <w:rPr>
          <w:b/>
          <w:bCs/>
        </w:rPr>
      </w:r>
      <w:r>
        <mc:AlternateContent>
          <mc:Choice Requires="wpg">
            <w:drawing>
              <wp:inline xmlns:wp="http://schemas.openxmlformats.org/drawingml/2006/wordprocessingDrawing" distT="0" distB="0" distL="0" distR="0">
                <wp:extent cx="6048375" cy="4252764"/>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21241" name=""/>
                        <pic:cNvPicPr>
                          <a:picLocks noChangeAspect="1"/>
                        </pic:cNvPicPr>
                        <pic:nvPr/>
                      </pic:nvPicPr>
                      <pic:blipFill rotWithShape="1">
                        <a:blip r:embed="rId30"/>
                        <a:stretch/>
                      </pic:blipFill>
                      <pic:spPr bwMode="auto">
                        <a:xfrm>
                          <a:off x="0" y="0"/>
                          <a:ext cx="6048374" cy="425276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76.25pt;height:334.86pt;mso-wrap-distance-left:0.00pt;mso-wrap-distance-top:0.00pt;mso-wrap-distance-right:0.00pt;mso-wrap-distance-bottom:0.00pt;z-index:1;" stroked="false">
                <v:imagedata r:id="rId30" o:title=""/>
                <o:lock v:ext="edit" rotation="t"/>
              </v:shape>
            </w:pict>
          </mc:Fallback>
        </mc:AlternateContent>
      </w:r>
      <w:r>
        <w:br w:type="page" w:clear="all"/>
      </w:r>
      <w:r/>
    </w:p>
    <w:p>
      <w:pPr>
        <w:pBdr/>
        <w:shd w:val="nil" w:color="auto"/>
        <w:spacing/>
        <w:ind/>
        <w:jc w:val="center"/>
        <w:rPr/>
      </w:pPr>
      <w:r>
        <w:rPr>
          <w:b/>
          <w:bCs/>
        </w:rPr>
        <w:t xml:space="preserve">BIÊN </w:t>
      </w:r>
      <w:r>
        <w:rPr>
          <w:b/>
          <w:bCs/>
        </w:rPr>
        <w:t xml:space="preserve">BẢN </w:t>
      </w:r>
      <w:r>
        <w:rPr>
          <w:b/>
          <w:bCs/>
        </w:rPr>
        <w:t xml:space="preserve">KHẢO </w:t>
      </w:r>
      <w:r>
        <w:rPr>
          <w:b/>
          <w:bCs/>
        </w:rPr>
        <w:t xml:space="preserve">SÁT</w:t>
      </w:r>
      <w:r/>
    </w:p>
    <w:p>
      <w:pPr>
        <w:pBdr/>
        <w:shd w:val="nil" w:color="000000"/>
        <w:spacing/>
        <w:ind/>
        <w:jc w:val="center"/>
        <w:rPr/>
      </w:pPr>
      <w:r>
        <mc:AlternateContent>
          <mc:Choice Requires="wpg">
            <w:drawing>
              <wp:inline xmlns:wp="http://schemas.openxmlformats.org/drawingml/2006/wordprocessingDrawing" distT="0" distB="0" distL="0" distR="0">
                <wp:extent cx="6048375" cy="806450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14763" name=""/>
                        <pic:cNvPicPr>
                          <a:picLocks noChangeAspect="1"/>
                        </pic:cNvPicPr>
                        <pic:nvPr/>
                      </pic:nvPicPr>
                      <pic:blipFill rotWithShape="1">
                        <a:blip r:embed="rId3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76.25pt;height:635.00pt;mso-wrap-distance-left:0.00pt;mso-wrap-distance-top:0.00pt;mso-wrap-distance-right:0.00pt;mso-wrap-distance-bottom:0.00pt;z-index:1;" stroked="false">
                <v:imagedata r:id="rId31" o:title=""/>
                <o:lock v:ext="edit" rotation="t"/>
              </v:shape>
            </w:pict>
          </mc:Fallback>
        </mc:AlternateContent>
      </w: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275/2026/1313/VFI-BC.65.A</w:t>
      </w:r>
      <w:r>
        <w:rPr>
          <w:i/>
          <w:lang w:val="pt-BR"/>
        </w:rPr>
        <w:t xml:space="preserve"> </w:t>
      </w:r>
      <w:r>
        <w:rPr>
          <w:i/>
          <w:lang w:val="pt-BR"/>
        </w:rPr>
        <w:t xml:space="preserve">ng</w:t>
      </w:r>
      <w:r>
        <w:rPr>
          <w:i/>
          <w:lang w:val="pt-BR"/>
        </w:rPr>
        <w:t xml:space="preserve">ày </w:t>
      </w:r>
      <w:r>
        <w:rPr>
          <w:i/>
          <w:lang w:val="pt-BR"/>
        </w:rPr>
        <w:t xml:space="preserve">20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https://alonhadat.com.vn/ban-dat-phan-lo-tay-nam-linh-dam-60m2-via-he-kinh-doanh-o-to-tranh-gia-17-ty-18819984.html</w:t>
            </w:r>
            <w:r>
              <w:rPr>
                <w:color w:val="000000" w:themeColor="text1"/>
                <w:sz w:val="22"/>
                <w:szCs w:val="22"/>
              </w:rPr>
              <w:br/>
              <w:t xml:space="preserve">0976.661.811</w:t>
            </w:r>
            <w:r>
              <w:rPr>
                <w:sz w:val="22"/>
                <w:szCs w:val="22"/>
              </w:rPr>
              <w:t xml:space="preserve"> </w:t>
            </w:r>
            <w:r>
              <w:rPr>
                <w:sz w:val="22"/>
                <w:szCs w:val="22"/>
              </w:rPr>
              <w:br/>
              <w:t xml:space="preserve">(Trung 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thương mại, dịch vụ (60m²)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Kim Giang khoảng 100m,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403813" cy="208498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852435829" name="" descr=""/>
                              <pic:cNvPicPr/>
                              <pic:nvPr/>
                            </pic:nvPicPr>
                            <pic:blipFill rotWithShape="1">
                              <a:blip r:embed="rId32"/>
                              <a:stretch/>
                            </pic:blipFill>
                            <pic:spPr bwMode="auto">
                              <a:xfrm flipH="0" flipV="0">
                                <a:off x="0" y="0"/>
                                <a:ext cx="2403813" cy="208498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9.28pt;height:164.17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93951" cy="2170705"/>
                      <wp:effectExtent l="0" t="0" r="0" b="0"/>
                      <wp:docPr id="17" name=""/>
                      <wp:cNvGraphicFramePr/>
                      <a:graphic xmlns:a="http://schemas.openxmlformats.org/drawingml/2006/main">
                        <a:graphicData uri="http://schemas.openxmlformats.org/drawingml/2006/picture">
                          <pic:pic xmlns:pic="http://schemas.openxmlformats.org/drawingml/2006/picture">
                            <pic:nvPicPr>
                              <pic:cNvPr id="1746663415" name="" descr=""/>
                              <pic:cNvPicPr/>
                              <pic:nvPr/>
                            </pic:nvPicPr>
                            <pic:blipFill rotWithShape="1">
                              <a:blip r:embed="rId33"/>
                              <a:stretch/>
                            </pic:blipFill>
                            <pic:spPr bwMode="auto">
                              <a:xfrm flipH="0" flipV="0">
                                <a:off x="0" y="0"/>
                                <a:ext cx="2393951" cy="21707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8.50pt;height:170.92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after="200" w:line="276" w:lineRule="auto"/>
        <w:ind/>
        <w:jc w:val="center"/>
        <w:rPr>
          <w:b/>
          <w:bCs/>
          <w:iCs/>
          <w:lang w:val="pt-BR"/>
        </w:rPr>
      </w:pPr>
      <w:r>
        <w:rPr>
          <w:b/>
          <w:bCs/>
          <w:iCs/>
          <w:lang w:val="pt-BR"/>
        </w:rPr>
      </w: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0985.599.284</w:t>
            </w:r>
            <w:r>
              <w:rPr>
                <w:sz w:val="22"/>
                <w:szCs w:val="22"/>
              </w:rPr>
              <w:t xml:space="preserve"> </w:t>
            </w:r>
            <w:r>
              <w:rPr>
                <w:sz w:val="22"/>
                <w:szCs w:val="22"/>
              </w:rPr>
              <w:br/>
              <w:t xml:space="preserve">(Vũ Mạnh Hùng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19.500.000.000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17.550.000.000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w:t>
            </w:r>
            <w:r>
              <w:rPr>
                <w:color w:val="000000" w:themeColor="text1"/>
                <w:sz w:val="22"/>
                <w:szCs w:val="22"/>
              </w:rPr>
              <w:t xml:space="preserve">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thương mại, dịch vụ (60m²)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Kim Giang khoảng 700m,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5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36885" cy="2189616"/>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2836884" cy="21896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3.38pt;height:172.41pt;mso-wrap-distance-left:0.00pt;mso-wrap-distance-top:0.00pt;mso-wrap-distance-right:0.00pt;mso-wrap-distance-bottom:0.00pt;z-index:1;" stroked="false">
                      <v:imagedata r:id="rId34"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684485" cy="2355310"/>
                      <wp:effectExtent l="0" t="0" r="0" b="0"/>
                      <wp:docPr id="19" name=""/>
                      <wp:cNvGraphicFramePr/>
                      <a:graphic xmlns:a="http://schemas.openxmlformats.org/drawingml/2006/main">
                        <a:graphicData uri="http://schemas.openxmlformats.org/drawingml/2006/picture">
                          <pic:pic xmlns:pic="http://schemas.openxmlformats.org/drawingml/2006/picture">
                            <pic:nvPicPr>
                              <pic:cNvPr id="9239600" name="" descr=""/>
                              <pic:cNvPicPr/>
                              <pic:nvPr/>
                            </pic:nvPicPr>
                            <pic:blipFill rotWithShape="1">
                              <a:blip r:embed="rId35"/>
                              <a:stretch/>
                            </pic:blipFill>
                            <pic:spPr bwMode="auto">
                              <a:xfrm flipH="0" flipV="0">
                                <a:off x="0" y="0"/>
                                <a:ext cx="2684484" cy="23553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1.38pt;height:185.46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Thị </w:t>
            </w:r>
            <w:r>
              <w:t xml:space="preserve">Hồng </w:t>
            </w:r>
            <w:r>
              <w:t xml:space="preserve">Phúc</w:t>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0976.661.811</w:t>
            </w:r>
            <w:r>
              <w:rPr>
                <w:sz w:val="22"/>
                <w:szCs w:val="22"/>
              </w:rPr>
              <w:t xml:space="preserve"> </w:t>
            </w:r>
            <w:r>
              <w:rPr>
                <w:sz w:val="22"/>
                <w:szCs w:val="22"/>
              </w:rPr>
              <w:br/>
              <w:t xml:space="preserve">(Trung 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Có 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thương mại, dịch vụ (60m²)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cách đường Kim Giang khoảng 500m,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Nhà </w:t>
            </w:r>
            <w:r>
              <w:rPr>
                <w:color w:val="000000" w:themeColor="text1"/>
                <w:sz w:val="22"/>
                <w:szCs w:val="22"/>
              </w:rPr>
              <w:t xml:space="preserve">4 </w:t>
            </w:r>
            <w:r>
              <w:rPr>
                <w:color w:val="000000" w:themeColor="text1"/>
                <w:sz w:val="22"/>
                <w:szCs w:val="22"/>
              </w:rPr>
              <w:t xml:space="preserve">tầng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64165" cy="2326735"/>
                      <wp:effectExtent l="0" t="0" r="0" b="0"/>
                      <wp:docPr id="20" name=""/>
                      <wp:cNvGraphicFramePr/>
                      <a:graphic xmlns:a="http://schemas.openxmlformats.org/drawingml/2006/main">
                        <a:graphicData uri="http://schemas.openxmlformats.org/drawingml/2006/picture">
                          <pic:pic xmlns:pic="http://schemas.openxmlformats.org/drawingml/2006/picture">
                            <pic:nvPicPr>
                              <pic:cNvPr id="456486813" name="" descr=""/>
                              <pic:cNvPicPr/>
                              <pic:nvPr/>
                            </pic:nvPicPr>
                            <pic:blipFill rotWithShape="1">
                              <a:blip r:embed="rId36"/>
                              <a:stretch/>
                            </pic:blipFill>
                            <pic:spPr bwMode="auto">
                              <a:xfrm flipH="0" flipV="0">
                                <a:off x="0" y="0"/>
                                <a:ext cx="2664164" cy="23267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09.78pt;height:183.21pt;mso-wrap-distance-left:0.00pt;mso-wrap-distance-top:0.00pt;mso-wrap-distance-right:0.00pt;mso-wrap-distance-bottom:0.00pt;z-index:1;" stroked="false">
                      <v:imagedata r:id="rId36"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765965" cy="2326735"/>
                      <wp:effectExtent l="0" t="0" r="0" b="0"/>
                      <wp:docPr id="21" name=""/>
                      <wp:cNvGraphicFramePr/>
                      <a:graphic xmlns:a="http://schemas.openxmlformats.org/drawingml/2006/main">
                        <a:graphicData uri="http://schemas.openxmlformats.org/drawingml/2006/picture">
                          <pic:pic xmlns:pic="http://schemas.openxmlformats.org/drawingml/2006/picture">
                            <pic:nvPicPr>
                              <pic:cNvPr id="80803764" name="" descr=""/>
                              <pic:cNvPicPr/>
                              <pic:nvPr/>
                            </pic:nvPicPr>
                            <pic:blipFill rotWithShape="1">
                              <a:blip r:embed="rId37"/>
                              <a:stretch/>
                            </pic:blipFill>
                            <pic:spPr bwMode="auto">
                              <a:xfrm rot="0" flipH="0" flipV="0">
                                <a:off x="0" y="0"/>
                                <a:ext cx="2765963" cy="23267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17.79pt;height:183.21pt;mso-wrap-distance-left:0.00pt;mso-wrap-distance-top:0.00pt;mso-wrap-distance-right:0.00pt;mso-wrap-distance-bottom:0.00pt;rotation:0;z-index:1;" stroked="false">
                      <v:imagedata r:id="rId3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721190" cy="2326735"/>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rcRect l="0" t="36570" r="0" b="0"/>
                              <a:stretch/>
                            </pic:blipFill>
                            <pic:spPr bwMode="auto">
                              <a:xfrm flipH="0" flipV="0">
                                <a:off x="0" y="0"/>
                                <a:ext cx="1721189" cy="23267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35.53pt;height:183.21pt;mso-wrap-distance-left:0.00pt;mso-wrap-distance-top:0.00pt;mso-wrap-distance-right:0.00pt;mso-wrap-distance-bottom:0.00pt;z-index:1;" stroked="false">
                      <v:imagedata r:id="rId38" o:title="" croptop="23967f" cropleft="0f" cropbottom="0f" cropright="0f"/>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109596" cy="2326735"/>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3109596" cy="23267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44.85pt;height:183.21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35773" cy="2498185"/>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2535773" cy="24981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9.67pt;height:196.71pt;mso-wrap-distance-left:0.00pt;mso-wrap-distance-top:0.00pt;mso-wrap-distance-right:0.00pt;mso-wrap-distance-bottom:0.00pt;z-index:1;" stroked="false">
                      <v:imagedata r:id="rId39"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787990" cy="2595279"/>
                      <wp:effectExtent l="0" t="0" r="0" b="0"/>
                      <wp:docPr id="25" name=""/>
                      <wp:cNvGraphicFramePr/>
                      <a:graphic xmlns:a="http://schemas.openxmlformats.org/drawingml/2006/main">
                        <a:graphicData uri="http://schemas.openxmlformats.org/drawingml/2006/picture">
                          <pic:pic xmlns:pic="http://schemas.openxmlformats.org/drawingml/2006/picture">
                            <pic:nvPicPr>
                              <pic:cNvPr id="651635521" name="" descr=""/>
                              <pic:cNvPicPr/>
                              <pic:nvPr/>
                            </pic:nvPicPr>
                            <pic:blipFill rotWithShape="1">
                              <a:blip r:embed="rId40"/>
                              <a:stretch/>
                            </pic:blipFill>
                            <pic:spPr bwMode="auto">
                              <a:xfrm flipH="0" flipV="0">
                                <a:off x="0" y="0"/>
                                <a:ext cx="2787989" cy="25952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19.53pt;height:204.35pt;mso-wrap-distance-left:0.00pt;mso-wrap-distance-top:0.00pt;mso-wrap-distance-right:0.00pt;mso-wrap-distance-bottom:0.00pt;z-index:1;" stroked="false">
                      <v:imagedata r:id="rId40" o:title=""/>
                      <o:lock v:ext="edit" rotation="t"/>
                    </v:shape>
                  </w:pict>
                </mc:Fallback>
              </mc:AlternateConten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w:t>
            </w:r>
            <w:r>
              <w:t xml:space="preserve">Thị </w:t>
            </w:r>
            <w:r>
              <w:t xml:space="preserve">Hồng </w:t>
            </w:r>
            <w:r>
              <w:t xml:space="preserve">Phúc</w:t>
            </w:r>
            <w:r>
              <w:rPr>
                <w:b/>
                <w:bCs/>
              </w:rPr>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7F081DF4"/>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thanglong.chinhphu.vn/khoi-thong-nguon-luc-gop-phan-tang-truong-nhanh-cho-thi-truong-bat-dong-san-103250310174456568.htm" TargetMode="External"/><Relationship Id="rId18" Type="http://schemas.openxmlformats.org/officeDocument/2006/relationships/hyperlink" Target="https://thanglong.chinhphu.vn/loi-the-ve-khong-gian-xanh-tang-suc-hut-cho-bat-dong-san-nam-ha-noi-103250514162317899.htm" TargetMode="External"/><Relationship Id="rId19" Type="http://schemas.openxmlformats.org/officeDocument/2006/relationships/hyperlink" Target="https://thanglong.chinhphu.vn/cu-hich-ha-tang-mang-toi-lan-song-moi-cho-bat-dong-san-tay-ha-noi-103250526172218859.htm" TargetMode="External"/><Relationship Id="rId20" Type="http://schemas.openxmlformats.org/officeDocument/2006/relationships/hyperlink" Target="https://thanglong.chinhphu.vn/cong-bo-5-du-an-bat-dong-san-duoc-phep-ban-cho-to-chuc-nguoi-nuoc-ngoai-103250725163957993.htm" TargetMode="External"/><Relationship Id="rId21" Type="http://schemas.openxmlformats.org/officeDocument/2006/relationships/image" Target="media/image3.png"/><Relationship Id="rId22" Type="http://schemas.openxmlformats.org/officeDocument/2006/relationships/image" Target="media/image4.png"/><Relationship Id="rId23" Type="http://schemas.openxmlformats.org/officeDocument/2006/relationships/image" Target="media/image5.png"/><Relationship Id="rId24" Type="http://schemas.openxmlformats.org/officeDocument/2006/relationships/image" Target="media/image6.png"/><Relationship Id="rId25" Type="http://schemas.openxmlformats.org/officeDocument/2006/relationships/image" Target="media/image7.png"/><Relationship Id="rId26" Type="http://schemas.openxmlformats.org/officeDocument/2006/relationships/image" Target="media/image8.png"/><Relationship Id="rId27" Type="http://schemas.openxmlformats.org/officeDocument/2006/relationships/image" Target="media/image9.png"/><Relationship Id="rId28" Type="http://schemas.openxmlformats.org/officeDocument/2006/relationships/image" Target="media/image10.png"/><Relationship Id="rId29" Type="http://schemas.openxmlformats.org/officeDocument/2006/relationships/image" Target="media/image11.png"/><Relationship Id="rId30" Type="http://schemas.openxmlformats.org/officeDocument/2006/relationships/image" Target="media/image12.png"/><Relationship Id="rId31" Type="http://schemas.openxmlformats.org/officeDocument/2006/relationships/image" Target="media/image13.png"/><Relationship Id="rId32" Type="http://schemas.openxmlformats.org/officeDocument/2006/relationships/image" Target="media/image14.png"/><Relationship Id="rId33" Type="http://schemas.openxmlformats.org/officeDocument/2006/relationships/image" Target="media/image15.png"/><Relationship Id="rId34" Type="http://schemas.openxmlformats.org/officeDocument/2006/relationships/image" Target="media/image16.png"/><Relationship Id="rId35" Type="http://schemas.openxmlformats.org/officeDocument/2006/relationships/image" Target="media/image17.png"/><Relationship Id="rId36" Type="http://schemas.openxmlformats.org/officeDocument/2006/relationships/image" Target="media/image18.png"/><Relationship Id="rId37" Type="http://schemas.openxmlformats.org/officeDocument/2006/relationships/image" Target="media/image19.png"/><Relationship Id="rId38" Type="http://schemas.openxmlformats.org/officeDocument/2006/relationships/image" Target="media/image20.png"/><Relationship Id="rId39" Type="http://schemas.openxmlformats.org/officeDocument/2006/relationships/image" Target="media/image21.png"/><Relationship Id="rId40"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Vân Anh</cp:lastModifiedBy>
  <cp:revision>282</cp:revision>
  <dcterms:created xsi:type="dcterms:W3CDTF">2025-09-15T09:58:00Z</dcterms:created>
  <dcterms:modified xsi:type="dcterms:W3CDTF">2026-08-22T02:33:24Z</dcterms:modified>
</cp:coreProperties>
</file>