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397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397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275/2026/1217/VFI-CT.69.A</w:t>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CỔ PHẦN GIÀY DÉP CAO SU MÀU</w:t>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2</w:t>
                            </w:r>
                            <w:r>
                              <w:rPr>
                                <w:color w:val="000000"/>
                              </w:rPr>
                              <w:t xml:space="preserve">09, tờ bản đồ số 36, có địa chỉ: Xã Thạnh Phú, huyện Vĩnh Cửu, tỉnh Đồng Nai (Nay là phường Tân Tr</w:t>
                            </w:r>
                            <w:r>
                              <w:rPr>
                                <w:color w:val="000000"/>
                              </w:rPr>
                              <w:t xml:space="preserve">iều, thành phố Đồng Nai)  theo Giấy chứng nhận quyền sử dụng đất quyền sở hữu nhà ở và tài sản khác gắn liền với đất số BA 853015, số vào sổ cấp GCN: CT00001 do UBND tỉnh Đồng Nai cấp ngày 05/03/2010; chủ sử dụng đất là Công ty cổ phần giày dép Cao su màu.</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0.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275/2026/1217/VFI-CT.69.A</w:t>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CỔ PHẦN GIÀY DÉP CAO SU MÀU</w:t>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2</w:t>
                      </w:r>
                      <w:r>
                        <w:rPr>
                          <w:color w:val="000000"/>
                        </w:rPr>
                        <w:t xml:space="preserve">09, tờ bản đồ số 36, có địa chỉ: Xã Thạnh Phú, huyện Vĩnh Cửu, tỉnh Đồng Nai (Nay là phường Tân Tr</w:t>
                      </w:r>
                      <w:r>
                        <w:rPr>
                          <w:color w:val="000000"/>
                        </w:rPr>
                        <w:t xml:space="preserve">iều, thành phố Đồng Nai)  theo Giấy chứng nhận quyền sử dụng đất quyền sở hữu nhà ở và tài sản khác gắn liền với đất số BA 853015, số vào sổ cấp GCN: CT00001 do UBND tỉnh Đồng Nai cấp ngày 05/03/2010; chủ sử dụng đất là Công ty cổ phần giày dép Cao su màu.</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4-22</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w:t>
            </w:r>
            <w:r>
              <w:rPr>
                <w:lang w:val="pt-BR"/>
              </w:rPr>
              <w:t xml:space="preserve">Thông tin </w:t>
            </w:r>
            <w:r>
              <w:rPr>
                <w:lang w:val="pt-BR"/>
              </w:rPr>
              <w:t xml:space="preserve">thu thập thị trường</w:t>
            </w:r>
            <w:r>
              <w:rPr>
                <w:lang w:val="pt-BR"/>
              </w:rPr>
              <w:t xml:space="preserve"> + </w:t>
            </w:r>
            <w:r>
              <w:rPr>
                <w:lang w:val="pt-BR"/>
              </w:rPr>
              <w:t xml:space="preserve">hồ </w:t>
            </w:r>
            <w:r>
              <w:rPr>
                <w:lang w:val="pt-BR"/>
              </w:rPr>
              <w:t xml:space="preserve">sơ </w:t>
            </w:r>
            <w:r>
              <w:rPr>
                <w:lang w:val="pt-BR"/>
              </w:rPr>
              <w:t xml:space="preserve">ph</w:t>
            </w:r>
            <w:r>
              <w:rPr>
                <w:lang w:val="pt-BR"/>
              </w:rPr>
              <w:t xml:space="preserve">áp </w:t>
            </w:r>
            <w:r>
              <w:rPr>
                <w:lang w:val="pt-BR"/>
              </w:rPr>
              <w:t xml:space="preserve">lý + </w:t>
            </w:r>
            <w:r>
              <w:rPr>
                <w:lang w:val="pt-BR"/>
              </w:rPr>
              <w:t xml:space="preserve">BBKS. </w:t>
            </w:r>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24-28</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275/2026/1217/VFI-CT.69.A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7 tháng 8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GIÀY DÉP CAO SU MÀU</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275/2026/1217/VFI-HĐTĐ.69.A</w:t>
      </w:r>
      <w:r>
        <w:rPr>
          <w:spacing w:val="-4"/>
          <w:lang w:val="vi-VN"/>
        </w:rPr>
        <w:t xml:space="preserve"> ký ngày </w:t>
      </w:r>
      <w:r>
        <w:rPr>
          <w:color w:val="000000" w:themeColor="text1"/>
          <w:spacing w:val="-4"/>
        </w:rPr>
        <w:t xml:space="preserve">6 tháng 8 năm 2026</w:t>
      </w:r>
      <w:r>
        <w:rPr>
          <w:spacing w:val="-4"/>
          <w:lang w:val="vi-VN"/>
        </w:rPr>
        <w:t xml:space="preserve"> </w:t>
      </w:r>
      <w:r>
        <w:rPr>
          <w:spacing w:val="-4"/>
          <w:lang w:val="vi-VN"/>
        </w:rPr>
        <w:t xml:space="preserve">giữa </w:t>
      </w:r>
      <w:r>
        <w:rPr>
          <w:color w:val="000000" w:themeColor="text1"/>
          <w:spacing w:val="-4"/>
        </w:rPr>
        <w:t xml:space="preserve">CÔNG TY CỔ PHẦN GIÀY DÉP CAO SU MÀU</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275/2026/1217/VFI-BC.69.A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7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ayout w:type="fixed"/>
        <w:tblLook w:val="04A0" w:firstRow="1" w:lastRow="0" w:firstColumn="1" w:lastColumn="0" w:noHBand="0" w:noVBand="1"/>
      </w:tblPr>
      <w:tblGrid>
        <w:gridCol w:w="2154"/>
        <w:gridCol w:w="431"/>
        <w:gridCol w:w="6940"/>
      </w:tblGrid>
      <w:tr>
        <w:trPr>
          <w:trHeight w:val="20"/>
        </w:trPr>
        <w:tc>
          <w:tcPr>
            <w:shd w:val="clear" w:color="auto" w:fill="auto"/>
            <w:tcBorders/>
            <w:tcW w:w="2154"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43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8"/>
                <w:sz w:val="24"/>
              </w:rPr>
              <w:t xml:space="preserve">CÔNG TY CỔ PHẦN GIÀY DÉP CAO SU MÀU</w:t>
            </w:r>
            <w:r/>
          </w:p>
        </w:tc>
      </w:tr>
      <w:tr>
        <w:trPr>
          <w:trHeight w:val="20"/>
        </w:trPr>
        <w:tc>
          <w:tcPr>
            <w:shd w:val="clear" w:color="auto" w:fill="auto"/>
            <w:tcBorders/>
            <w:tcW w:w="2154"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p>
        </w:tc>
        <w:tc>
          <w:tcPr>
            <w:shd w:val="clear" w:color="auto" w:fill="auto"/>
            <w:tcBorders/>
            <w:tcW w:w="43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3600254019</w:t>
            </w:r>
            <w:r/>
          </w:p>
        </w:tc>
      </w:tr>
      <w:tr>
        <w:trPr>
          <w:trHeight w:val="20"/>
        </w:trPr>
        <w:tc>
          <w:tcPr>
            <w:shd w:val="clear" w:color="auto" w:fill="auto"/>
            <w:tcBorders/>
            <w:tcW w:w="2154"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shd w:val="clear" w:color="auto" w:fill="auto"/>
            <w:tcBorders/>
            <w:tcW w:w="43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1114, đường Bùi Hữu Nghĩa, khu phố Đồng Nai, phường Biên Hoà, tỉnh Đồng Nai. </w:t>
            </w:r>
            <w:r/>
          </w:p>
        </w:tc>
      </w:tr>
      <w:tr>
        <w:trPr>
          <w:trHeight w:val="20"/>
        </w:trPr>
        <w:tc>
          <w:tcPr>
            <w:shd w:val="clear" w:color="auto" w:fill="auto"/>
            <w:tcBorders/>
            <w:tcW w:w="2154"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Người </w:t>
            </w: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shd w:val="clear" w:color="auto" w:fill="auto"/>
            <w:tcBorders/>
            <w:tcW w:w="43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Trần Dục Dân – </w:t>
            </w:r>
            <w:r>
              <w:rPr>
                <w:rFonts w:ascii="Times New Roman" w:hAnsi="Times New Roman" w:eastAsia="Times New Roman" w:cs="Times New Roman"/>
                <w:color w:val="000000"/>
                <w:sz w:val="24"/>
              </w:rPr>
              <w:t xml:space="preserve">Chức vụ: Chủ tịch HĐQT kiêm Giám đốc</w:t>
            </w:r>
            <w:r>
              <w:rPr>
                <w:rFonts w:ascii="Times New Roman" w:hAnsi="Times New Roman" w:eastAsia="Times New Roman" w:cs="Times New Roman"/>
                <w:b/>
                <w:color w:val="000000"/>
                <w:sz w:val="24"/>
              </w:rPr>
              <w:t xml:space="preserve"> </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209, tờ bản đồ số 36, có địa chỉ: Xã Thạnh Phú, huyện Vĩnh Cửu, tỉnh Đồng Nai (Nay là phường Tân Tr</w:t>
      </w:r>
      <w:r>
        <w:rPr>
          <w:color w:val="000000" w:themeColor="text1"/>
        </w:rPr>
        <w:t xml:space="preserve">iều, thành phố Đồng Nai)  theo Giấy chứng nhận quyền sử dụng đất quyền sở hữu nhà ở và tài sản khác gắn liền với đất số BA 853015, số vào sổ cấp GCN: CT00001 do UBND tỉnh Đồng Nai cấp ngày 05/03/2010; chủ sử dụng đất là Công ty cổ phần giày dép Cao su màu.</w:t>
      </w:r>
      <w:r>
        <w:rPr>
          <w:i/>
          <w:i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477"/>
        <w:gridCol w:w="1350"/>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2477" w:type="dxa"/>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1350" w:type="dxa"/>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209, tờ bản đồ số 36, có địa chỉ: Xã Thạnh Phú, huyện Vĩnh Cửu, tỉnh Đồng Nai (Nay là phường Tân Tr</w:t>
            </w:r>
            <w:r>
              <w:rPr>
                <w:b/>
                <w:bCs/>
                <w:color w:val="000000"/>
              </w:rPr>
              <w:t xml:space="preserve">iều, thành phố Đồng Nai)  theo Giấy chứng nhận quyền sử dụng đất quyền sở hữu nhà ở và tài sản khác gắn liền với đất số BA 853015, số vào sổ cấp GCN: CT00001 do UBND tỉnh Đồng Nai cấp ngày 05/03/2010; chủ sử dụng đất là Công ty cổ phần giày dép Cao su màu.</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2477" w:type="dxa"/>
            <w:vAlign w:val="center"/>
            <w:textDirection w:val="lrTb"/>
            <w:noWrap w:val="false"/>
          </w:tcPr>
          <w:p>
            <w:pPr>
              <w:pBdr/>
              <w:spacing w:after="40" w:before="40" w:line="288" w:lineRule="auto"/>
              <w:ind/>
              <w:rPr>
                <w:b w:val="0"/>
                <w:bCs w:val="0"/>
              </w:rPr>
            </w:pPr>
            <w:r>
              <w:rPr>
                <w:b w:val="0"/>
                <w:bCs w:val="0"/>
              </w:rPr>
              <w:t xml:space="preserve">Đất khu công nghiệp</w:t>
            </w:r>
            <w:r>
              <w:rPr>
                <w:b w:val="0"/>
                <w:bCs w:val="0"/>
              </w:rPr>
            </w:r>
          </w:p>
        </w:tc>
        <w:tc>
          <w:tcPr>
            <w:tcBorders/>
            <w:tcW w:w="1350" w:type="dxa"/>
            <w:vAlign w:val="center"/>
            <w:textDirection w:val="lrTb"/>
            <w:noWrap/>
          </w:tcPr>
          <w:p>
            <w:pPr>
              <w:pBdr/>
              <w:spacing w:after="40" w:before="40" w:line="288" w:lineRule="auto"/>
              <w:ind/>
              <w:jc w:val="center"/>
              <w:rPr>
                <w:color w:val="000000"/>
              </w:rPr>
            </w:pPr>
            <w:r>
              <w:rPr>
                <w:color w:val="000000" w:themeColor="text1"/>
              </w:rPr>
              <w:t xml:space="preserve">11631</w:t>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4.800.000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55.828.800.000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55.828.800.000</w:t>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mươi lăm tỷ tám trăm hai mươi tám triệu tám trăm nghìn </w:t>
            </w:r>
            <w:r>
              <w:rPr>
                <w:b/>
                <w:bCs/>
                <w:i/>
                <w:iCs/>
                <w:color w:val="000000"/>
              </w:rPr>
              <w:t xml:space="preserve">đồng</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275/2026/1217/VFI-</w:t>
            </w:r>
            <w:r>
              <w:rPr>
                <w:rStyle w:val="854"/>
                <w:rFonts w:ascii="Times New Roman" w:hAnsi="Times New Roman"/>
                <w:color w:val="000000" w:themeColor="text1"/>
                <w:lang w:val="pt-BR"/>
              </w:rPr>
              <w:t xml:space="preserve">BC</w:t>
            </w:r>
            <w:r>
              <w:rPr>
                <w:rStyle w:val="854"/>
                <w:rFonts w:ascii="Times New Roman" w:hAnsi="Times New Roman"/>
                <w:color w:val="000000" w:themeColor="text1"/>
                <w:lang w:val="pt-BR"/>
              </w:rPr>
              <w:t xml:space="preserve">.69.A</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7 tháng 8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275/2026/1217/VFI-CT.69.A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7 tháng 8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8"/>
                <w:sz w:val="24"/>
              </w:rPr>
              <w:t xml:space="preserve">CÔNG TY CỔ PHẦN GIÀY DÉP CAO SU MÀU</w:t>
            </w: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3600254019</w:t>
            </w: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w:t>
            </w:r>
            <w:r>
              <w:rPr>
                <w:bCs/>
                <w:color w:val="000000" w:themeColor="text1"/>
                <w:lang w:val="pt-BR"/>
              </w:rPr>
              <w:t xml:space="preserve">chỉ </w:t>
            </w:r>
            <w:r>
              <w:rPr>
                <w:bCs/>
                <w:color w:val="000000" w:themeColor="text1"/>
                <w:lang w:val="pt-BR"/>
              </w:rPr>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1114, đường Bùi Hữu Nghĩa, khu phố Đồng Nai, phường Biên Hoà, tỉnh Đồng Nai. </w:t>
            </w: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Người </w:t>
            </w: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Trần Dục Dân – </w:t>
            </w:r>
            <w:r>
              <w:rPr>
                <w:rFonts w:ascii="Times New Roman" w:hAnsi="Times New Roman" w:eastAsia="Times New Roman" w:cs="Times New Roman"/>
                <w:color w:val="000000"/>
                <w:sz w:val="24"/>
              </w:rPr>
              <w:t xml:space="preserve">Chức vụ: Chủ tịch HĐQT kiêm Giám đốc</w:t>
            </w:r>
            <w:r>
              <w:rPr>
                <w:rFonts w:ascii="Times New Roman" w:hAnsi="Times New Roman" w:eastAsia="Times New Roman" w:cs="Times New Roman"/>
                <w:b/>
                <w:color w:val="000000"/>
                <w:sz w:val="24"/>
              </w:rPr>
              <w:t xml:space="preserve"> </w:t>
            </w: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209, tờ bản đồ số 36, có địa chỉ: Xã Thạnh Phú, huyện Vĩnh Cửu, tỉnh Đồng Nai (Nay là phường Tân Tr</w:t>
            </w:r>
            <w:r>
              <w:rPr>
                <w:bCs/>
                <w:color w:val="000000" w:themeColor="text1"/>
                <w:lang w:val="pt-BR"/>
              </w:rPr>
              <w:t xml:space="preserve">iều, thành phố Đồng Nai)  theo Giấy chứng nhận quyền sử dụng đất quyền sở hữu nhà ở và tài sản khác gắn liền với đất số BA 853015, số vào sổ cấp GCN: CT00001 do UBND tỉnh Đồng Nai cấp ngày 05/03/2010; chủ sử dụng đất là Công ty cổ phần giày dép Cao su màu.</w:t>
            </w:r>
            <w:r>
              <w:rPr>
                <w:bCs/>
                <w:spacing w:val="2"/>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Thạnh Phú, huyện Vĩnh Cửu, tỉnh Đồng Nai (Nay là phường Tân Triều, thành phố Đồng Nai)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11.002388888889, 106.85652777778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w:t>
            </w:r>
            <w:r>
              <w:rPr>
                <w:lang w:val="pt-BR"/>
              </w:rPr>
              <w:t xml:space="preserve">gày 06/</w:t>
            </w:r>
            <w:r>
              <w:rPr>
                <w:lang w:val="pt-BR"/>
              </w:rPr>
              <w:t xml:space="preserve">08/2026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BA 853015, số vào sổ cấp GCN: CT00001 do UBND tỉnh Đồng Nai cấp ngày 05/03/2010; chủ sử dụng đất là Công ty cổ phần giày dép Cao su màu.</w:t>
      </w:r>
      <w:r>
        <w:rPr>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275/2026/1217/VFI-HĐTĐ.69.A ký ngày 06/08/2026 giữa CÔNG TY CỔ PHẦN GIÀY DÉP CAO SU MÀU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jc w:val="center"/>
        <w:rPr>
          <w:iCs/>
        </w:rPr>
      </w:pPr>
      <w:r>
        <w:rPr>
          <w:lang w:val="pt-BR"/>
        </w:rPr>
        <w:tab/>
      </w:r>
      <w:r>
        <w:rPr>
          <w:shd w:val="clear" w:color="auto" w:fill="ffffff"/>
        </w:rPr>
        <w:t xml:space="preserve">Bùng nổ nhu </w:t>
      </w:r>
      <w:r>
        <w:rPr>
          <w:shd w:val="clear" w:color="auto" w:fill="ffffff"/>
        </w:rPr>
        <w:t xml:space="preserve">cầu bất động sản công nghiệp Đồng Nai và "bệ phóng" từ siêu sân bay Long Thành</w:t>
      </w:r>
      <w:r>
        <w:rPr>
          <w:i/>
          <w:iCs/>
          <w:lang w:val="pt-BR"/>
        </w:rPr>
      </w:r>
    </w:p>
    <w:p>
      <w:pPr>
        <w:pBdr/>
        <w:tabs>
          <w:tab w:val="left" w:leader="none" w:pos="426"/>
        </w:tabs>
        <w:spacing w:after="120" w:before="120" w:line="276" w:lineRule="auto"/>
        <w:ind/>
        <w:jc w:val="both"/>
        <w:rPr/>
      </w:pPr>
      <w:r>
        <w:rPr>
          <w:shd w:val="clear" w:color="auto" w:fill="ffffff"/>
        </w:rPr>
        <w:t xml:space="preserve">Với tỷ lệ lấp đầy đất công nghiệp và nhà xưởng xây sẵn đều chạm ngưỡng 94% - 95%, Đồng Nai tiếp tục là điểm nóng thu hút đầu tư tại phía Nam. Theo phân tích từ Savills, sự xuất </w:t>
      </w:r>
      <w:r>
        <w:rPr>
          <w:shd w:val="clear" w:color="auto" w:fill="ffffff"/>
        </w:rPr>
        <w:t xml:space="preserve">hiện của sân bay Long Thành và mô hình FTZ sẽ là bước ngoặt thay đổi hoàn toàn cục diện logistics và chuỗi cung ứng của toàn khu vực. </w:t>
      </w:r>
      <w:r/>
    </w:p>
    <w:p>
      <w:pPr>
        <w:pBdr/>
        <w:tabs>
          <w:tab w:val="left" w:leader="none" w:pos="426"/>
        </w:tabs>
        <w:spacing w:after="120" w:before="120" w:line="276" w:lineRule="auto"/>
        <w:ind/>
        <w:jc w:val="both"/>
        <w:rPr/>
      </w:pPr>
      <w:r>
        <w:rPr>
          <w:shd w:val="clear" w:color="auto" w:fill="ffffff"/>
        </w:rPr>
      </w:r>
      <w:r>
        <w:rPr>
          <w:shd w:val="clear" w:color="auto" w:fill="ffffff"/>
        </w:rPr>
        <w:t xml:space="preserve">Đồng Nai đang bước vào giai đoạn tái định vị công nghiệp giá trị cao</w:t>
      </w:r>
      <w:r/>
    </w:p>
    <w:p>
      <w:pPr>
        <w:pBdr/>
        <w:tabs>
          <w:tab w:val="left" w:leader="none" w:pos="426"/>
        </w:tabs>
        <w:spacing w:after="120" w:before="120" w:line="276" w:lineRule="auto"/>
        <w:ind/>
        <w:jc w:val="both"/>
        <w:rPr/>
      </w:pPr>
      <w:r>
        <w:rPr>
          <w:shd w:val="clear" w:color="auto" w:fill="ffffff"/>
        </w:rPr>
        <w:t xml:space="preserve">Ông John Campbell, Giám đốc Bộ phận Dịch vụ Công nghiệp, Savills Việt Nam cho biết, trong nhiều năm qua, Đồng Nai luôn nằm tron</w:t>
      </w:r>
      <w:r>
        <w:rPr>
          <w:shd w:val="clear" w:color="auto" w:fill="ffffff"/>
        </w:rPr>
        <w:t xml:space="preserve">g nhóm các thị trường công nghiệp lớn và phát triển nhất phía Nam. Theo dữ liệu Savills vào tháng 12/2025, địa phương hiện có khoảng 6.725 ha đất công nghiệp cho thuê, với tỷ lệ lấp đầy khoảng 94%. Bên cạnh đó, nguồn cung nhà xưởng và kho vận xây sẵn đạt k</w:t>
      </w:r>
      <w:r>
        <w:rPr>
          <w:shd w:val="clear" w:color="auto" w:fill="ffffff"/>
        </w:rPr>
        <w:t xml:space="preserve">hoảng 3,48 triệu m², với tỷ lệ lấp đầy xấp xỉ 95%.</w:t>
      </w:r>
      <w:r/>
    </w:p>
    <w:p>
      <w:pPr>
        <w:pBdr/>
        <w:tabs>
          <w:tab w:val="left" w:leader="none" w:pos="426"/>
        </w:tabs>
        <w:spacing w:after="120" w:before="120" w:line="276" w:lineRule="auto"/>
        <w:ind/>
        <w:jc w:val="both"/>
        <w:rPr/>
      </w:pPr>
      <w:r>
        <w:rPr>
          <w:shd w:val="clear" w:color="auto" w:fill="ffffff"/>
        </w:rPr>
        <w:t xml:space="preserve">Mức hấp thụ cao phản ánh nhu cầu thuê duy trì mạnh mẽ ở cả phân khúc đất công nghiệp lẫn sản phẩm xây sẵn. Giá đất công nghiệp trung bình hiện đạt khoảng 192 USD/m² cho mỗi chu kỳ thuê, trong khi giá thuê</w:t>
      </w:r>
      <w:r>
        <w:rPr>
          <w:shd w:val="clear" w:color="auto" w:fill="ffffff"/>
        </w:rPr>
        <w:t xml:space="preserve"> nhà xưởng và kho vận xây sẵn dao động quanh mức 4 USD/m²/tháng.</w:t>
      </w:r>
      <w:r/>
    </w:p>
    <w:p>
      <w:pPr>
        <w:pBdr/>
        <w:tabs>
          <w:tab w:val="left" w:leader="none" w:pos="426"/>
        </w:tabs>
        <w:spacing w:after="120" w:before="120" w:line="276" w:lineRule="auto"/>
        <w:ind/>
        <w:jc w:val="both"/>
        <w:rPr/>
      </w:pPr>
      <w:r>
        <w:rPr>
          <w:shd w:val="clear" w:color="auto" w:fill="ffffff"/>
        </w:rPr>
        <w:t xml:space="preserve">Theo đánh giá của Savills, Đồng Nai hiện không chỉ cạnh tranh bằng quỹ đất công nghiệp, mà đang có cơ hội phát triển các hệ sinh thái công nghiệp có giá trị cao hơn như sản xuất công nghệ ca</w:t>
      </w:r>
      <w:r>
        <w:rPr>
          <w:shd w:val="clear" w:color="auto" w:fill="ffffff"/>
        </w:rPr>
        <w:t xml:space="preserve">o, logistics hàng không, công nghiệp hỗ trợ và khu chế xuất.</w:t>
      </w:r>
      <w:r/>
    </w:p>
    <w:p>
      <w:pPr>
        <w:pBdr/>
        <w:tabs>
          <w:tab w:val="left" w:leader="none" w:pos="426"/>
        </w:tabs>
        <w:spacing w:after="120" w:before="120" w:line="276" w:lineRule="auto"/>
        <w:ind/>
        <w:jc w:val="both"/>
        <w:rPr/>
      </w:pPr>
      <w:r>
        <w:rPr>
          <w:shd w:val="clear" w:color="auto" w:fill="ffffff"/>
        </w:rPr>
        <w:t xml:space="preserve">Nhà đầu tư hiện nay cũng không còn chỉ đánh giá chi phí thuê đất, mà quan tâm nhiều hơn đến các yếu tố như nguồn lao động, nhà ở, tiện ích, hạ tầng giao thông và khả năng mở rộng dài hạn. </w:t>
      </w:r>
      <w:r/>
      <w:r>
        <w:rPr>
          <w:shd w:val="clear" w:color="auto" w:fill="ffffff"/>
        </w:rPr>
        <w:t xml:space="preserve">Dữ li</w:t>
      </w:r>
      <w:r>
        <w:rPr>
          <w:shd w:val="clear" w:color="auto" w:fill="ffffff"/>
        </w:rPr>
        <w:t xml:space="preserve">ệu của Savills cho thấy, trong giai đoạn từ năm 2021 đến 10 tháng đầu năm 2025, các nhóm ngành kim loại tiền chế, máy móc thiết bị và thiết bị điện chiếm hơn 40% tổng số dự án sản xuất mới tại Đồng Nai. Trong khi đó, điện tử, cao su và nhựa cũng ghi nhận t</w:t>
      </w:r>
      <w:r>
        <w:rPr>
          <w:shd w:val="clear" w:color="auto" w:fill="ffffff"/>
        </w:rPr>
        <w:t xml:space="preserve">ỷ trọng đáng kể, phản ánh vai trò ngày càng rõ nét của địa phương trong chuỗi công nghiệp hỗ trợ và sản xuất hướng xuất khẩu.</w:t>
      </w:r>
      <w:r/>
    </w:p>
    <w:p>
      <w:pPr>
        <w:pBdr/>
        <w:tabs>
          <w:tab w:val="left" w:leader="none" w:pos="426"/>
        </w:tabs>
        <w:spacing w:after="120" w:before="120" w:line="276" w:lineRule="auto"/>
        <w:ind/>
        <w:jc w:val="both"/>
        <w:rPr/>
      </w:pPr>
      <w:r>
        <w:rPr>
          <w:shd w:val="clear" w:color="auto" w:fill="ffffff"/>
        </w:rPr>
      </w:r>
      <w:r>
        <w:rPr>
          <w:shd w:val="clear" w:color="auto" w:fill="ffffff"/>
        </w:rPr>
        <w:br/>
        <w:t xml:space="preserve">Ở góc độ dòng vốn đầu tư, Trung Quốc hiện chiếm khoảng 27% số lượng dự án sản xuất mới tại Đồng Nai, theo sau là Singapore</w:t>
      </w:r>
      <w:r>
        <w:rPr>
          <w:shd w:val="clear" w:color="auto" w:fill="ffffff"/>
        </w:rPr>
        <w:t xml:space="preserve">, Hàn Quốc và Nhật Bản. Theo Savills, điều này phản ánh xu hướng đa dạng hóa chuỗi cung ứng cũng như sự mở rộng liên tục của các cụm sản xuất châu Á hiện hữu. Bên cạnh đó, trong giai đoạn từ năm 2021 đến 10 tháng đầu năm 2025, Đồng Nai có 375 dự án sản xu</w:t>
      </w:r>
      <w:r>
        <w:rPr>
          <w:shd w:val="clear" w:color="auto" w:fill="ffffff"/>
        </w:rPr>
        <w:t xml:space="preserve">ất mới. Số lượng giao dịch thuê nhà xưởng tăng mạnh trong những năm gần đây, phản ánh nhu cầu mở rộng sản xuất tiếp tục duy trì ở mức cao.</w:t>
      </w:r>
      <w:r/>
    </w:p>
    <w:p>
      <w:pPr>
        <w:pBdr/>
        <w:tabs>
          <w:tab w:val="left" w:leader="none" w:pos="426"/>
        </w:tabs>
        <w:spacing w:after="120" w:before="120" w:line="276" w:lineRule="auto"/>
        <w:ind/>
        <w:jc w:val="both"/>
        <w:rPr/>
      </w:pPr>
      <w:r>
        <w:rPr>
          <w:shd w:val="clear" w:color="auto" w:fill="ffffff"/>
        </w:rPr>
        <w:t xml:space="preserve">“Nhu cầu thuê đã tăng đáng kể trong vài năm qua. Các dự án FDI sản xuất mới tại Đồng Nai đã tăng từ 31 giao dịch nhà</w:t>
      </w:r>
      <w:r>
        <w:rPr>
          <w:shd w:val="clear" w:color="auto" w:fill="ffffff"/>
        </w:rPr>
        <w:t xml:space="preserve"> xưởng năm 2021 lên 110 giao dịch vào năm 2025. Các giao dịch đất cũng tăng từ 10 thương vụ năm 2021 lên 29 thương vụ năm 2025, cho thấy niềm tin ngày càng tăng của các nhà đầu tư trong việc cam kết mở rộng dài hạn”, ông John Campbell cho biết.</w:t>
      </w:r>
      <w:r/>
    </w:p>
    <w:p>
      <w:pPr>
        <w:pBdr/>
        <w:tabs>
          <w:tab w:val="left" w:leader="none" w:pos="426"/>
        </w:tabs>
        <w:spacing w:after="120" w:before="120" w:line="276" w:lineRule="auto"/>
        <w:ind/>
        <w:jc w:val="both"/>
        <w:rPr/>
      </w:pPr>
      <w:r>
        <w:rPr>
          <w:shd w:val="clear" w:color="auto" w:fill="ffffff"/>
        </w:rPr>
        <w:t xml:space="preserve">Long Thành</w:t>
      </w:r>
      <w:r>
        <w:rPr>
          <w:shd w:val="clear" w:color="auto" w:fill="ffffff"/>
        </w:rPr>
        <w:t xml:space="preserve"> và FTZ có thể tái định hình chuỗi logistics phía Nam</w:t>
      </w:r>
      <w:r/>
    </w:p>
    <w:p>
      <w:pPr>
        <w:pBdr/>
        <w:tabs>
          <w:tab w:val="left" w:leader="none" w:pos="426"/>
        </w:tabs>
        <w:spacing w:after="120" w:before="120" w:line="276" w:lineRule="auto"/>
        <w:ind/>
        <w:jc w:val="both"/>
        <w:rPr/>
      </w:pPr>
      <w:r>
        <w:rPr>
          <w:shd w:val="clear" w:color="auto" w:fill="ffffff"/>
        </w:rPr>
        <w:t xml:space="preserve">Một trong những yếu tố được đánh giá có khả năng tạo thay đổi lớn cho Đồng Nai là sân bay quốc tế Long Thành cùng kế hoạch phát triển khu thương mại tự do (FTZ) quy mô 16 tỷ USD. </w:t>
      </w:r>
      <w:r/>
      <w:r>
        <w:rPr>
          <w:shd w:val="clear" w:color="auto" w:fill="ffffff"/>
        </w:rPr>
        <w:t xml:space="preserve">Theo Savills, Long Th</w:t>
      </w:r>
      <w:r>
        <w:rPr>
          <w:shd w:val="clear" w:color="auto" w:fill="ffffff"/>
        </w:rPr>
        <w:t xml:space="preserve">ành không chỉ là một sân bay quốc tế phục vụ hành khách, mà còn có thể trở thành cửa ngõ vận tải hàng hóa hàng không mới của khu vực phía Nam. Khi kết hợp cùng hệ thống cảng biển tại Bà Rịa - Vũng Tàu và vai trò trung tâm tài chính - dịch vụ của TP.Hồ Chí </w:t>
      </w:r>
      <w:r>
        <w:rPr>
          <w:shd w:val="clear" w:color="auto" w:fill="ffffff"/>
        </w:rPr>
        <w:t xml:space="preserve">Minh, Đồng Nai có cơ hội hình thành mô hình phát triển tích hợp giữa công nghiệp, logistics và xuất khẩu.</w:t>
      </w:r>
      <w:r/>
    </w:p>
    <w:p>
      <w:pPr>
        <w:pBdr/>
        <w:tabs>
          <w:tab w:val="left" w:leader="none" w:pos="426"/>
        </w:tabs>
        <w:spacing w:after="120" w:before="120" w:line="276" w:lineRule="auto"/>
        <w:ind/>
        <w:jc w:val="both"/>
        <w:rPr/>
      </w:pPr>
      <w:r>
        <w:rPr>
          <w:shd w:val="clear" w:color="auto" w:fill="ffffff"/>
        </w:rPr>
        <w:t xml:space="preserve">Các doanh nghiệp có thể đặt cơ sở sản xuất tại Đồng Nai, tập kết hàng hóa tại các trung tâm logistics gần Long Thành và xuất khẩu thông qua cả đường </w:t>
      </w:r>
      <w:r>
        <w:rPr>
          <w:shd w:val="clear" w:color="auto" w:fill="ffffff"/>
        </w:rPr>
        <w:t xml:space="preserve">hàng không lẫn cảng biển nước sâu. Sự linh hoạt về logistics đa phương thức giúp giảm thời gian vận chuyển và nâng cao khả năng chống chịu của chuỗi cung ứng.</w:t>
      </w:r>
      <w:r/>
    </w:p>
    <w:p>
      <w:pPr>
        <w:pBdr/>
        <w:tabs>
          <w:tab w:val="left" w:leader="none" w:pos="426"/>
        </w:tabs>
        <w:spacing w:after="120" w:before="120" w:line="276" w:lineRule="auto"/>
        <w:ind/>
        <w:jc w:val="both"/>
        <w:rPr/>
      </w:pPr>
      <w:r>
        <w:rPr>
          <w:shd w:val="clear" w:color="auto" w:fill="ffffff"/>
        </w:rPr>
        <w:t xml:space="preserve">Bên cạnh đó, FTZ cũng được kỳ vọng sẽ mở thêm dư địa thu hút các ngành công nghiệp và logistics </w:t>
      </w:r>
      <w:r>
        <w:rPr>
          <w:shd w:val="clear" w:color="auto" w:fill="ffffff"/>
        </w:rPr>
        <w:t xml:space="preserve">có giá trị gia tăng cao hơn. Các lĩnh vực được đánh giá có tiềm năng lớn gồm điện tử, thiết bị điện, máy móc, công nghiệp hỗ trợ, logistics chuỗi lạnh, thiết bị y tế và các trung tâm phân phối khu vực. Những ngành này được hưởng lợi lớn từ logistics đa phư</w:t>
      </w:r>
      <w:r>
        <w:rPr>
          <w:shd w:val="clear" w:color="auto" w:fill="ffffff"/>
        </w:rPr>
        <w:t xml:space="preserve">ơng thức, khả năng thuận lợi hóa hải quan và lợi thế kết nối của sân bay Long Thành cùng hệ thống cảng biển khu vực.</w:t>
      </w:r>
      <w:r/>
    </w:p>
    <w:p>
      <w:pPr>
        <w:pBdr/>
        <w:tabs>
          <w:tab w:val="left" w:leader="none" w:pos="426"/>
        </w:tabs>
        <w:spacing w:after="120" w:before="120" w:line="276" w:lineRule="auto"/>
        <w:ind/>
        <w:jc w:val="both"/>
        <w:rPr/>
      </w:pPr>
      <w:r>
        <w:rPr>
          <w:shd w:val="clear" w:color="auto" w:fill="ffffff"/>
        </w:rPr>
        <w:t xml:space="preserve">Theo Savills, thay vì cạnh tranh dàn trải trên mọi lĩnh vực sản xuất, Đồng Nai có thể hướng tới phát triển một hệ sinh thái công nghiệp ch</w:t>
      </w:r>
      <w:r>
        <w:rPr>
          <w:shd w:val="clear" w:color="auto" w:fill="ffffff"/>
        </w:rPr>
        <w:t xml:space="preserve">uyên biệt hơn nhằm tạo khác biệt so với các địa phương lân cận. </w:t>
      </w:r>
      <w:r/>
    </w:p>
    <w:p>
      <w:pPr>
        <w:pBdr/>
        <w:tabs>
          <w:tab w:val="left" w:leader="none" w:pos="426"/>
        </w:tabs>
        <w:spacing w:after="120" w:before="120" w:line="276" w:lineRule="auto"/>
        <w:ind/>
        <w:jc w:val="both"/>
        <w:rPr/>
      </w:pPr>
      <w:r>
        <w:rPr>
          <w:shd w:val="clear" w:color="auto" w:fill="ffffff"/>
        </w:rPr>
        <w:t xml:space="preserve">Cơ hội lớn nhưng cuộc đua sẽ nằm ở hạ tầng và thể chế</w:t>
      </w:r>
      <w:r/>
    </w:p>
    <w:p>
      <w:pPr>
        <w:pBdr/>
        <w:tabs>
          <w:tab w:val="left" w:leader="none" w:pos="426"/>
        </w:tabs>
        <w:spacing w:after="120" w:before="120" w:line="276" w:lineRule="auto"/>
        <w:ind/>
        <w:jc w:val="both"/>
        <w:rPr/>
      </w:pPr>
      <w:r>
        <w:rPr>
          <w:shd w:val="clear" w:color="auto" w:fill="ffffff"/>
        </w:rPr>
        <w:t xml:space="preserve">Dù sở hữu nhiều động lực tăng trưởng mới, Savills cho rằng Đồng Nai vẫn đối mặt với nhiều thách thức cần được tháo gỡ để khai thác tối đ</w:t>
      </w:r>
      <w:r>
        <w:rPr>
          <w:shd w:val="clear" w:color="auto" w:fill="ffffff"/>
        </w:rPr>
        <w:t xml:space="preserve">a tiềm năng từ FTZ và sân bay Long Thành. Trong đó, điểm nghẽn đầu tiên nằm ở khả năng kết nối hạ tầng, đặc biệt là các tuyến giao thông “dặm cuối” giữa khu công nghiệp, sân bay và hành lang cảng biển. Dù nhiều dự án hạ tầng lớn đang được triển khai, khả </w:t>
      </w:r>
      <w:r>
        <w:rPr>
          <w:shd w:val="clear" w:color="auto" w:fill="ffffff"/>
        </w:rPr>
        <w:t xml:space="preserve">năng lưu thông vận tải và tích hợp logistics vẫn sẽ đóng vai trò quan trọng đối với hiệu quả vận hành của toàn chuỗi công nghiệp - xuất khẩu. </w:t>
      </w:r>
      <w:r/>
    </w:p>
    <w:p>
      <w:pPr>
        <w:pBdr/>
        <w:tabs>
          <w:tab w:val="left" w:leader="none" w:pos="426"/>
        </w:tabs>
        <w:spacing w:after="120" w:before="120" w:line="276" w:lineRule="auto"/>
        <w:ind/>
        <w:jc w:val="both"/>
        <w:rPr/>
      </w:pPr>
      <w:r>
        <w:rPr>
          <w:shd w:val="clear" w:color="auto" w:fill="ffffff"/>
        </w:rPr>
        <w:t xml:space="preserve">Bên cạnh đó là bài toán về cơ chế và khung pháp lý. ông John Campbell, các mô hình FTZ đòi hỏi quy trình hải quan</w:t>
      </w:r>
      <w:r>
        <w:rPr>
          <w:shd w:val="clear" w:color="auto" w:fill="ffffff"/>
        </w:rPr>
        <w:t xml:space="preserve"> tinh gọn, cơ chế thuế linh hoạt và thủ tục phê duyệt đầu tư hiệu quả hơn. Nếu thiếu các chính sách đủ rõ ràng và linh hoạt, những lợi ích kỳ vọng từ FTZ có thể khó được hiện thực hóa toàn diện. </w:t>
      </w:r>
      <w:r/>
    </w:p>
    <w:p>
      <w:pPr>
        <w:pBdr/>
        <w:tabs>
          <w:tab w:val="left" w:leader="none" w:pos="426"/>
        </w:tabs>
        <w:spacing w:after="120" w:before="120" w:line="276" w:lineRule="auto"/>
        <w:ind/>
        <w:jc w:val="both"/>
        <w:rPr/>
      </w:pPr>
      <w:r>
        <w:rPr>
          <w:shd w:val="clear" w:color="auto" w:fill="ffffff"/>
        </w:rPr>
        <w:t xml:space="preserve">Ngoài ra, việc phối hợp quy hoạch liên vùng giữa Đồng Nai, T</w:t>
      </w:r>
      <w:r>
        <w:rPr>
          <w:shd w:val="clear" w:color="auto" w:fill="ffffff"/>
        </w:rPr>
        <w:t xml:space="preserve">P.HCM và Bà Rịa - Vũng Tàu cũng được xem là yếu tố quan trọng trong bối cảnh chuỗi cung ứng và logistics ngày càng có tính liên kết cao. “Nếu FTZ, sân bay và hạ tầng logistics được triển khai thành công, Đồng Nai có thể chuyển đổi từ một trung tâm sản xuấ</w:t>
      </w:r>
      <w:r>
        <w:rPr>
          <w:shd w:val="clear" w:color="auto" w:fill="ffffff"/>
        </w:rPr>
        <w:t xml:space="preserve">t truyền thống thành trung tâm sản xuất và logistics trọng điểm của khu vực”, ông John Campbell nhận định. </w:t>
      </w:r>
      <w:r/>
    </w:p>
    <w:p>
      <w:pPr>
        <w:pBdr/>
        <w:tabs>
          <w:tab w:val="left" w:leader="none" w:pos="426"/>
        </w:tabs>
        <w:spacing w:after="120" w:before="120" w:line="276" w:lineRule="auto"/>
        <w:ind/>
        <w:jc w:val="center"/>
        <w:rPr>
          <w:bCs/>
          <w:i/>
          <w:highlight w:val="none"/>
        </w:rPr>
      </w:pPr>
      <w:r>
        <w:rPr>
          <w:i/>
          <w:iCs/>
          <w:shd w:val="clear" w:color="auto" w:fill="ffffff"/>
        </w:rPr>
        <w:t xml:space="preserve">(</w:t>
      </w:r>
      <w:r>
        <w:rPr>
          <w:i/>
          <w:iCs/>
          <w:shd w:val="clear" w:color="auto" w:fill="ffffff"/>
        </w:rPr>
        <w:t xml:space="preserve">N</w:t>
      </w:r>
      <w:r>
        <w:rPr>
          <w:i/>
          <w:iCs/>
          <w:shd w:val="clear" w:color="auto" w:fill="ffffff"/>
        </w:rPr>
        <w:t xml:space="preserve">guồn tham khảo: </w:t>
      </w:r>
      <w:hyperlink r:id="rId17" w:tooltip="https://nhipsongkinhdoanh.vn/bung-no-nhu-cau-bat-dong-san-cong-nghiep-dong-nai-va--be-phong--tu-sieu-san-bay-long-thanh-28930.htm)" w:history="1">
        <w:r>
          <w:rPr>
            <w:rStyle w:val="846"/>
            <w:i/>
            <w:iCs/>
            <w:shd w:val="clear" w:color="auto" w:fill="ffffff"/>
          </w:rPr>
          <w:t xml:space="preserve">https://nhipsongkinhdoanh.vn/bung-no-nhu-cau-bat-dong-san-cong-nghiep-dong-nai-va--be-phong--tu-sieu-san-bay-long-thanh-28930.htm)</w:t>
        </w:r>
        <w:r>
          <w:rPr>
            <w:rStyle w:val="846"/>
            <w:i/>
            <w:iCs/>
          </w:rPr>
        </w:r>
        <w:r>
          <w:rPr>
            <w:rStyle w:val="846"/>
            <w:i/>
            <w:iCs/>
          </w:rPr>
        </w:r>
      </w:hyperlink>
      <w:r/>
      <w:r>
        <w:rPr>
          <w:i/>
          <w:iCs/>
        </w:rPr>
      </w:r>
    </w:p>
    <w:p>
      <w:pPr>
        <w:pBdr/>
        <w:tabs>
          <w:tab w:val="left" w:leader="none" w:pos="426"/>
        </w:tabs>
        <w:spacing w:after="120" w:before="120" w:line="276" w:lineRule="auto"/>
        <w:ind/>
        <w:jc w:val="both"/>
        <w:rPr/>
      </w:pPr>
      <w:r>
        <w:rPr>
          <w:highlight w:val="none"/>
        </w:rPr>
      </w:r>
      <w:r>
        <w:rPr>
          <w:highlight w:val="none"/>
        </w:rPr>
      </w:r>
      <w:r>
        <w:rPr>
          <w:highlight w:val="none"/>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209, tờ bản đồ số 36, có địa chỉ: Xã Thạnh Phú, huyện Vĩnh Cửu, tỉnh Đồng Nai (Nay là phường Tân Tr</w:t>
            </w:r>
            <w:r>
              <w:rPr>
                <w:b/>
                <w:bCs/>
                <w:color w:val="000000"/>
              </w:rPr>
              <w:t xml:space="preserve">iều, thành phố Đồng Nai)  theo Giấy chứng nhận quyền sử dụng đất quyền sở hữu nhà ở và tài sản khác gắn liền với đất số BA 853015, số vào sổ cấp GCN: CT00001 do UBND tỉnh Đồng Nai cấp ngày 05/03/2010; chủ sử dụng đất là Công ty cổ phần giày dép Cao su màu.</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209</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36</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Thạnh Phú, huyện Vĩnh Cửu, tỉnh Đồng Nai (</w:t>
            </w:r>
            <w:r>
              <w:rPr>
                <w:color w:val="000000"/>
              </w:rPr>
              <w:t xml:space="preserve">Nay </w:t>
            </w:r>
            <w:r>
              <w:rPr>
                <w:color w:val="000000"/>
              </w:rPr>
              <w:t xml:space="preserve">là </w:t>
            </w:r>
            <w:r>
              <w:rPr>
                <w:color w:val="000000"/>
              </w:rPr>
              <w:t xml:space="preserve">phường </w:t>
            </w:r>
            <w:r>
              <w:rPr>
                <w:color w:val="000000"/>
              </w:rPr>
              <w:t xml:space="preserve">Tân </w:t>
            </w:r>
            <w:r>
              <w:rPr>
                <w:color w:val="000000"/>
              </w:rPr>
              <w:t xml:space="preserve">Triều, </w:t>
            </w:r>
            <w:r>
              <w:rPr>
                <w:color w:val="000000"/>
              </w:rPr>
              <w:t xml:space="preserve">TP </w:t>
            </w:r>
            <w:r>
              <w:rPr>
                <w:color w:val="000000"/>
              </w:rPr>
              <w:t xml:space="preserve">Đồng </w:t>
            </w:r>
            <w:r>
              <w:rPr>
                <w:color w:val="000000"/>
              </w:rPr>
              <w:t xml:space="preserve">Nai)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11631</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11631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khu công nghiệp</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Đến </w:t>
            </w:r>
            <w:r>
              <w:rPr>
                <w:color w:val="000000" w:themeColor="text1"/>
              </w:rPr>
              <w:t xml:space="preserve">ngày 10/12/2059</w:t>
            </w: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w:t>
            </w:r>
            <w:r>
              <w:rPr>
                <w:color w:val="000000"/>
              </w:rPr>
              <w:t xml:space="preserve">nước </w:t>
            </w:r>
            <w:r>
              <w:rPr>
                <w:color w:val="000000"/>
              </w:rPr>
              <w:t xml:space="preserve">giao </w:t>
            </w:r>
            <w:r>
              <w:rPr>
                <w:color w:val="000000"/>
              </w:rPr>
              <w:t xml:space="preserve">đất </w:t>
            </w:r>
            <w:r>
              <w:rPr>
                <w:color w:val="000000"/>
              </w:rPr>
              <w:t xml:space="preserve">có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Meeymap, xác </w:t>
            </w:r>
            <w:r>
              <w:rPr>
                <w:rFonts w:ascii="Times New Roman" w:hAnsi="Times New Roman" w:eastAsia="Times New Roman" w:cs="Times New Roman"/>
                <w:color w:val="000000"/>
                <w:sz w:val="24"/>
              </w:rPr>
              <w:t xml:space="preserve">định vị trí tài sản </w:t>
            </w:r>
            <w:r>
              <w:rPr>
                <w:rFonts w:ascii="Times New Roman" w:hAnsi="Times New Roman" w:eastAsia="Times New Roman" w:cs="Times New Roman"/>
                <w:color w:val="000000"/>
                <w:sz w:val="24"/>
              </w:rPr>
              <w:t xml:space="preserve">không </w:t>
            </w:r>
            <w:r>
              <w:rPr>
                <w:rFonts w:ascii="Times New Roman" w:hAnsi="Times New Roman" w:eastAsia="Times New Roman" w:cs="Times New Roman"/>
                <w:color w:val="000000"/>
                <w:sz w:val="24"/>
              </w:rPr>
              <w:t xml:space="preserve">có </w:t>
            </w:r>
            <w:r>
              <w:rPr>
                <w:rFonts w:ascii="Times New Roman" w:hAnsi="Times New Roman" w:eastAsia="Times New Roman" w:cs="Times New Roman"/>
                <w:color w:val="000000"/>
                <w:sz w:val="24"/>
              </w:rPr>
              <w:t xml:space="preserve">thông </w:t>
            </w:r>
            <w:r>
              <w:rPr>
                <w:rFonts w:ascii="Times New Roman" w:hAnsi="Times New Roman" w:eastAsia="Times New Roman" w:cs="Times New Roman"/>
                <w:color w:val="000000"/>
                <w:sz w:val="24"/>
              </w:rPr>
              <w:t xml:space="preserve">tin </w:t>
            </w:r>
            <w:r>
              <w:rPr>
                <w:rFonts w:ascii="Times New Roman" w:hAnsi="Times New Roman" w:eastAsia="Times New Roman" w:cs="Times New Roman"/>
                <w:color w:val="000000"/>
                <w:sz w:val="24"/>
              </w:rPr>
              <w:t xml:space="preserve">quy </w:t>
            </w:r>
            <w:r>
              <w:rPr>
                <w:rFonts w:ascii="Times New Roman" w:hAnsi="Times New Roman" w:eastAsia="Times New Roman" w:cs="Times New Roman"/>
                <w:color w:val="000000"/>
                <w:sz w:val="24"/>
              </w:rPr>
              <w:t xml:space="preserve">hoạch. </w:t>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3800782" cy="204068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505044" name=""/>
                              <pic:cNvPicPr>
                                <a:picLocks noChangeAspect="1"/>
                              </pic:cNvPicPr>
                              <pic:nvPr/>
                            </pic:nvPicPr>
                            <pic:blipFill rotWithShape="1">
                              <a:blip r:embed="rId18"/>
                              <a:stretch/>
                            </pic:blipFill>
                            <pic:spPr bwMode="auto">
                              <a:xfrm flipH="0" flipV="0">
                                <a:off x="0" y="0"/>
                                <a:ext cx="3800782" cy="20406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9.27pt;height:160.68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p>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đá </w:t>
            </w:r>
            <w:r>
              <w:rPr>
                <w:color w:val="000000"/>
              </w:rPr>
              <w:t xml:space="preserve">dăm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6,47</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ff0000"/>
              </w:rPr>
            </w:pPr>
            <w:r>
              <w:rPr>
                <w:color w:val="ff0000"/>
              </w:rPr>
              <w:t xml:space="preserve">Lòng đường 6,47 + lưu không phía trước thửa đất khoảng 15m</w:t>
            </w:r>
            <w:r>
              <w:rPr>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đường </w:t>
            </w:r>
            <w:r>
              <w:rPr>
                <w:color w:val="000000" w:themeColor="text1"/>
              </w:rPr>
              <w:t xml:space="preserve">Đồng </w:t>
            </w:r>
            <w:r>
              <w:rPr>
                <w:color w:val="000000" w:themeColor="text1"/>
              </w:rPr>
              <w:t xml:space="preserve">Khởi </w:t>
            </w:r>
            <w:r>
              <w:rPr>
                <w:color w:val="000000" w:themeColor="text1"/>
              </w:rPr>
              <w:t xml:space="preserve">khoảng 500</w:t>
            </w:r>
            <w:r>
              <w:rPr>
                <w:color w:val="000000" w:themeColor="text1"/>
              </w:rPr>
              <w:t xml:space="preserve">m. </w:t>
            </w: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Bắc: Tiếp giáp đường giao thông.</w:t>
              <w:br/>
              <w:t xml:space="preserve">Các hướng khác: Tiếp giáp thửa đất khác.</w:t>
            </w:r>
            <w:bookmarkEnd w:id="3"/>
            <w:r/>
            <w:r>
              <w:rPr>
                <w:color w:val="000000" w:themeColor="text1"/>
              </w:rPr>
            </w:r>
          </w:p>
        </w:tc>
      </w:tr>
      <w:tr>
        <w:trPr>
          <w:trHeight w:val="164"/>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11.002388888889</w:t>
            </w:r>
            <w:r>
              <w:rPr>
                <w:color w:val="000000"/>
              </w:rPr>
              <w:t xml:space="preserve">, </w:t>
            </w:r>
            <w:r>
              <w:rPr>
                <w:color w:val="000000"/>
              </w:rPr>
              <w:t xml:space="preserve">106.85652777778</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6852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496852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1.22pt;height:200.00pt;mso-wrap-distance-left:0.00pt;mso-wrap-distance-top:0.00pt;mso-wrap-distance-right:0.00pt;mso-wrap-distance-bottom:0.00pt;z-index:1;" stroked="false">
                      <v:imagedata r:id="rId19"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535"/>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11631</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68,04</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170,94</w:t>
            </w:r>
            <w:r>
              <w:rPr>
                <w:color w:val="000000" w:themeColor="text1"/>
              </w:rPr>
            </w:r>
          </w:p>
        </w:tc>
      </w:tr>
      <w:tr>
        <w:trPr>
          <w:trHeight w:val="262"/>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dân </w:t>
            </w:r>
            <w:r>
              <w:rPr>
                <w:color w:val="000000"/>
              </w:rPr>
              <w:t xml:space="preserve">cư </w:t>
            </w:r>
            <w:r>
              <w:rPr>
                <w:color w:val="000000"/>
              </w:rPr>
              <w:t xml:space="preserve">thông </w:t>
            </w:r>
            <w:r>
              <w:rPr>
                <w:color w:val="000000"/>
              </w:rPr>
              <w:t xml:space="preserve">thường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ff0000"/>
              </w:rPr>
            </w:pPr>
            <w:r>
              <w:rPr>
                <w:color w:val="ff0000"/>
              </w:rPr>
              <w:t xml:space="preserve">Đông đúc</w:t>
            </w:r>
            <w:r>
              <w:rPr>
                <w:color w:val="ff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ff0000"/>
              </w:rPr>
            </w:pPr>
            <w:r>
              <w:rPr>
                <w:color w:val="ff0000"/>
              </w:rPr>
              <w:t xml:space="preserve">Ổn định</w:t>
            </w:r>
            <w:r>
              <w:rPr>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themeColor="text1"/>
              </w:rPr>
            </w:r>
            <w:r>
              <w:rPr>
                <w:color w:val="000000"/>
              </w:rPr>
            </w:r>
          </w:p>
        </w:tc>
      </w:tr>
      <w:tr>
        <w:trPr>
          <w:trHeight w:val="262"/>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t xml:space="preserve">Tài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dưới </w:t>
            </w:r>
            <w:r>
              <w:rPr>
                <w:color w:val="000000"/>
              </w:rPr>
              <w:t xml:space="preserve">sự </w:t>
            </w:r>
            <w:r>
              <w:rPr>
                <w:color w:val="000000"/>
              </w:rPr>
              <w:t xml:space="preserve">h</w:t>
            </w:r>
            <w:r>
              <w:rPr>
                <w:color w:val="000000"/>
              </w:rPr>
              <w:t xml:space="preserve">ướng </w:t>
            </w:r>
            <w:r>
              <w:rPr>
                <w:color w:val="000000"/>
              </w:rPr>
              <w:t xml:space="preserve">dẫn </w:t>
            </w:r>
            <w:r>
              <w:rPr>
                <w:color w:val="000000"/>
              </w:rPr>
              <w:t xml:space="preserve">của </w:t>
            </w:r>
            <w:r>
              <w:rPr>
                <w:color w:val="000000"/>
              </w:rPr>
              <w:t xml:space="preserve">Khách </w:t>
            </w:r>
            <w:r>
              <w:rPr>
                <w:color w:val="000000"/>
              </w:rPr>
              <w:t xml:space="preserve">hàng, </w:t>
            </w:r>
            <w:r>
              <w:rPr>
                <w:color w:val="000000"/>
              </w:rPr>
              <w:t xml:space="preserve">công </w:t>
            </w:r>
            <w:r>
              <w:rPr>
                <w:color w:val="000000"/>
              </w:rPr>
              <w:t xml:space="preserve">trình </w:t>
            </w:r>
            <w:r>
              <w:rPr>
                <w:color w:val="000000"/>
              </w:rPr>
              <w:t xml:space="preserve">xây </w:t>
            </w:r>
            <w:r>
              <w:rPr>
                <w:color w:val="000000"/>
              </w:rPr>
              <w:t xml:space="preserve">dựng </w:t>
            </w:r>
            <w:r>
              <w:rPr>
                <w:color w:val="000000"/>
              </w:rPr>
              <w:t xml:space="preserve">trên </w:t>
            </w:r>
            <w:r>
              <w:rPr>
                <w:color w:val="000000"/>
              </w:rPr>
              <w:t xml:space="preserve">đất </w:t>
            </w:r>
            <w:r>
              <w:rPr>
                <w:color w:val="000000"/>
              </w:rPr>
              <w:t xml:space="preserve">là </w:t>
            </w:r>
            <w:r>
              <w:rPr>
                <w:color w:val="000000"/>
              </w:rPr>
              <w:t xml:space="preserve">nhà </w:t>
            </w:r>
            <w:r>
              <w:rPr>
                <w:color w:val="000000"/>
              </w:rPr>
              <w:t xml:space="preserve">cấp 4, </w:t>
            </w:r>
            <w:r>
              <w:rPr>
                <w:color w:val="000000"/>
              </w:rPr>
              <w:t xml:space="preserve">diện </w:t>
            </w:r>
            <w:r>
              <w:rPr>
                <w:color w:val="000000"/>
              </w:rPr>
              <w:t xml:space="preserve">tích </w:t>
            </w:r>
            <w:r>
              <w:rPr>
                <w:color w:val="000000"/>
              </w:rPr>
              <w:t xml:space="preserve">sử </w:t>
            </w:r>
            <w:r>
              <w:rPr>
                <w:color w:val="000000"/>
              </w:rPr>
              <w:t xml:space="preserve">dụng </w:t>
            </w:r>
            <w:r>
              <w:rPr>
                <w:color w:val="000000"/>
              </w:rPr>
              <w:t xml:space="preserve">khoảng 200</w:t>
            </w:r>
            <w:r>
              <w:rPr>
                <w:color w:val="000000"/>
              </w:rPr>
              <w:t xml:space="preserve">m2; </w:t>
            </w:r>
            <w:r>
              <w:rPr>
                <w:color w:val="ff0000"/>
              </w:rPr>
              <w:t xml:space="preserve">thửa đất có tường bao xung quanh</w:t>
            </w:r>
            <w:r>
              <w:rPr>
                <w:color w:val="000000"/>
              </w:rPr>
              <w:t xml:space="preserve">. </w:t>
            </w:r>
            <w:r>
              <w:rPr>
                <w:color w:val="000000"/>
              </w:rPr>
              <w:t xml:space="preserve">Công </w:t>
            </w:r>
            <w:r>
              <w:rPr>
                <w:color w:val="000000"/>
              </w:rPr>
              <w:t xml:space="preserve">trình </w:t>
            </w:r>
            <w:r>
              <w:rPr>
                <w:color w:val="000000"/>
              </w:rPr>
              <w:t xml:space="preserve">chưa </w:t>
            </w:r>
            <w:r>
              <w:rPr>
                <w:color w:val="000000"/>
              </w:rPr>
              <w:t xml:space="preserve">được </w:t>
            </w:r>
            <w:r>
              <w:rPr>
                <w:color w:val="000000"/>
              </w:rPr>
              <w:t xml:space="preserve">chứng </w:t>
            </w:r>
            <w:r>
              <w:rPr>
                <w:color w:val="000000"/>
              </w:rPr>
              <w:t xml:space="preserve">nhận </w:t>
            </w:r>
            <w:r>
              <w:rPr>
                <w:color w:val="000000"/>
              </w:rPr>
              <w:t xml:space="preserve">trên </w:t>
            </w:r>
            <w:r>
              <w:rPr>
                <w:color w:val="000000"/>
              </w:rPr>
              <w:t xml:space="preserve">GCN </w:t>
            </w:r>
            <w:r>
              <w:rPr>
                <w:color w:val="000000"/>
              </w:rPr>
              <w:t xml:space="preserve">QSD</w:t>
            </w:r>
            <w:r>
              <w:rPr>
                <w:color w:val="000000"/>
              </w:rPr>
              <w:t xml:space="preserve">Đ.</w:t>
            </w:r>
            <w:r>
              <w:rPr>
                <w:color w:val="000000"/>
              </w:rPr>
            </w:r>
            <w:r>
              <w:rPr>
                <w:color w:val="000000"/>
              </w:rPr>
            </w:r>
          </w:p>
        </w:tc>
      </w:tr>
    </w:tbl>
    <w:p>
      <w:pPr>
        <w:pBdr/>
        <w:spacing w:line="235" w:lineRule="auto"/>
        <w:ind w:left="646"/>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ayout w:type="fixed"/>
        <w:tblLook w:val="04A0" w:firstRow="1" w:lastRow="0" w:firstColumn="1" w:lastColumn="0" w:noHBand="0" w:noVBand="1"/>
      </w:tblPr>
      <w:tblGrid>
        <w:gridCol w:w="1167"/>
        <w:gridCol w:w="1663"/>
        <w:gridCol w:w="1560"/>
        <w:gridCol w:w="1586"/>
        <w:gridCol w:w="1390"/>
        <w:gridCol w:w="214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586" w:type="dxa"/>
            <w:vAlign w:val="center"/>
            <w:textDirection w:val="lrTb"/>
            <w:noWrap w:val="false"/>
          </w:tcPr>
          <w:p>
            <w:pPr>
              <w:pBdr/>
              <w:spacing/>
              <w:ind/>
              <w:jc w:val="center"/>
              <w:rPr>
                <w:b/>
                <w:bCs/>
              </w:rPr>
            </w:pPr>
            <w:r>
              <w:rPr>
                <w:b/>
                <w:bCs/>
              </w:rPr>
              <w:t xml:space="preserve">Thông tin khảo sát</w:t>
            </w:r>
            <w:r>
              <w:rPr>
                <w:b/>
                <w:bCs/>
              </w:rPr>
            </w:r>
          </w:p>
        </w:tc>
        <w:tc>
          <w:tcPr>
            <w:tcBorders/>
            <w:tcW w:w="1390"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Xã Thạnh Phú, Huyện Vĩnh Cửu, Tỉnh Đồng Nai</w:t>
            </w:r>
            <w:r/>
          </w:p>
        </w:tc>
        <w:tc>
          <w:tcPr>
            <w:tcBorders/>
            <w:tcW w:w="1586" w:type="dxa"/>
            <w:vAlign w:val="center"/>
            <w:textDirection w:val="lrTb"/>
            <w:noWrap w:val="false"/>
          </w:tcPr>
          <w:p>
            <w:pPr>
              <w:pBdr/>
              <w:spacing/>
              <w:ind/>
              <w:jc w:val="center"/>
              <w:rPr/>
            </w:pPr>
            <w:r>
              <w:t xml:space="preserve">phường </w:t>
            </w:r>
            <w:r>
              <w:t xml:space="preserve">Tân </w:t>
            </w:r>
            <w:r>
              <w:t xml:space="preserve">Tr</w:t>
            </w:r>
            <w:r>
              <w:t xml:space="preserve">iều, </w:t>
            </w:r>
            <w:r>
              <w:t xml:space="preserve">Thành </w:t>
            </w:r>
            <w:r>
              <w:t xml:space="preserve">phố</w:t>
            </w:r>
            <w:r>
              <w:t xml:space="preserve"> Đồng Nai ✔</w:t>
            </w:r>
            <w:r/>
          </w:p>
        </w:tc>
        <w:tc>
          <w:tcPr>
            <w:tcBorders/>
            <w:tcW w:w="1390" w:type="dxa"/>
            <w:vAlign w:val="center"/>
            <w:textDirection w:val="lrTb"/>
            <w:noWrap w:val="false"/>
          </w:tcPr>
          <w:p>
            <w:pPr>
              <w:pBdr/>
              <w:spacing/>
              <w:ind/>
              <w:jc w:val="center"/>
              <w:rPr/>
            </w:pPr>
            <w:r>
              <w:t xml:space="preserve">Có</w:t>
            </w:r>
            <w:r/>
            <w:r/>
          </w:p>
        </w:tc>
        <w:tc>
          <w:tcPr>
            <w:tcBorders/>
            <w:tcW w:w="2149" w:type="dxa"/>
            <w:vAlign w:val="center"/>
            <w:textDirection w:val="lrTb"/>
            <w:noWrap w:val="false"/>
          </w:tcPr>
          <w:p>
            <w:pPr>
              <w:pBdr/>
              <w:spacing/>
              <w:ind/>
              <w:jc w:val="center"/>
              <w:rPr/>
            </w:pPr>
            <w:r>
              <w:t xml:space="preserve">Sáp </w:t>
            </w:r>
            <w:r>
              <w:t xml:space="preserve">nhậ</w:t>
            </w:r>
            <w:r>
              <w:t xml:space="preserve">p </w:t>
            </w:r>
            <w:r>
              <w:t xml:space="preserve">địa </w:t>
            </w:r>
            <w:r>
              <w:t xml:space="preserve">giới </w:t>
            </w:r>
            <w:r>
              <w:t xml:space="preserve">hành </w:t>
            </w:r>
            <w:r>
              <w:t xml:space="preserve">chính</w:t>
            </w: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586"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90"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khu công nghiệp</w:t>
            </w:r>
            <w:r/>
          </w:p>
        </w:tc>
        <w:tc>
          <w:tcPr>
            <w:tcBorders/>
            <w:tcW w:w="1586" w:type="dxa"/>
            <w:vAlign w:val="center"/>
            <w:textDirection w:val="lrTb"/>
            <w:noWrap w:val="false"/>
          </w:tcPr>
          <w:p>
            <w:pPr>
              <w:pBdr/>
              <w:spacing/>
              <w:ind/>
              <w:jc w:val="center"/>
              <w:rPr/>
            </w:pPr>
            <w:r>
              <w:t xml:space="preserve">Đất khu công nghiệp ✔</w:t>
            </w:r>
            <w:r/>
          </w:p>
        </w:tc>
        <w:tc>
          <w:tcPr>
            <w:tcBorders/>
            <w:tcW w:w="1390"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11631</w:t>
            </w:r>
            <w:r/>
          </w:p>
        </w:tc>
        <w:tc>
          <w:tcPr>
            <w:tcBorders/>
            <w:tcW w:w="1586" w:type="dxa"/>
            <w:vAlign w:val="center"/>
            <w:textDirection w:val="lrTb"/>
            <w:noWrap w:val="false"/>
          </w:tcPr>
          <w:p>
            <w:pPr>
              <w:pBdr/>
              <w:spacing/>
              <w:ind/>
              <w:jc w:val="center"/>
              <w:rPr/>
            </w:pPr>
            <w:r>
              <w:t xml:space="preserve">11631 ✔</w:t>
            </w:r>
            <w:r/>
          </w:p>
        </w:tc>
        <w:tc>
          <w:tcPr>
            <w:tcBorders/>
            <w:tcW w:w="1390"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586" w:type="dxa"/>
            <w:vAlign w:val="center"/>
            <w:textDirection w:val="lrTb"/>
            <w:noWrap w:val="false"/>
          </w:tcPr>
          <w:p>
            <w:pPr>
              <w:pBdr/>
              <w:spacing/>
              <w:ind/>
              <w:jc w:val="center"/>
              <w:rPr/>
            </w:pPr>
            <w:r>
              <w:t xml:space="preserve">Tiếp giáp 1 mặt tiền ✔</w:t>
            </w:r>
            <w:r/>
          </w:p>
        </w:tc>
        <w:tc>
          <w:tcPr>
            <w:tcBorders/>
            <w:tcW w:w="1390"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586" w:type="dxa"/>
            <w:vAlign w:val="center"/>
            <w:textDirection w:val="lrTb"/>
            <w:noWrap w:val="false"/>
          </w:tcPr>
          <w:p>
            <w:pPr>
              <w:pBdr/>
              <w:spacing/>
              <w:ind/>
              <w:jc w:val="center"/>
              <w:rPr/>
            </w:pPr>
            <w:r>
              <w:t xml:space="preserve">Đa giác khác ✔</w:t>
            </w:r>
            <w:r/>
          </w:p>
        </w:tc>
        <w:tc>
          <w:tcPr>
            <w:tcBorders/>
            <w:tcW w:w="1390"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B</w:t>
            </w:r>
            <w:r>
              <w:t xml:space="preserve">ắc </w:t>
            </w:r>
            <w:r/>
            <w:r/>
          </w:p>
        </w:tc>
        <w:tc>
          <w:tcPr>
            <w:tcBorders/>
            <w:tcW w:w="1586" w:type="dxa"/>
            <w:vAlign w:val="center"/>
            <w:textDirection w:val="lrTb"/>
            <w:noWrap w:val="false"/>
          </w:tcPr>
          <w:p>
            <w:pPr>
              <w:pBdr/>
              <w:spacing/>
              <w:ind/>
              <w:jc w:val="center"/>
              <w:rPr/>
            </w:pPr>
            <w:r>
              <w:t xml:space="preserve">B</w:t>
            </w:r>
            <w:r>
              <w:t xml:space="preserve">ắc</w:t>
            </w:r>
            <w:r>
              <w:t xml:space="preserve"> ✔</w:t>
            </w:r>
            <w:r/>
          </w:p>
        </w:tc>
        <w:tc>
          <w:tcPr>
            <w:tcBorders/>
            <w:tcW w:w="1390" w:type="dxa"/>
            <w:vAlign w:val="center"/>
            <w:textDirection w:val="lrTb"/>
            <w:noWrap w:val="false"/>
          </w:tcPr>
          <w:p>
            <w:pPr>
              <w:pBdr/>
              <w:spacing/>
              <w:ind/>
              <w:jc w:val="center"/>
              <w:rPr/>
            </w:pPr>
            <w:r>
              <w:t xml:space="preserve">Không</w:t>
            </w:r>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Meeymap, xác định vị trí tài sản không </w:t>
      </w:r>
      <w:r>
        <w:rPr>
          <w:rFonts w:ascii="Times New Roman" w:hAnsi="Times New Roman" w:eastAsia="Times New Roman" w:cs="Times New Roman"/>
          <w:color w:val="000000"/>
          <w:sz w:val="24"/>
        </w:rPr>
        <w:t xml:space="preserve">có thông tin quy hoạch.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nhận rõ tình t</w:t>
      </w:r>
      <w:r>
        <w:rPr>
          <w:rFonts w:ascii="Times New Roman" w:hAnsi="Times New Roman" w:eastAsia="Times New Roman" w:cs="Times New Roman"/>
          <w:color w:val="000000"/>
          <w:sz w:val="24"/>
        </w:rPr>
        <w:t xml:space="preserve">rạng quy hoạch thì kết quả thẩm định giá cần được xem xét, điều chỉnh phù hợp, đồng thời chúng tôi bảo lưu quyền xem xét lại kết quả thẩm định giá.</w:t>
      </w:r>
      <w:r>
        <w:rPr>
          <w:spacing w:val="-2"/>
          <w:lang w:val="pt-BR"/>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Thạnh Phú, Huyện Vĩnh Cửu, Tỉnh Đồng Nai</w:t>
            </w:r>
            <w:r>
              <w:rPr>
                <w:sz w:val="22"/>
                <w:szCs w:val="22"/>
              </w:rPr>
            </w:r>
            <w:r>
              <w:rPr>
                <w:sz w:val="22"/>
                <w:szCs w:val="22"/>
              </w:rPr>
            </w:r>
          </w:p>
          <w:p>
            <w:pPr>
              <w:pBdr/>
              <w:spacing/>
              <w:ind/>
              <w:jc w:val="center"/>
              <w:rPr>
                <w:sz w:val="22"/>
                <w:szCs w:val="22"/>
              </w:rPr>
            </w:pP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Tân </w:t>
            </w:r>
            <w:r>
              <w:rPr>
                <w:color w:val="000000" w:themeColor="text1"/>
                <w:sz w:val="22"/>
                <w:szCs w:val="22"/>
              </w:rPr>
              <w:t xml:space="preserve">Triều,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Đồng </w:t>
            </w:r>
            <w:r>
              <w:rPr>
                <w:color w:val="000000" w:themeColor="text1"/>
                <w:sz w:val="22"/>
                <w:szCs w:val="22"/>
              </w:rPr>
              <w:t xml:space="preserve">Nai)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Thạnh Phú, Huyện Vĩnh Cửu,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Tân </w:t>
            </w:r>
            <w:r>
              <w:rPr>
                <w:color w:val="000000" w:themeColor="text1"/>
                <w:sz w:val="22"/>
                <w:szCs w:val="22"/>
              </w:rPr>
              <w:t xml:space="preserve">Triều,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Đồng </w:t>
            </w:r>
            <w:r>
              <w:rPr>
                <w:color w:val="000000" w:themeColor="text1"/>
                <w:sz w:val="22"/>
                <w:szCs w:val="22"/>
              </w:rPr>
              <w:t xml:space="preserve">Nai)</w:t>
            </w:r>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Thạnh Phú, Huyện Vĩnh Cửu,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Tân </w:t>
            </w:r>
            <w:r>
              <w:rPr>
                <w:color w:val="000000" w:themeColor="text1"/>
                <w:sz w:val="22"/>
                <w:szCs w:val="22"/>
              </w:rPr>
              <w:t xml:space="preserve">Triều,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Đồng </w:t>
            </w:r>
            <w:r>
              <w:rPr>
                <w:color w:val="000000" w:themeColor="text1"/>
                <w:sz w:val="22"/>
                <w:szCs w:val="22"/>
              </w:rPr>
              <w:t xml:space="preserve">Nai)</w:t>
            </w:r>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Thạnh Phú, Huyện Vĩnh Cửu,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Tân </w:t>
            </w:r>
            <w:r>
              <w:rPr>
                <w:color w:val="000000" w:themeColor="text1"/>
                <w:sz w:val="22"/>
                <w:szCs w:val="22"/>
              </w:rPr>
              <w:t xml:space="preserve">Triều,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Đồng </w:t>
            </w:r>
            <w:r>
              <w:rPr>
                <w:color w:val="000000" w:themeColor="text1"/>
                <w:sz w:val="22"/>
                <w:szCs w:val="22"/>
              </w:rPr>
              <w:t xml:space="preserve">Nai)</w:t>
            </w:r>
            <w:r/>
            <w:r>
              <w:rPr>
                <w:color w:val="000000" w:themeColor="text1"/>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https://batdongsan.com.vn/ban-kho-nha-xuong-xa-tan-an-11/ban-skc-37-000m2-cum-cong-nghiep-vinh-cuu-ong-nai-gia-182-ty-lh-pr46052580?gidzl=nGwGM2rwKIF64v5T8M9H8yaGbrWuPWKfrH75LMvb02tI5ybGDJDT8Oz4bLirEbKaYKp73ZdVH_59ANvN9G</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https://alonhadat.com.vn/cho-thue-xuong-2500m2-tba-320kva-voi-kv-rieng-biet-chi-70tr-th-tai-ho-nai-dong-nai-16898681.html</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0911493768</w:t>
            </w:r>
            <w:r>
              <w:rPr>
                <w:sz w:val="22"/>
                <w:szCs w:val="22"/>
              </w:rPr>
              <w:t xml:space="preserve"> </w:t>
            </w:r>
            <w:r>
              <w:rPr>
                <w:sz w:val="22"/>
                <w:szCs w:val="22"/>
              </w:rPr>
              <w:br/>
              <w:t xml:space="preserve">(</w:t>
            </w:r>
            <w:r>
              <w:rPr>
                <w:sz w:val="22"/>
                <w:szCs w:val="22"/>
              </w:rPr>
              <w:t xml:space="preserve">Khánh Hưng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0933725660</w:t>
            </w:r>
            <w:r>
              <w:rPr>
                <w:sz w:val="22"/>
                <w:szCs w:val="22"/>
              </w:rPr>
              <w:br/>
            </w:r>
            <w:r>
              <w:rPr>
                <w:sz w:val="22"/>
                <w:szCs w:val="22"/>
              </w:rPr>
              <w:t xml:space="preserve">(</w:t>
            </w:r>
            <w:r>
              <w:rPr>
                <w:sz w:val="22"/>
                <w:szCs w:val="22"/>
              </w:rPr>
              <w:t xml:space="preserve">Vương Vũ</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0943.068.806</w:t>
            </w:r>
            <w:r>
              <w:rPr>
                <w:sz w:val="22"/>
                <w:szCs w:val="22"/>
              </w:rPr>
              <w:br/>
            </w:r>
            <w:r>
              <w:rPr>
                <w:sz w:val="22"/>
                <w:szCs w:val="22"/>
              </w:rPr>
              <w:t xml:space="preserve">(</w:t>
            </w:r>
            <w:r>
              <w:rPr>
                <w:sz w:val="22"/>
                <w:szCs w:val="22"/>
              </w:rPr>
              <w:t xml:space="preserve">Sale Kho Xưởng</w:t>
            </w:r>
            <w:r>
              <w:rPr>
                <w:sz w:val="22"/>
                <w:szCs w:val="22"/>
              </w:rPr>
              <w:t xml:space="preserve">)</w:t>
            </w:r>
            <w:r>
              <w:rPr>
                <w:sz w:val="22"/>
                <w:szCs w:val="22"/>
              </w:rPr>
            </w:r>
          </w:p>
        </w:tc>
      </w:tr>
      <w:tr>
        <w:trPr>
          <w:trHeight w:val="49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w:t>
            </w:r>
            <w:r>
              <w:rPr>
                <w:color w:val="000000"/>
                <w:sz w:val="22"/>
                <w:szCs w:val="22"/>
              </w:rPr>
              <w:t xml:space="preserve">h </w:t>
            </w:r>
            <w:r/>
            <w:r>
              <w:rPr>
                <w:color w:val="000000"/>
                <w:sz w:val="22"/>
                <w:szCs w:val="22"/>
              </w:rPr>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p>
        </w:tc>
      </w:tr>
      <w:tr>
        <w:trPr>
          <w:trHeight w:val="83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Giấy chứng nhận quyền sử dụng đất</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Giấy chứng nhận quyền sử dụng đất</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Giấy chứng nhận quyền sử dụng đất</w:t>
            </w:r>
            <w:r>
              <w:rPr>
                <w:color w:val="000000"/>
                <w:sz w:val="22"/>
                <w:szCs w:val="22"/>
              </w:rPr>
            </w:r>
            <w:r>
              <w:rPr>
                <w:color w:val="000000"/>
                <w:sz w:val="22"/>
                <w:szCs w:val="22"/>
              </w:rPr>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khu công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khu công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31/12/2056)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31/12/2053)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30/12/2056)</w:t>
            </w:r>
            <w:r>
              <w:rPr>
                <w:color w:val="000000"/>
                <w:sz w:val="22"/>
                <w:szCs w:val="22"/>
              </w:rPr>
            </w:r>
          </w:p>
        </w:tc>
      </w:tr>
      <w:tr>
        <w:trPr>
          <w:trHeight w:val="291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Thạnh Phú, Huyện Vĩnh Cửu, Tỉnh Đồng Nai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w:t>
            </w:r>
            <w:r>
              <w:rPr>
                <w:color w:val="000000" w:themeColor="text1"/>
                <w:sz w:val="22"/>
                <w:szCs w:val="22"/>
              </w:rPr>
              <w:t xml:space="preserve">ường </w:t>
            </w:r>
            <w:r>
              <w:rPr>
                <w:color w:val="000000" w:themeColor="text1"/>
                <w:sz w:val="22"/>
                <w:szCs w:val="22"/>
              </w:rPr>
              <w:t xml:space="preserve">Tân </w:t>
            </w:r>
            <w:r>
              <w:rPr>
                <w:color w:val="000000" w:themeColor="text1"/>
                <w:sz w:val="22"/>
                <w:szCs w:val="22"/>
              </w:rPr>
              <w:t xml:space="preserve">Triều,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Đồng </w:t>
            </w:r>
            <w:r>
              <w:rPr>
                <w:color w:val="000000" w:themeColor="text1"/>
                <w:sz w:val="22"/>
                <w:szCs w:val="22"/>
              </w:rPr>
              <w:t xml:space="preserve">Khởi 500</w:t>
            </w:r>
            <w:r>
              <w:rPr>
                <w:color w:val="000000" w:themeColor="text1"/>
                <w:sz w:val="22"/>
                <w:szCs w:val="22"/>
              </w:rPr>
              <w:t xml:space="preserve">m.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KCN </w:t>
            </w:r>
            <w:r>
              <w:rPr>
                <w:color w:val="000000" w:themeColor="text1"/>
                <w:sz w:val="22"/>
                <w:szCs w:val="22"/>
              </w:rPr>
              <w:t xml:space="preserve">Thạnh </w:t>
            </w:r>
            <w:r>
              <w:rPr>
                <w:color w:val="000000" w:themeColor="text1"/>
                <w:sz w:val="22"/>
                <w:szCs w:val="22"/>
              </w:rPr>
              <w:t xml:space="preserve">Phú, </w:t>
            </w:r>
            <w:r>
              <w:rPr>
                <w:color w:val="000000" w:themeColor="text1"/>
                <w:sz w:val="22"/>
                <w:szCs w:val="22"/>
              </w:rPr>
              <w:t xml:space="preserve">Xã Thạnh Phú, Huyện Vĩnh Cửu,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w:t>
            </w:r>
            <w:r>
              <w:rPr>
                <w:color w:val="000000" w:themeColor="text1"/>
                <w:sz w:val="22"/>
                <w:szCs w:val="22"/>
              </w:rPr>
              <w:t xml:space="preserve">ường </w:t>
            </w:r>
            <w:r>
              <w:rPr>
                <w:color w:val="000000" w:themeColor="text1"/>
                <w:sz w:val="22"/>
                <w:szCs w:val="22"/>
              </w:rPr>
              <w:t xml:space="preserve">Tân </w:t>
            </w:r>
            <w:r>
              <w:rPr>
                <w:color w:val="000000" w:themeColor="text1"/>
                <w:sz w:val="22"/>
                <w:szCs w:val="22"/>
              </w:rPr>
              <w:t xml:space="preserve">Triều,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Đồng </w:t>
            </w:r>
            <w:r>
              <w:rPr>
                <w:color w:val="000000" w:themeColor="text1"/>
                <w:sz w:val="22"/>
                <w:szCs w:val="22"/>
              </w:rPr>
              <w:t xml:space="preserve">Khởi 200</w:t>
            </w:r>
            <w:r>
              <w:rPr>
                <w:color w:val="000000" w:themeColor="text1"/>
                <w:sz w:val="22"/>
                <w:szCs w:val="22"/>
              </w:rPr>
              <w:t xml:space="preserve">m</w:t>
            </w:r>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Thạnh Phú, Huyện Vĩnh Cửu,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w:t>
            </w:r>
            <w:r>
              <w:rPr>
                <w:color w:val="000000" w:themeColor="text1"/>
                <w:sz w:val="22"/>
                <w:szCs w:val="22"/>
              </w:rPr>
              <w:t xml:space="preserve">ường </w:t>
            </w:r>
            <w:r>
              <w:rPr>
                <w:color w:val="000000" w:themeColor="text1"/>
                <w:sz w:val="22"/>
                <w:szCs w:val="22"/>
              </w:rPr>
              <w:t xml:space="preserve">Tân </w:t>
            </w:r>
            <w:r>
              <w:rPr>
                <w:color w:val="000000" w:themeColor="text1"/>
                <w:sz w:val="22"/>
                <w:szCs w:val="22"/>
              </w:rPr>
              <w:t xml:space="preserve">Triều,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Đồng </w:t>
            </w:r>
            <w:r>
              <w:rPr>
                <w:color w:val="000000" w:themeColor="text1"/>
                <w:sz w:val="22"/>
                <w:szCs w:val="22"/>
              </w:rPr>
              <w:t xml:space="preserve">Khởi </w:t>
            </w:r>
            <w:r>
              <w:rPr>
                <w:color w:val="000000" w:themeColor="text1"/>
                <w:sz w:val="22"/>
                <w:szCs w:val="22"/>
              </w:rPr>
              <w:t xml:space="preserve">khoảng 2</w:t>
            </w:r>
            <w:r>
              <w:rPr>
                <w:color w:val="000000" w:themeColor="text1"/>
                <w:sz w:val="22"/>
                <w:szCs w:val="22"/>
              </w:rPr>
              <w:t xml:space="preserve">k</w:t>
            </w:r>
            <w:r>
              <w:rPr>
                <w:color w:val="000000" w:themeColor="text1"/>
                <w:sz w:val="22"/>
                <w:szCs w:val="22"/>
              </w:rPr>
              <w:t xml:space="preserve">m. </w:t>
            </w:r>
            <w:r>
              <w:rPr>
                <w:color w:val="ff0000"/>
                <w:sz w:val="22"/>
                <w:szCs w:val="22"/>
              </w:rPr>
              <w:t xml:space="preserve">Khu vực xa trung tâm</w:t>
            </w:r>
            <w:r>
              <w:rPr>
                <w:color w:val="ff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KCN </w:t>
            </w:r>
            <w:r>
              <w:rPr>
                <w:color w:val="000000" w:themeColor="text1"/>
                <w:sz w:val="22"/>
                <w:szCs w:val="22"/>
              </w:rPr>
              <w:t xml:space="preserve">Thạnh </w:t>
            </w:r>
            <w:r>
              <w:rPr>
                <w:color w:val="000000" w:themeColor="text1"/>
                <w:sz w:val="22"/>
                <w:szCs w:val="22"/>
              </w:rPr>
              <w:t xml:space="preserve">Phú, </w:t>
            </w:r>
            <w:r>
              <w:rPr>
                <w:color w:val="000000" w:themeColor="text1"/>
                <w:sz w:val="22"/>
                <w:szCs w:val="22"/>
              </w:rPr>
              <w:t xml:space="preserve">Xã Thạnh Phú, Huyện Vĩnh Cửu,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w:t>
            </w:r>
            <w:r>
              <w:rPr>
                <w:color w:val="000000" w:themeColor="text1"/>
                <w:sz w:val="22"/>
                <w:szCs w:val="22"/>
              </w:rPr>
              <w:t xml:space="preserve">ường </w:t>
            </w:r>
            <w:r>
              <w:rPr>
                <w:color w:val="000000" w:themeColor="text1"/>
                <w:sz w:val="22"/>
                <w:szCs w:val="22"/>
              </w:rPr>
              <w:t xml:space="preserve">Tân </w:t>
            </w:r>
            <w:r>
              <w:rPr>
                <w:color w:val="000000" w:themeColor="text1"/>
                <w:sz w:val="22"/>
                <w:szCs w:val="22"/>
              </w:rPr>
              <w:t xml:space="preserve">Triều,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Đồng </w:t>
            </w:r>
            <w:r>
              <w:rPr>
                <w:color w:val="000000" w:themeColor="text1"/>
                <w:sz w:val="22"/>
                <w:szCs w:val="22"/>
              </w:rPr>
              <w:t xml:space="preserve">Khởi 200</w:t>
            </w:r>
            <w:r>
              <w:rPr>
                <w:color w:val="000000" w:themeColor="text1"/>
                <w:sz w:val="22"/>
                <w:szCs w:val="22"/>
              </w:rPr>
              <w:t xml:space="preserve">m</w:t>
            </w:r>
            <w:r/>
            <w:r>
              <w:rPr>
                <w:color w:val="000000" w:themeColor="text1"/>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đá dăm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rPr>
            </w:pPr>
            <w:r>
              <w:rPr>
                <w:color w:val="ff0000"/>
              </w:rPr>
              <w:t xml:space="preserve">Lòng đường 6,47 + lưu không phía trước thửa đất khoảng 15m</w:t>
            </w:r>
            <w:r>
              <w:rPr>
                <w:color w:val="ff0000"/>
              </w:rPr>
            </w:r>
            <w:r>
              <w:rPr>
                <w:color w:val="ff000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11631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68,04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~170,94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~255,17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Các thông tin khác</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Thuê </w:t>
            </w:r>
            <w:r>
              <w:rPr>
                <w:color w:val="000000" w:themeColor="text1"/>
                <w:sz w:val="22"/>
                <w:szCs w:val="22"/>
                <w:highlight w:val="white"/>
              </w:rPr>
              <w:t xml:space="preserve">đất </w:t>
            </w:r>
            <w:r>
              <w:rPr>
                <w:color w:val="000000" w:themeColor="text1"/>
                <w:sz w:val="22"/>
                <w:szCs w:val="22"/>
                <w:highlight w:val="white"/>
              </w:rPr>
              <w:t xml:space="preserve">trả </w:t>
            </w:r>
            <w:r>
              <w:rPr>
                <w:color w:val="000000" w:themeColor="text1"/>
                <w:sz w:val="22"/>
                <w:szCs w:val="22"/>
                <w:highlight w:val="white"/>
              </w:rPr>
              <w:t xml:space="preserve">tiền 1 </w:t>
            </w:r>
            <w:r>
              <w:rPr>
                <w:color w:val="000000" w:themeColor="text1"/>
                <w:sz w:val="22"/>
                <w:szCs w:val="22"/>
                <w:highlight w:val="white"/>
              </w:rPr>
              <w:t xml:space="preserve">lần </w:t>
            </w:r>
            <w:r>
              <w:rPr>
                <w:color w:val="000000" w:themeColor="text1"/>
                <w:sz w:val="22"/>
                <w:szCs w:val="22"/>
                <w:highlight w:val="white"/>
              </w:rPr>
              <w:t xml:space="preserve">đến </w:t>
            </w:r>
            <w:r>
              <w:rPr>
                <w:color w:val="000000" w:themeColor="text1"/>
                <w:sz w:val="22"/>
                <w:szCs w:val="22"/>
                <w:highlight w:val="white"/>
              </w:rPr>
              <w:t xml:space="preserve">năm 2056 </w:t>
            </w:r>
            <w:r>
              <w:rPr>
                <w:color w:val="000000" w:themeColor="text1"/>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Thuê </w:t>
            </w:r>
            <w:r>
              <w:rPr>
                <w:color w:val="000000" w:themeColor="text1"/>
                <w:sz w:val="22"/>
                <w:szCs w:val="22"/>
                <w:highlight w:val="white"/>
              </w:rPr>
              <w:t xml:space="preserve">đất </w:t>
            </w:r>
            <w:r>
              <w:rPr>
                <w:color w:val="000000" w:themeColor="text1"/>
                <w:sz w:val="22"/>
                <w:szCs w:val="22"/>
                <w:highlight w:val="white"/>
              </w:rPr>
              <w:t xml:space="preserve">trả </w:t>
            </w:r>
            <w:r>
              <w:rPr>
                <w:color w:val="000000" w:themeColor="text1"/>
                <w:sz w:val="22"/>
                <w:szCs w:val="22"/>
                <w:highlight w:val="white"/>
              </w:rPr>
              <w:t xml:space="preserve">tiền 1 </w:t>
            </w:r>
            <w:r>
              <w:rPr>
                <w:color w:val="000000" w:themeColor="text1"/>
                <w:sz w:val="22"/>
                <w:szCs w:val="22"/>
                <w:highlight w:val="white"/>
              </w:rPr>
              <w:t xml:space="preserve">lần </w:t>
            </w:r>
            <w:r>
              <w:rPr>
                <w:color w:val="000000" w:themeColor="text1"/>
                <w:sz w:val="22"/>
                <w:szCs w:val="22"/>
                <w:highlight w:val="white"/>
              </w:rPr>
              <w:t xml:space="preserve">đến </w:t>
            </w:r>
            <w:r>
              <w:rPr>
                <w:color w:val="000000" w:themeColor="text1"/>
                <w:sz w:val="22"/>
                <w:szCs w:val="22"/>
                <w:highlight w:val="white"/>
              </w:rPr>
              <w:t xml:space="preserve">năm 2053</w:t>
            </w:r>
            <w:r>
              <w:rPr>
                <w:color w:val="000000"/>
                <w:sz w:val="22"/>
                <w:szCs w:val="22"/>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Thuê </w:t>
            </w:r>
            <w:r>
              <w:rPr>
                <w:color w:val="000000" w:themeColor="text1"/>
                <w:sz w:val="22"/>
                <w:szCs w:val="22"/>
                <w:highlight w:val="white"/>
              </w:rPr>
              <w:t xml:space="preserve">đất </w:t>
            </w:r>
            <w:r>
              <w:rPr>
                <w:color w:val="000000" w:themeColor="text1"/>
                <w:sz w:val="22"/>
                <w:szCs w:val="22"/>
                <w:highlight w:val="white"/>
              </w:rPr>
              <w:t xml:space="preserve">trả </w:t>
            </w:r>
            <w:r>
              <w:rPr>
                <w:color w:val="000000" w:themeColor="text1"/>
                <w:sz w:val="22"/>
                <w:szCs w:val="22"/>
                <w:highlight w:val="white"/>
              </w:rPr>
              <w:t xml:space="preserve">tiền 1 </w:t>
            </w:r>
            <w:r>
              <w:rPr>
                <w:color w:val="000000" w:themeColor="text1"/>
                <w:sz w:val="22"/>
                <w:szCs w:val="22"/>
                <w:highlight w:val="white"/>
              </w:rPr>
              <w:t xml:space="preserve">lần </w:t>
            </w:r>
            <w:r>
              <w:rPr>
                <w:color w:val="000000" w:themeColor="text1"/>
                <w:sz w:val="22"/>
                <w:szCs w:val="22"/>
                <w:highlight w:val="white"/>
              </w:rPr>
              <w:t xml:space="preserve">đến </w:t>
            </w:r>
            <w:r>
              <w:rPr>
                <w:color w:val="000000" w:themeColor="text1"/>
                <w:sz w:val="22"/>
                <w:szCs w:val="22"/>
                <w:highlight w:val="white"/>
              </w:rPr>
              <w:t xml:space="preserve">năm 2056</w:t>
            </w:r>
            <w:r>
              <w:rPr>
                <w:color w:val="000000"/>
                <w:sz w:val="22"/>
                <w:szCs w:val="22"/>
                <w:highlight w:val="white"/>
              </w:rPr>
            </w:r>
            <w:r>
              <w:rPr>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highlight w:val="white"/>
              </w:rPr>
            </w:pPr>
            <w:r>
              <w:rPr>
                <w:color w:val="000000"/>
                <w:sz w:val="22"/>
                <w:szCs w:val="22"/>
                <w:highlight w:val="white"/>
              </w:rPr>
              <w:t xml:space="preserve">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highlight w:val="white"/>
              </w:rPr>
            </w:pPr>
            <w:r>
              <w:rPr>
                <w:color w:val="000000"/>
                <w:sz w:val="22"/>
                <w:szCs w:val="22"/>
                <w:highlight w:val="white"/>
              </w:rPr>
              <w:t xml:space="preserve">Tài </w:t>
            </w:r>
            <w:r>
              <w:rPr>
                <w:color w:val="000000"/>
                <w:sz w:val="22"/>
                <w:szCs w:val="22"/>
                <w:highlight w:val="white"/>
              </w:rPr>
              <w:t xml:space="preserve">sản </w:t>
            </w:r>
            <w:r>
              <w:rPr>
                <w:color w:val="000000"/>
                <w:sz w:val="22"/>
                <w:szCs w:val="22"/>
                <w:highlight w:val="white"/>
              </w:rPr>
              <w:t xml:space="preserve">trên </w:t>
            </w:r>
            <w:r>
              <w:rPr>
                <w:color w:val="000000"/>
                <w:sz w:val="22"/>
                <w:szCs w:val="22"/>
                <w:highlight w:val="white"/>
              </w:rPr>
              <w:t xml:space="preserve">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w:t>
            </w:r>
            <w:r>
              <w:rPr>
                <w:color w:val="000000" w:themeColor="text1"/>
                <w:sz w:val="22"/>
                <w:szCs w:val="22"/>
                <w:highlight w:val="white"/>
              </w:rPr>
              <w:t xml:space="preserve">ất </w:t>
            </w:r>
            <w:r>
              <w:rPr>
                <w:color w:val="000000" w:themeColor="text1"/>
                <w:sz w:val="22"/>
                <w:szCs w:val="22"/>
                <w:highlight w:val="white"/>
              </w:rPr>
              <w:t xml:space="preserve">trống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w:t>
            </w:r>
            <w:r>
              <w:rPr>
                <w:color w:val="000000" w:themeColor="text1"/>
                <w:sz w:val="22"/>
                <w:szCs w:val="22"/>
                <w:highlight w:val="white"/>
              </w:rPr>
              <w:t xml:space="preserve">hà </w:t>
            </w:r>
            <w:r>
              <w:rPr>
                <w:color w:val="000000" w:themeColor="text1"/>
                <w:sz w:val="22"/>
                <w:szCs w:val="22"/>
                <w:highlight w:val="white"/>
              </w:rPr>
              <w:t xml:space="preserve">xưởng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w:t>
            </w:r>
            <w:r>
              <w:rPr>
                <w:color w:val="000000" w:themeColor="text1"/>
                <w:sz w:val="22"/>
                <w:szCs w:val="22"/>
                <w:highlight w:val="white"/>
              </w:rPr>
              <w:t xml:space="preserve">trống </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Số tầng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w:t>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Diện tích sàn sử dụng (m²)</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t xml:space="preserve">-/-</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19800</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w:t>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173.844.300.000</w:t>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184.000.000.000</w:t>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59.803.260.000</w:t>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t xml:space="preserve">0</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spacing/>
              <w:ind/>
              <w:rPr>
                <w:sz w:val="22"/>
                <w:szCs w:val="22"/>
                <w:highlight w:val="white"/>
                <w14:ligatures w14:val="none"/>
              </w:rPr>
            </w:pPr>
            <w:r>
              <w:rPr>
                <w:color w:val="000000" w:themeColor="text1"/>
                <w:sz w:val="22"/>
                <w:szCs w:val="22"/>
                <w:highlight w:val="white"/>
              </w:rPr>
            </w:r>
            <w:r>
              <w:rPr>
                <w:sz w:val="22"/>
                <w:szCs w:val="22"/>
                <w:highlight w:val="white"/>
              </w:rPr>
              <w:t xml:space="preserve">152.352.859.193</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180.320.000.000</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58.607.194.800</w:t>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spacing/>
              <w:ind/>
              <w:jc w:val="center"/>
              <w:rPr>
                <w:sz w:val="22"/>
                <w:szCs w:val="22"/>
                <w:highlight w:val="yellow"/>
                <w14:ligatures w14:val="none"/>
              </w:rPr>
            </w:pPr>
            <w:r>
              <w:rPr>
                <w:sz w:val="22"/>
                <w:szCs w:val="22"/>
                <w:highlight w:val="yellow"/>
              </w:rPr>
            </w:r>
            <w:r>
              <w:rPr>
                <w:sz w:val="22"/>
                <w:szCs w:val="22"/>
                <w:highlight w:val="none"/>
              </w:rPr>
              <w:t xml:space="preserve">-/-</w:t>
            </w:r>
            <w:r>
              <w:rPr>
                <w:sz w:val="22"/>
                <w:szCs w:val="22"/>
                <w:highlight w:val="yellow"/>
              </w:rPr>
            </w:r>
            <w:r>
              <w:rPr>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spacing/>
              <w:ind/>
              <w:jc w:val="center"/>
              <w:rPr>
                <w:sz w:val="22"/>
                <w:szCs w:val="22"/>
                <w:highlight w:val="white"/>
                <w14:ligatures w14:val="none"/>
              </w:rPr>
            </w:pPr>
            <w:r>
              <w:rPr>
                <w:sz w:val="22"/>
                <w:szCs w:val="22"/>
                <w:highlight w:val="white"/>
              </w:rPr>
            </w:r>
            <w:r>
              <w:rPr>
                <w:sz w:val="22"/>
                <w:szCs w:val="22"/>
                <w:highlight w:val="white"/>
              </w:rPr>
            </w:r>
            <w:commentRangeStart w:id="0"/>
            <w:r>
              <w:rPr>
                <w:sz w:val="22"/>
                <w:szCs w:val="22"/>
                <w:highlight w:val="white"/>
              </w:rPr>
              <w:t xml:space="preserve">35.090.055.000</w:t>
            </w:r>
            <w:r>
              <w:rPr>
                <w:sz w:val="22"/>
                <w:szCs w:val="22"/>
                <w:highlight w:val="white"/>
              </w:rPr>
            </w:r>
            <w:commentRangeEnd w:id="0"/>
            <w:r>
              <w:commentReference w:id="0"/>
            </w: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000000"/>
                <w:sz w:val="22"/>
                <w:szCs w:val="22"/>
              </w:rPr>
            </w:pPr>
            <w:r>
              <w:rPr>
                <w:b/>
                <w:bCs/>
                <w:color w:val="000000"/>
                <w:sz w:val="22"/>
                <w:szCs w:val="22"/>
              </w:rPr>
              <w:t xml:space="preserve">Đơn </w:t>
            </w:r>
            <w:r>
              <w:rPr>
                <w:b/>
                <w:bCs/>
                <w:color w:val="000000"/>
                <w:sz w:val="22"/>
                <w:szCs w:val="22"/>
              </w:rPr>
              <w:t xml:space="preserve">giá </w:t>
            </w:r>
            <w:r>
              <w:rPr>
                <w:b/>
                <w:bCs/>
                <w:color w:val="000000"/>
                <w:sz w:val="22"/>
                <w:szCs w:val="22"/>
              </w:rPr>
              <w:t xml:space="preserve">xây </w:t>
            </w:r>
            <w:r>
              <w:rPr>
                <w:b/>
                <w:bCs/>
                <w:color w:val="000000"/>
                <w:sz w:val="22"/>
                <w:szCs w:val="22"/>
              </w:rPr>
              <w:t xml:space="preserve">dựng </w:t>
            </w:r>
            <w:r>
              <w:rPr>
                <w:b/>
                <w:bCs/>
                <w:color w:val="000000"/>
                <w:sz w:val="22"/>
                <w:szCs w:val="22"/>
              </w:rPr>
              <w:t xml:space="preserve">theo </w:t>
            </w:r>
            <w:r>
              <w:rPr>
                <w:b/>
                <w:bCs/>
                <w:color w:val="000000"/>
                <w:sz w:val="22"/>
                <w:szCs w:val="22"/>
              </w:rPr>
              <w:t xml:space="preserve">Quyết </w:t>
            </w:r>
            <w:r>
              <w:rPr>
                <w:b/>
                <w:bCs/>
                <w:color w:val="000000"/>
                <w:sz w:val="22"/>
                <w:szCs w:val="22"/>
              </w:rPr>
              <w:t xml:space="preserve">định </w:t>
            </w:r>
            <w:r>
              <w:rPr>
                <w:b/>
                <w:bCs/>
                <w:color w:val="000000"/>
                <w:sz w:val="22"/>
                <w:szCs w:val="22"/>
              </w:rPr>
              <w:t xml:space="preserve">số 425/</w:t>
            </w:r>
            <w:r>
              <w:rPr>
                <w:b/>
                <w:bCs/>
                <w:color w:val="000000"/>
                <w:sz w:val="22"/>
                <w:szCs w:val="22"/>
              </w:rPr>
              <w:t xml:space="preserve">QĐ-</w:t>
            </w:r>
            <w:r>
              <w:rPr>
                <w:b/>
                <w:bCs/>
                <w:color w:val="000000"/>
                <w:sz w:val="22"/>
                <w:szCs w:val="22"/>
              </w:rPr>
              <w:t xml:space="preserve">BXD </w:t>
            </w:r>
            <w:r>
              <w:rPr>
                <w:b/>
                <w:bCs/>
                <w:color w:val="000000"/>
                <w:sz w:val="22"/>
                <w:szCs w:val="22"/>
              </w:rPr>
              <w:t xml:space="preserve">ngày 31/03/2026 </w:t>
            </w:r>
            <w:r>
              <w:rPr>
                <w:b/>
                <w:bCs/>
                <w:color w:val="000000"/>
                <w:sz w:val="22"/>
                <w:szCs w:val="22"/>
              </w:rPr>
              <w:t xml:space="preserve">của </w:t>
            </w:r>
            <w:r>
              <w:rPr>
                <w:b/>
                <w:bCs/>
                <w:color w:val="000000"/>
                <w:sz w:val="22"/>
                <w:szCs w:val="22"/>
              </w:rPr>
              <w:t xml:space="preserve">Bộ </w:t>
            </w:r>
            <w:r>
              <w:rPr>
                <w:b/>
                <w:bCs/>
                <w:color w:val="000000"/>
                <w:sz w:val="22"/>
                <w:szCs w:val="22"/>
              </w:rPr>
              <w:t xml:space="preserve">Xây </w:t>
            </w:r>
            <w:r>
              <w:rPr>
                <w:b/>
                <w:bCs/>
                <w:color w:val="000000"/>
                <w:sz w:val="22"/>
                <w:szCs w:val="22"/>
              </w:rPr>
              <w:t xml:space="preserve">dựng </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yellow"/>
              </w:rPr>
            </w:pPr>
            <w:r>
              <w:rPr>
                <w:color w:val="000000" w:themeColor="text1"/>
                <w:sz w:val="22"/>
                <w:szCs w:val="22"/>
                <w:highlight w:val="none"/>
              </w:rPr>
              <w:t xml:space="preserve">-/-</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spacing/>
              <w:ind/>
              <w:jc w:val="center"/>
              <w:rPr>
                <w:sz w:val="22"/>
                <w:szCs w:val="22"/>
                <w14:ligatures w14:val="none"/>
              </w:rPr>
            </w:pPr>
            <w:r>
              <w:rPr>
                <w:sz w:val="22"/>
                <w:szCs w:val="22"/>
              </w:rPr>
            </w:r>
            <w:r>
              <w:rPr>
                <w:sz w:val="22"/>
                <w:szCs w:val="22"/>
                <w:highlight w:val="white"/>
              </w:rPr>
              <w:t xml:space="preserve">2.726.500</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000000"/>
                <w:sz w:val="22"/>
                <w:szCs w:val="22"/>
              </w:rPr>
            </w:pPr>
            <w:r>
              <w:rPr>
                <w:b/>
                <w:bCs/>
                <w:color w:val="000000"/>
                <w:sz w:val="22"/>
                <w:szCs w:val="22"/>
              </w:rPr>
              <w:t xml:space="preserve">Tỷ </w:t>
            </w:r>
            <w:r>
              <w:rPr>
                <w:b/>
                <w:bCs/>
                <w:color w:val="000000"/>
                <w:sz w:val="22"/>
                <w:szCs w:val="22"/>
              </w:rPr>
              <w:t xml:space="preserve">lệ % </w:t>
            </w:r>
            <w:r>
              <w:rPr>
                <w:b/>
                <w:bCs/>
                <w:color w:val="000000"/>
                <w:sz w:val="22"/>
                <w:szCs w:val="22"/>
              </w:rPr>
              <w:t xml:space="preserve">CLCL</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yellow"/>
              </w:rPr>
            </w:pPr>
            <w:r>
              <w:rPr>
                <w:color w:val="000000" w:themeColor="text1"/>
                <w:sz w:val="22"/>
                <w:szCs w:val="22"/>
                <w:highlight w:val="none"/>
              </w:rPr>
              <w:t xml:space="preserve">-/-</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spacing/>
              <w:ind/>
              <w:jc w:val="center"/>
              <w:rPr>
                <w:sz w:val="22"/>
                <w:szCs w:val="22"/>
                <w14:ligatures w14:val="none"/>
              </w:rPr>
            </w:pPr>
            <w:r>
              <w:rPr>
                <w:sz w:val="22"/>
                <w:szCs w:val="22"/>
              </w:rPr>
              <w:t xml:space="preserve">65%</w:t>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000000"/>
              <w:spacing/>
              <w:ind/>
              <w:rPr>
                <w:sz w:val="22"/>
                <w:szCs w:val="22"/>
                <w:highlight w:val="yellow"/>
                <w14:ligatures w14:val="none"/>
              </w:rPr>
            </w:pPr>
            <w:r>
              <w:rPr>
                <w:color w:val="000000" w:themeColor="text1"/>
                <w:sz w:val="22"/>
                <w:szCs w:val="22"/>
                <w:highlight w:val="yellow"/>
              </w:rPr>
            </w:r>
            <w:r>
              <w:rPr>
                <w:sz w:val="22"/>
                <w:szCs w:val="22"/>
                <w:highlight w:val="white"/>
              </w:rPr>
              <w:t xml:space="preserve">152.352.859.193</w:t>
            </w:r>
            <w:r>
              <w:rPr>
                <w:sz w:val="22"/>
                <w:szCs w:val="22"/>
                <w:highlight w:val="yellow"/>
                <w14:ligatures w14:val="none"/>
              </w:rPr>
            </w:r>
            <w:r>
              <w:rPr>
                <w:sz w:val="22"/>
                <w:szCs w:val="22"/>
                <w:highlight w:val="yellow"/>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spacing/>
              <w:ind/>
              <w:jc w:val="center"/>
              <w:rPr>
                <w:sz w:val="22"/>
                <w:szCs w:val="22"/>
                <w14:ligatures w14:val="none"/>
              </w:rPr>
            </w:pPr>
            <w:r>
              <w:rPr>
                <w:sz w:val="22"/>
                <w:szCs w:val="22"/>
              </w:rPr>
            </w:r>
            <w:r>
              <w:rPr>
                <w:sz w:val="22"/>
                <w:szCs w:val="22"/>
                <w:highlight w:val="white"/>
              </w:rPr>
              <w:t xml:space="preserve">145.229.945.000</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58.607.194.800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4.352.939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3.925.134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4.883.933</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Chiều sâu (m)</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p>
    <w:p>
      <w:pPr>
        <w:pStyle w:val="856"/>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420"/>
        <w:gridCol w:w="1624"/>
        <w:gridCol w:w="1636"/>
        <w:gridCol w:w="1559"/>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p>
        </w:tc>
        <w:tc>
          <w:tcPr>
            <w:shd w:val="clear" w:color="000000" w:fill="ffffff"/>
            <w:tcBorders/>
            <w:tcW w:w="166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QSDĐ thị trường (Ước tính sau thương lượng)</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0"/>
                <w:szCs w:val="20"/>
                <w:highlight w:val="white"/>
              </w:rPr>
            </w:pPr>
            <w:r>
              <w:rPr>
                <w:color w:val="000000" w:themeColor="text1"/>
                <w:sz w:val="20"/>
                <w:szCs w:val="20"/>
                <w:highlight w:val="white"/>
              </w:rPr>
              <w:t xml:space="preserve">152.352.859.193</w:t>
            </w:r>
            <w:r>
              <w:rPr>
                <w:color w:val="000000"/>
                <w:sz w:val="20"/>
                <w:szCs w:val="20"/>
                <w:highlight w:val="white"/>
              </w:rPr>
            </w:r>
          </w:p>
        </w:tc>
        <w:tc>
          <w:tcPr>
            <w:shd w:val="clear" w:color="000000" w:fill="ffffff"/>
            <w:tcBorders/>
            <w:tcW w:w="1636" w:type="dxa"/>
            <w:vAlign w:val="center"/>
            <w:textDirection w:val="lrTb"/>
            <w:noWrap w:val="false"/>
          </w:tcPr>
          <w:p>
            <w:pPr>
              <w:pBdr/>
              <w:spacing/>
              <w:ind/>
              <w:jc w:val="center"/>
              <w:rPr>
                <w:color w:val="000000"/>
                <w:sz w:val="20"/>
                <w:szCs w:val="20"/>
                <w:highlight w:val="white"/>
              </w:rPr>
            </w:pPr>
            <w:r>
              <w:rPr>
                <w:color w:val="000000" w:themeColor="text1"/>
                <w:sz w:val="20"/>
                <w:szCs w:val="20"/>
                <w:highlight w:val="white"/>
              </w:rPr>
              <w:t xml:space="preserve">145.229.945.000</w:t>
            </w:r>
            <w:r>
              <w:rPr>
                <w:color w:val="000000"/>
                <w:sz w:val="20"/>
                <w:szCs w:val="20"/>
                <w:highlight w:val="white"/>
              </w:rPr>
            </w:r>
          </w:p>
        </w:tc>
        <w:tc>
          <w:tcPr>
            <w:shd w:val="clear" w:color="000000" w:fill="ffffff"/>
            <w:tcBorders/>
            <w:tcW w:w="1559" w:type="dxa"/>
            <w:vAlign w:val="center"/>
            <w:textDirection w:val="lrTb"/>
            <w:noWrap w:val="false"/>
          </w:tcPr>
          <w:p>
            <w:pPr>
              <w:pBdr/>
              <w:spacing/>
              <w:ind/>
              <w:jc w:val="center"/>
              <w:rPr>
                <w:color w:val="000000"/>
                <w:sz w:val="20"/>
                <w:szCs w:val="20"/>
                <w:highlight w:val="white"/>
              </w:rPr>
            </w:pPr>
            <w:r>
              <w:rPr>
                <w:color w:val="000000" w:themeColor="text1"/>
                <w:sz w:val="20"/>
                <w:szCs w:val="20"/>
                <w:highlight w:val="white"/>
              </w:rPr>
              <w:t xml:space="preserve">58.607.194.800</w:t>
            </w:r>
            <w:r>
              <w:rPr>
                <w:color w:val="000000"/>
                <w:sz w:val="20"/>
                <w:szCs w:val="20"/>
                <w:highlight w:val="white"/>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đất ước tính</w:t>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4.352.939</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3.925.134</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4.883.933</w:t>
            </w:r>
            <w:r>
              <w:rPr>
                <w:color w:val="000000"/>
                <w:sz w:val="22"/>
                <w:szCs w:val="22"/>
                <w:highlight w:val="white"/>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p>
        </w:tc>
        <w:tc>
          <w:tcPr>
            <w:shd w:val="clear" w:color="000000" w:fill="ffffff"/>
            <w:tcBorders/>
            <w:tcW w:w="162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p>
        </w:tc>
        <w:tc>
          <w:tcPr>
            <w:shd w:val="clear" w:color="000000" w:fill="ffffff"/>
            <w:tcBorders/>
            <w:tcW w:w="1636"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p>
        </w:tc>
        <w:tc>
          <w:tcPr>
            <w:shd w:val="clear" w:color="000000" w:fill="ffffff"/>
            <w:tcBorders/>
            <w:tcW w:w="1559"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r>
              <w:rPr>
                <w:b/>
                <w:bCs/>
                <w:color w:val="000000"/>
                <w:sz w:val="22"/>
                <w:szCs w:val="22"/>
                <w:highlight w:val="white"/>
              </w:rPr>
            </w:r>
            <w:r>
              <w:rPr>
                <w:highlight w:val="white"/>
              </w:rPr>
            </w:r>
          </w:p>
        </w:tc>
        <w:tc>
          <w:tcPr>
            <w:shd w:val="clear" w:color="000000" w:fill="ffffff"/>
            <w:tcBorders/>
            <w:tcW w:w="1636"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r>
              <w:rPr>
                <w:b/>
                <w:bCs/>
                <w:color w:val="000000"/>
                <w:sz w:val="22"/>
                <w:szCs w:val="22"/>
                <w:highlight w:val="white"/>
              </w:rPr>
            </w:r>
            <w:r>
              <w:rPr>
                <w:highlight w:val="white"/>
              </w:rPr>
            </w:r>
          </w:p>
        </w:tc>
        <w:tc>
          <w:tcPr>
            <w:shd w:val="clear" w:color="000000" w:fill="ffffff"/>
            <w:tcBorders/>
            <w:tcW w:w="1559"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r>
              <w:rPr>
                <w:b/>
                <w:bCs/>
                <w:color w:val="000000"/>
                <w:sz w:val="22"/>
                <w:szCs w:val="22"/>
                <w:highlight w:val="white"/>
              </w:rPr>
            </w:r>
            <w:r>
              <w:rPr>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4.352.939</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3.925.134</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4.883.933</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khu công nghiệp</w:t>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khu công nghiệp</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cơ sở sản xuất phi nông nghiệp</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cơ sở sản xuất phi nông nghiệp</w:t>
            </w:r>
            <w:r>
              <w:rPr>
                <w:b/>
                <w:bCs/>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4.352.939</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3.925.134</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4.883.933</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Thời hạn sử dụng đất</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w:t>
            </w:r>
            <w:r>
              <w:rPr>
                <w:color w:val="000000" w:themeColor="text1"/>
                <w:sz w:val="22"/>
                <w:szCs w:val="22"/>
                <w:highlight w:val="white"/>
              </w:rPr>
              <w:t xml:space="preserve">khu </w:t>
            </w:r>
            <w:r>
              <w:rPr>
                <w:color w:val="000000" w:themeColor="text1"/>
                <w:sz w:val="22"/>
                <w:szCs w:val="22"/>
                <w:highlight w:val="white"/>
              </w:rPr>
              <w:t xml:space="preserve">công </w:t>
            </w:r>
            <w:r>
              <w:rPr>
                <w:color w:val="000000" w:themeColor="text1"/>
                <w:sz w:val="22"/>
                <w:szCs w:val="22"/>
                <w:highlight w:val="white"/>
              </w:rPr>
              <w:t xml:space="preserve">nghiệp - </w:t>
            </w:r>
            <w:r>
              <w:rPr>
                <w:color w:val="000000" w:themeColor="text1"/>
                <w:sz w:val="22"/>
                <w:szCs w:val="22"/>
                <w:highlight w:val="white"/>
              </w:rPr>
              <w:t xml:space="preserve">Có </w:t>
            </w:r>
            <w:r>
              <w:rPr>
                <w:color w:val="000000" w:themeColor="text1"/>
                <w:sz w:val="22"/>
                <w:szCs w:val="22"/>
                <w:highlight w:val="white"/>
              </w:rPr>
              <w:t xml:space="preserve">thời </w:t>
            </w:r>
            <w:r>
              <w:rPr>
                <w:color w:val="000000" w:themeColor="text1"/>
                <w:sz w:val="22"/>
                <w:szCs w:val="22"/>
                <w:highlight w:val="white"/>
              </w:rPr>
              <w:t xml:space="preserve">hạn (</w:t>
            </w:r>
            <w:r>
              <w:rPr>
                <w:color w:val="000000" w:themeColor="text1"/>
                <w:sz w:val="22"/>
                <w:szCs w:val="22"/>
                <w:highlight w:val="white"/>
              </w:rPr>
              <w:t xml:space="preserve">Đến </w:t>
            </w:r>
            <w:r>
              <w:rPr>
                <w:color w:val="000000" w:themeColor="text1"/>
                <w:sz w:val="22"/>
                <w:szCs w:val="22"/>
                <w:highlight w:val="white"/>
              </w:rPr>
              <w:t xml:space="preserve">ng</w:t>
            </w:r>
            <w:r>
              <w:rPr>
                <w:color w:val="000000" w:themeColor="text1"/>
                <w:sz w:val="22"/>
                <w:szCs w:val="22"/>
                <w:highlight w:val="white"/>
              </w:rPr>
              <w:t xml:space="preserve">ày 10/12/2059, 33 </w:t>
            </w:r>
            <w:r>
              <w:rPr>
                <w:color w:val="000000" w:themeColor="text1"/>
                <w:sz w:val="22"/>
                <w:szCs w:val="22"/>
                <w:highlight w:val="white"/>
              </w:rPr>
              <w:t xml:space="preserve">năm) </w:t>
            </w:r>
            <w:r>
              <w:rPr>
                <w:color w:val="000000" w:themeColor="text1"/>
                <w:sz w:val="22"/>
                <w:szCs w:val="22"/>
                <w:highlight w:val="white"/>
              </w:rPr>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khu công nghiệp – Có thời hạn (đến 31/12/2056, 30 năm)</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cơ sở sản xuất phi nông nghiệp – Có thời hạn (đến 31/12/2053, 27 năm)</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cơ sở sản xuất phi nông nghiệp – Có thời hạn (đến 30/12/2056, 30 năm)</w:t>
            </w:r>
            <w:r>
              <w:rPr>
                <w:b/>
                <w:bCs/>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197.779</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392.513</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244.197</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4.550.718</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4.317.647</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5.128.130</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Xã Thạnh Phú, Huyện Vĩnh Cửu, Tỉnh Đồng Nai (</w:t>
            </w:r>
            <w:r>
              <w:rPr>
                <w:color w:val="000000" w:themeColor="text1"/>
                <w:sz w:val="22"/>
                <w:szCs w:val="22"/>
                <w:highlight w:val="white"/>
              </w:rPr>
              <w:t xml:space="preserve">nay </w:t>
            </w:r>
            <w:r>
              <w:rPr>
                <w:color w:val="000000" w:themeColor="text1"/>
                <w:sz w:val="22"/>
                <w:szCs w:val="22"/>
                <w:highlight w:val="white"/>
              </w:rPr>
              <w:t xml:space="preserve">là </w:t>
            </w:r>
            <w:r>
              <w:rPr>
                <w:color w:val="000000" w:themeColor="text1"/>
                <w:sz w:val="22"/>
                <w:szCs w:val="22"/>
                <w:highlight w:val="white"/>
              </w:rPr>
              <w:t xml:space="preserve">ph</w:t>
            </w:r>
            <w:r>
              <w:rPr>
                <w:color w:val="000000" w:themeColor="text1"/>
                <w:sz w:val="22"/>
                <w:szCs w:val="22"/>
                <w:highlight w:val="white"/>
              </w:rPr>
              <w:t xml:space="preserve">ường </w:t>
            </w:r>
            <w:r>
              <w:rPr>
                <w:color w:val="000000" w:themeColor="text1"/>
                <w:sz w:val="22"/>
                <w:szCs w:val="22"/>
                <w:highlight w:val="white"/>
              </w:rPr>
              <w:t xml:space="preserve">Tân </w:t>
            </w:r>
            <w:r>
              <w:rPr>
                <w:color w:val="000000" w:themeColor="text1"/>
                <w:sz w:val="22"/>
                <w:szCs w:val="22"/>
                <w:highlight w:val="white"/>
              </w:rPr>
              <w:t xml:space="preserve">Triều, </w:t>
            </w:r>
            <w:r>
              <w:rPr>
                <w:color w:val="000000" w:themeColor="text1"/>
                <w:sz w:val="22"/>
                <w:szCs w:val="22"/>
                <w:highlight w:val="white"/>
              </w:rPr>
              <w:t xml:space="preserve">TP </w:t>
            </w:r>
            <w:r>
              <w:rPr>
                <w:color w:val="000000" w:themeColor="text1"/>
                <w:sz w:val="22"/>
                <w:szCs w:val="22"/>
                <w:highlight w:val="white"/>
              </w:rPr>
              <w:t xml:space="preserve">Đồng </w:t>
            </w:r>
            <w:r>
              <w:rPr>
                <w:color w:val="000000" w:themeColor="text1"/>
                <w:sz w:val="22"/>
                <w:szCs w:val="22"/>
                <w:highlight w:val="white"/>
              </w:rPr>
              <w:t xml:space="preserve">Nai); </w:t>
            </w:r>
            <w:r>
              <w:rPr>
                <w:color w:val="000000" w:themeColor="text1"/>
                <w:sz w:val="22"/>
                <w:szCs w:val="22"/>
                <w:highlight w:val="white"/>
              </w:rPr>
              <w:t xml:space="preserve">cách </w:t>
            </w:r>
            <w:r>
              <w:rPr>
                <w:color w:val="000000" w:themeColor="text1"/>
                <w:sz w:val="22"/>
                <w:szCs w:val="22"/>
                <w:highlight w:val="white"/>
              </w:rPr>
              <w:t xml:space="preserve">đường </w:t>
            </w:r>
            <w:r>
              <w:rPr>
                <w:color w:val="000000" w:themeColor="text1"/>
                <w:sz w:val="22"/>
                <w:szCs w:val="22"/>
                <w:highlight w:val="white"/>
              </w:rPr>
              <w:t xml:space="preserve">Đồng </w:t>
            </w:r>
            <w:r>
              <w:rPr>
                <w:color w:val="000000" w:themeColor="text1"/>
                <w:sz w:val="22"/>
                <w:szCs w:val="22"/>
                <w:highlight w:val="white"/>
              </w:rPr>
              <w:t xml:space="preserve">Khởi 500</w:t>
            </w:r>
            <w:r>
              <w:rPr>
                <w:color w:val="000000" w:themeColor="text1"/>
                <w:sz w:val="22"/>
                <w:szCs w:val="22"/>
                <w:highlight w:val="white"/>
              </w:rPr>
              <w:t xml:space="preserve">m. </w:t>
            </w:r>
            <w:r>
              <w:rPr>
                <w:color w:val="000000"/>
                <w:sz w:val="22"/>
                <w:szCs w:val="22"/>
                <w:highlight w:val="white"/>
              </w:rPr>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KCN </w:t>
            </w:r>
            <w:r>
              <w:rPr>
                <w:color w:val="000000" w:themeColor="text1"/>
                <w:sz w:val="22"/>
                <w:szCs w:val="22"/>
                <w:highlight w:val="white"/>
              </w:rPr>
              <w:t xml:space="preserve">Thạnh </w:t>
            </w:r>
            <w:r>
              <w:rPr>
                <w:color w:val="000000" w:themeColor="text1"/>
                <w:sz w:val="22"/>
                <w:szCs w:val="22"/>
                <w:highlight w:val="white"/>
              </w:rPr>
              <w:t xml:space="preserve">Phú, </w:t>
            </w:r>
            <w:r>
              <w:rPr>
                <w:color w:val="000000" w:themeColor="text1"/>
                <w:sz w:val="22"/>
                <w:szCs w:val="22"/>
                <w:highlight w:val="white"/>
              </w:rPr>
              <w:t xml:space="preserve">Xã Thạnh Phú, Huyện Vĩnh Cửu, Tỉnh Đồng Nai </w:t>
            </w:r>
            <w:r>
              <w:rPr>
                <w:color w:val="000000" w:themeColor="text1"/>
                <w:sz w:val="22"/>
                <w:szCs w:val="22"/>
                <w:highlight w:val="white"/>
              </w:rPr>
              <w:t xml:space="preserve">(</w:t>
            </w:r>
            <w:r>
              <w:rPr>
                <w:color w:val="000000" w:themeColor="text1"/>
                <w:sz w:val="22"/>
                <w:szCs w:val="22"/>
                <w:highlight w:val="white"/>
              </w:rPr>
              <w:t xml:space="preserve">nay </w:t>
            </w:r>
            <w:r>
              <w:rPr>
                <w:color w:val="000000" w:themeColor="text1"/>
                <w:sz w:val="22"/>
                <w:szCs w:val="22"/>
                <w:highlight w:val="white"/>
              </w:rPr>
              <w:t xml:space="preserve">là </w:t>
            </w:r>
            <w:r>
              <w:rPr>
                <w:color w:val="000000" w:themeColor="text1"/>
                <w:sz w:val="22"/>
                <w:szCs w:val="22"/>
                <w:highlight w:val="white"/>
              </w:rPr>
              <w:t xml:space="preserve">ph</w:t>
            </w:r>
            <w:r>
              <w:rPr>
                <w:color w:val="000000" w:themeColor="text1"/>
                <w:sz w:val="22"/>
                <w:szCs w:val="22"/>
                <w:highlight w:val="white"/>
              </w:rPr>
              <w:t xml:space="preserve">ường </w:t>
            </w:r>
            <w:r>
              <w:rPr>
                <w:color w:val="000000" w:themeColor="text1"/>
                <w:sz w:val="22"/>
                <w:szCs w:val="22"/>
                <w:highlight w:val="white"/>
              </w:rPr>
              <w:t xml:space="preserve">Tân </w:t>
            </w:r>
            <w:r>
              <w:rPr>
                <w:color w:val="000000" w:themeColor="text1"/>
                <w:sz w:val="22"/>
                <w:szCs w:val="22"/>
                <w:highlight w:val="white"/>
              </w:rPr>
              <w:t xml:space="preserve">Triều, </w:t>
            </w:r>
            <w:r>
              <w:rPr>
                <w:color w:val="000000" w:themeColor="text1"/>
                <w:sz w:val="22"/>
                <w:szCs w:val="22"/>
                <w:highlight w:val="white"/>
              </w:rPr>
              <w:t xml:space="preserve">TP </w:t>
            </w:r>
            <w:r>
              <w:rPr>
                <w:color w:val="000000" w:themeColor="text1"/>
                <w:sz w:val="22"/>
                <w:szCs w:val="22"/>
                <w:highlight w:val="white"/>
              </w:rPr>
              <w:t xml:space="preserve">Đồng </w:t>
            </w:r>
            <w:r>
              <w:rPr>
                <w:color w:val="000000" w:themeColor="text1"/>
                <w:sz w:val="22"/>
                <w:szCs w:val="22"/>
                <w:highlight w:val="white"/>
              </w:rPr>
              <w:t xml:space="preserve">Nai); </w:t>
            </w:r>
            <w:r>
              <w:rPr>
                <w:color w:val="000000" w:themeColor="text1"/>
                <w:sz w:val="22"/>
                <w:szCs w:val="22"/>
                <w:highlight w:val="white"/>
              </w:rPr>
              <w:t xml:space="preserve">cách </w:t>
            </w:r>
            <w:r>
              <w:rPr>
                <w:color w:val="000000" w:themeColor="text1"/>
                <w:sz w:val="22"/>
                <w:szCs w:val="22"/>
                <w:highlight w:val="white"/>
              </w:rPr>
              <w:t xml:space="preserve">đường </w:t>
            </w:r>
            <w:r>
              <w:rPr>
                <w:color w:val="000000" w:themeColor="text1"/>
                <w:sz w:val="22"/>
                <w:szCs w:val="22"/>
                <w:highlight w:val="white"/>
              </w:rPr>
              <w:t xml:space="preserve">Đồng </w:t>
            </w:r>
            <w:r>
              <w:rPr>
                <w:color w:val="000000" w:themeColor="text1"/>
                <w:sz w:val="22"/>
                <w:szCs w:val="22"/>
                <w:highlight w:val="white"/>
              </w:rPr>
              <w:t xml:space="preserve">Khởi 200</w:t>
            </w:r>
            <w:r>
              <w:rPr>
                <w:color w:val="000000" w:themeColor="text1"/>
                <w:sz w:val="22"/>
                <w:szCs w:val="22"/>
                <w:highlight w:val="white"/>
              </w:rPr>
              <w:t xml:space="preserve">m</w:t>
            </w:r>
            <w:r>
              <w:rPr>
                <w:color w:val="000000"/>
                <w:sz w:val="22"/>
                <w:szCs w:val="22"/>
                <w:highlight w:val="white"/>
              </w:rPr>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Thạnh Phú, Huyện Vĩnh Cửu, Tỉnh Đồng Nai </w:t>
            </w:r>
            <w:r>
              <w:rPr>
                <w:color w:val="000000" w:themeColor="text1"/>
                <w:sz w:val="22"/>
                <w:szCs w:val="22"/>
                <w:highlight w:val="white"/>
              </w:rPr>
              <w:t xml:space="preserve">(</w:t>
            </w:r>
            <w:r>
              <w:rPr>
                <w:color w:val="000000" w:themeColor="text1"/>
                <w:sz w:val="22"/>
                <w:szCs w:val="22"/>
                <w:highlight w:val="white"/>
              </w:rPr>
              <w:t xml:space="preserve">nay </w:t>
            </w:r>
            <w:r>
              <w:rPr>
                <w:color w:val="000000" w:themeColor="text1"/>
                <w:sz w:val="22"/>
                <w:szCs w:val="22"/>
                <w:highlight w:val="white"/>
              </w:rPr>
              <w:t xml:space="preserve">là </w:t>
            </w:r>
            <w:r>
              <w:rPr>
                <w:color w:val="000000" w:themeColor="text1"/>
                <w:sz w:val="22"/>
                <w:szCs w:val="22"/>
                <w:highlight w:val="white"/>
              </w:rPr>
              <w:t xml:space="preserve">ph</w:t>
            </w:r>
            <w:r>
              <w:rPr>
                <w:color w:val="000000" w:themeColor="text1"/>
                <w:sz w:val="22"/>
                <w:szCs w:val="22"/>
                <w:highlight w:val="white"/>
              </w:rPr>
              <w:t xml:space="preserve">ường </w:t>
            </w:r>
            <w:r>
              <w:rPr>
                <w:color w:val="000000" w:themeColor="text1"/>
                <w:sz w:val="22"/>
                <w:szCs w:val="22"/>
                <w:highlight w:val="white"/>
              </w:rPr>
              <w:t xml:space="preserve">Tân </w:t>
            </w:r>
            <w:r>
              <w:rPr>
                <w:color w:val="000000" w:themeColor="text1"/>
                <w:sz w:val="22"/>
                <w:szCs w:val="22"/>
                <w:highlight w:val="white"/>
              </w:rPr>
              <w:t xml:space="preserve">Triều, </w:t>
            </w:r>
            <w:r>
              <w:rPr>
                <w:color w:val="000000" w:themeColor="text1"/>
                <w:sz w:val="22"/>
                <w:szCs w:val="22"/>
                <w:highlight w:val="white"/>
              </w:rPr>
              <w:t xml:space="preserve">TP </w:t>
            </w:r>
            <w:r>
              <w:rPr>
                <w:color w:val="000000" w:themeColor="text1"/>
                <w:sz w:val="22"/>
                <w:szCs w:val="22"/>
                <w:highlight w:val="white"/>
              </w:rPr>
              <w:t xml:space="preserve">Đồng </w:t>
            </w:r>
            <w:r>
              <w:rPr>
                <w:color w:val="000000" w:themeColor="text1"/>
                <w:sz w:val="22"/>
                <w:szCs w:val="22"/>
                <w:highlight w:val="white"/>
              </w:rPr>
              <w:t xml:space="preserve">Nai); </w:t>
            </w:r>
            <w:r>
              <w:rPr>
                <w:color w:val="000000" w:themeColor="text1"/>
                <w:sz w:val="22"/>
                <w:szCs w:val="22"/>
                <w:highlight w:val="white"/>
              </w:rPr>
              <w:t xml:space="preserve">cách </w:t>
            </w:r>
            <w:r>
              <w:rPr>
                <w:color w:val="000000" w:themeColor="text1"/>
                <w:sz w:val="22"/>
                <w:szCs w:val="22"/>
                <w:highlight w:val="white"/>
              </w:rPr>
              <w:t xml:space="preserve">đường </w:t>
            </w:r>
            <w:r>
              <w:rPr>
                <w:color w:val="000000" w:themeColor="text1"/>
                <w:sz w:val="22"/>
                <w:szCs w:val="22"/>
                <w:highlight w:val="white"/>
              </w:rPr>
              <w:t xml:space="preserve">Đồng </w:t>
            </w:r>
            <w:r>
              <w:rPr>
                <w:color w:val="000000" w:themeColor="text1"/>
                <w:sz w:val="22"/>
                <w:szCs w:val="22"/>
                <w:highlight w:val="white"/>
              </w:rPr>
              <w:t xml:space="preserve">Khởi </w:t>
            </w:r>
            <w:r>
              <w:rPr>
                <w:color w:val="000000" w:themeColor="text1"/>
                <w:sz w:val="22"/>
                <w:szCs w:val="22"/>
                <w:highlight w:val="white"/>
              </w:rPr>
              <w:t xml:space="preserve">khoảng 2</w:t>
            </w:r>
            <w:r>
              <w:rPr>
                <w:color w:val="000000" w:themeColor="text1"/>
                <w:sz w:val="22"/>
                <w:szCs w:val="22"/>
                <w:highlight w:val="white"/>
              </w:rPr>
              <w:t xml:space="preserve">k</w:t>
            </w:r>
            <w:r>
              <w:rPr>
                <w:color w:val="000000" w:themeColor="text1"/>
                <w:sz w:val="22"/>
                <w:szCs w:val="22"/>
                <w:highlight w:val="white"/>
              </w:rPr>
              <w:t xml:space="preserve">m. </w:t>
            </w:r>
            <w:r>
              <w:rPr>
                <w:color w:val="000000" w:themeColor="text1"/>
                <w:sz w:val="22"/>
                <w:szCs w:val="22"/>
                <w:highlight w:val="white"/>
              </w:rPr>
            </w:r>
            <w:r>
              <w:rPr>
                <w:color w:val="ff0000"/>
                <w:sz w:val="22"/>
                <w:szCs w:val="22"/>
                <w:highlight w:val="white"/>
              </w:rPr>
              <w:t xml:space="preserve">Khu vực xa trung tâm</w:t>
            </w:r>
            <w:r>
              <w:rPr>
                <w:highlight w:val="white"/>
              </w:rPr>
            </w:r>
            <w:r>
              <w:rPr>
                <w:color w:val="000000" w:themeColor="text1"/>
                <w:sz w:val="22"/>
                <w:szCs w:val="22"/>
                <w:highlight w:val="white"/>
              </w:rPr>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KCN </w:t>
            </w:r>
            <w:r>
              <w:rPr>
                <w:color w:val="000000" w:themeColor="text1"/>
                <w:sz w:val="22"/>
                <w:szCs w:val="22"/>
                <w:highlight w:val="white"/>
              </w:rPr>
              <w:t xml:space="preserve">Thạnh </w:t>
            </w:r>
            <w:r>
              <w:rPr>
                <w:color w:val="000000" w:themeColor="text1"/>
                <w:sz w:val="22"/>
                <w:szCs w:val="22"/>
                <w:highlight w:val="white"/>
              </w:rPr>
              <w:t xml:space="preserve">Phú, </w:t>
            </w:r>
            <w:r>
              <w:rPr>
                <w:color w:val="000000" w:themeColor="text1"/>
                <w:sz w:val="22"/>
                <w:szCs w:val="22"/>
                <w:highlight w:val="white"/>
              </w:rPr>
              <w:t xml:space="preserve">Xã Thạnh Phú, Huyện Vĩnh Cửu, Tỉnh Đồng Nai </w:t>
            </w:r>
            <w:r>
              <w:rPr>
                <w:color w:val="000000" w:themeColor="text1"/>
                <w:sz w:val="22"/>
                <w:szCs w:val="22"/>
                <w:highlight w:val="white"/>
              </w:rPr>
              <w:t xml:space="preserve">(</w:t>
            </w:r>
            <w:r>
              <w:rPr>
                <w:color w:val="000000" w:themeColor="text1"/>
                <w:sz w:val="22"/>
                <w:szCs w:val="22"/>
                <w:highlight w:val="white"/>
              </w:rPr>
              <w:t xml:space="preserve">nay </w:t>
            </w:r>
            <w:r>
              <w:rPr>
                <w:color w:val="000000" w:themeColor="text1"/>
                <w:sz w:val="22"/>
                <w:szCs w:val="22"/>
                <w:highlight w:val="white"/>
              </w:rPr>
              <w:t xml:space="preserve">là </w:t>
            </w:r>
            <w:r>
              <w:rPr>
                <w:color w:val="000000" w:themeColor="text1"/>
                <w:sz w:val="22"/>
                <w:szCs w:val="22"/>
                <w:highlight w:val="white"/>
              </w:rPr>
              <w:t xml:space="preserve">ph</w:t>
            </w:r>
            <w:r>
              <w:rPr>
                <w:color w:val="000000" w:themeColor="text1"/>
                <w:sz w:val="22"/>
                <w:szCs w:val="22"/>
                <w:highlight w:val="white"/>
              </w:rPr>
              <w:t xml:space="preserve">ường </w:t>
            </w:r>
            <w:r>
              <w:rPr>
                <w:color w:val="000000" w:themeColor="text1"/>
                <w:sz w:val="22"/>
                <w:szCs w:val="22"/>
                <w:highlight w:val="white"/>
              </w:rPr>
              <w:t xml:space="preserve">Tân </w:t>
            </w:r>
            <w:r>
              <w:rPr>
                <w:color w:val="000000" w:themeColor="text1"/>
                <w:sz w:val="22"/>
                <w:szCs w:val="22"/>
                <w:highlight w:val="white"/>
              </w:rPr>
              <w:t xml:space="preserve">Triều, </w:t>
            </w:r>
            <w:r>
              <w:rPr>
                <w:color w:val="000000" w:themeColor="text1"/>
                <w:sz w:val="22"/>
                <w:szCs w:val="22"/>
                <w:highlight w:val="white"/>
              </w:rPr>
              <w:t xml:space="preserve">TP </w:t>
            </w:r>
            <w:r>
              <w:rPr>
                <w:color w:val="000000" w:themeColor="text1"/>
                <w:sz w:val="22"/>
                <w:szCs w:val="22"/>
                <w:highlight w:val="white"/>
              </w:rPr>
              <w:t xml:space="preserve">Đồng </w:t>
            </w:r>
            <w:r>
              <w:rPr>
                <w:color w:val="000000" w:themeColor="text1"/>
                <w:sz w:val="22"/>
                <w:szCs w:val="22"/>
                <w:highlight w:val="white"/>
              </w:rPr>
              <w:t xml:space="preserve">Nai); </w:t>
            </w:r>
            <w:r>
              <w:rPr>
                <w:color w:val="000000" w:themeColor="text1"/>
                <w:sz w:val="22"/>
                <w:szCs w:val="22"/>
                <w:highlight w:val="white"/>
              </w:rPr>
              <w:t xml:space="preserve">cách </w:t>
            </w:r>
            <w:r>
              <w:rPr>
                <w:color w:val="000000" w:themeColor="text1"/>
                <w:sz w:val="22"/>
                <w:szCs w:val="22"/>
                <w:highlight w:val="white"/>
              </w:rPr>
              <w:t xml:space="preserve">đường </w:t>
            </w:r>
            <w:r>
              <w:rPr>
                <w:color w:val="000000" w:themeColor="text1"/>
                <w:sz w:val="22"/>
                <w:szCs w:val="22"/>
                <w:highlight w:val="white"/>
              </w:rPr>
              <w:t xml:space="preserve">Đồng </w:t>
            </w:r>
            <w:r>
              <w:rPr>
                <w:color w:val="000000" w:themeColor="text1"/>
                <w:sz w:val="22"/>
                <w:szCs w:val="22"/>
                <w:highlight w:val="white"/>
              </w:rPr>
              <w:t xml:space="preserve">Khởi 200</w:t>
            </w:r>
            <w:r>
              <w:rPr>
                <w:color w:val="000000" w:themeColor="text1"/>
                <w:sz w:val="22"/>
                <w:szCs w:val="22"/>
                <w:highlight w:val="white"/>
              </w:rPr>
              <w:t xml:space="preserve">m</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392.513</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4.550.718</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4.710.160</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5.128.130</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5</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đường trước tài sản (m)</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ff0000"/>
                <w:highlight w:val="white"/>
              </w:rPr>
            </w:pPr>
            <w:r>
              <w:rPr>
                <w:color w:val="ff0000"/>
                <w:highlight w:val="white"/>
              </w:rPr>
              <w:t xml:space="preserve">Lòng đường 6,47 + lưu không phía trước thửa đất khoảng 15m</w:t>
            </w:r>
            <w:r>
              <w:rPr>
                <w:color w:val="ff0000"/>
                <w:highlight w:val="white"/>
              </w:rPr>
            </w:r>
            <w:r>
              <w:rPr>
                <w:color w:val="ff0000"/>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15</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15</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15</w:t>
            </w:r>
            <w:r>
              <w:rPr>
                <w:b/>
                <w:bCs/>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-348.235</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-314.011</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-390.715</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4.202.483</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4.396.149</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4.737.415</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6</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11631</w:t>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35000</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37000</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12000</w:t>
            </w:r>
            <w:r>
              <w:rPr>
                <w:b/>
                <w:bCs/>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593.337</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764.207</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4.795.820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5.160.356</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4.737.415</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7</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tiền (m)</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68,04</w:t>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200</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145</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100</w:t>
            </w:r>
            <w:r>
              <w:rPr>
                <w:b/>
                <w:bCs/>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78.503</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-146.518</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4.795.820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5.238.859</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4.590.897</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8</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Chiều sâu (m)</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170,94</w:t>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175</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255,17</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120</w:t>
            </w:r>
            <w:r>
              <w:rPr>
                <w:b/>
                <w:bCs/>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4.795.820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5.238.859</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4.590.897</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9</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góc 1 mặt đường, phố + 1 mặt ngõ</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-117.754</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p>
        </w:tc>
        <w:tc>
          <w:tcPr>
            <w:shd w:val="clear" w:color="000000" w:fill="ffffff"/>
            <w:tcBorders/>
            <w:tcW w:w="142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p>
        </w:tc>
        <w:tc>
          <w:tcPr>
            <w:shd w:val="clear" w:color="000000" w:fill="ffffff"/>
            <w:tcBorders/>
            <w:tcW w:w="162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4.795.820</w:t>
            </w:r>
            <w:r>
              <w:rPr>
                <w:color w:val="000000"/>
                <w:sz w:val="22"/>
                <w:szCs w:val="22"/>
                <w:highlight w:val="white"/>
              </w:rPr>
            </w:r>
          </w:p>
        </w:tc>
        <w:tc>
          <w:tcPr>
            <w:shd w:val="clear" w:color="000000" w:fill="ffffff"/>
            <w:tcBorders/>
            <w:tcW w:w="1636"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5.121.105</w:t>
            </w:r>
            <w:r>
              <w:rPr>
                <w:color w:val="000000"/>
                <w:sz w:val="22"/>
                <w:szCs w:val="22"/>
                <w:highlight w:val="white"/>
              </w:rPr>
            </w:r>
          </w:p>
        </w:tc>
        <w:tc>
          <w:tcPr>
            <w:shd w:val="clear" w:color="000000" w:fill="ffffff"/>
            <w:tcBorders/>
            <w:tcW w:w="1559"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4.590.897</w:t>
            </w:r>
            <w:r>
              <w:rPr>
                <w:color w:val="000000"/>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themeColor="text1"/>
                <w:sz w:val="22"/>
                <w:szCs w:val="22"/>
                <w:highlight w:val="white"/>
              </w:rPr>
              <w:t xml:space="preserve">0</w:t>
            </w:r>
            <w:r>
              <w:rPr>
                <w:color w:val="000000"/>
                <w:sz w:val="22"/>
                <w:szCs w:val="22"/>
                <w:highlight w:val="white"/>
              </w:rPr>
            </w:r>
          </w:p>
        </w:tc>
        <w:tc>
          <w:tcPr>
            <w:shd w:val="clear" w:color="000000" w:fill="ffffff"/>
            <w:tcBorders/>
            <w:tcW w:w="1660"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p>
        </w:tc>
        <w:tc>
          <w:tcPr>
            <w:shd w:val="clear" w:color="000000" w:fill="ffffff"/>
            <w:tcBorders/>
            <w:tcW w:w="1420"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Đa giác khác</w:t>
            </w:r>
            <w:r>
              <w:rPr>
                <w:b/>
                <w:bCs/>
                <w:color w:val="000000"/>
                <w:sz w:val="22"/>
                <w:szCs w:val="22"/>
                <w:highlight w:val="white"/>
              </w:rPr>
            </w:r>
          </w:p>
        </w:tc>
        <w:tc>
          <w:tcPr>
            <w:shd w:val="clear" w:color="000000" w:fill="ffffff"/>
            <w:tcBorders/>
            <w:tcW w:w="162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Tương đối vuông vức</w:t>
            </w:r>
            <w:r>
              <w:rPr>
                <w:b/>
                <w:bCs/>
                <w:color w:val="000000"/>
                <w:sz w:val="22"/>
                <w:szCs w:val="22"/>
                <w:highlight w:val="white"/>
              </w:rPr>
            </w:r>
          </w:p>
        </w:tc>
        <w:tc>
          <w:tcPr>
            <w:shd w:val="clear" w:color="000000" w:fill="ffffff"/>
            <w:tcBorders/>
            <w:tcW w:w="1636"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Tương đối vuông vức</w:t>
            </w:r>
            <w:r>
              <w:rPr>
                <w:b/>
                <w:bCs/>
                <w:color w:val="000000"/>
                <w:sz w:val="22"/>
                <w:szCs w:val="22"/>
                <w:highlight w:val="white"/>
              </w:rPr>
            </w:r>
          </w:p>
        </w:tc>
        <w:tc>
          <w:tcPr>
            <w:shd w:val="clear" w:color="000000" w:fill="ffffff"/>
            <w:tcBorders/>
            <w:tcW w:w="1559"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Tương đối vuông vức</w:t>
            </w:r>
            <w:r>
              <w:rPr>
                <w:b/>
                <w:bCs/>
                <w:color w:val="000000"/>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4.795.820</w:t>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5.121.105</w:t>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4.590.897</w:t>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420"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4.795.820</w:t>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5.121.105</w:t>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4.590.897</w:t>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81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4.835.941</w:t>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-0,83%</w:t>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5,9%</w:t>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-5,07%</w:t>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42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1.139.351</w:t>
            </w:r>
            <w:r>
              <w:rPr>
                <w:b/>
                <w:bCs/>
                <w:color w:val="000000"/>
                <w:sz w:val="22"/>
                <w:szCs w:val="22"/>
              </w:rPr>
              <w:t xml:space="preserve"> </w:t>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color w:val="000000" w:themeColor="text1"/>
                <w:sz w:val="22"/>
                <w:szCs w:val="22"/>
              </w:rPr>
              <w:t xml:space="preserve">2.059.501</w:t>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781.430</w:t>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c>
          <w:tcPr>
            <w:shd w:val="clear" w:color="000000" w:fill="ffffff"/>
            <w:tcBorders/>
            <w:tcW w:w="1636"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636"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442.881</w:t>
            </w:r>
            <w:r>
              <w:rPr>
                <w:sz w:val="22"/>
                <w:szCs w:val="22"/>
              </w:rPr>
            </w:r>
          </w:p>
        </w:tc>
        <w:tc>
          <w:tcPr>
            <w:shd w:val="clear" w:color="000000" w:fill="ffffff"/>
            <w:tcBorders/>
            <w:tcW w:w="1636" w:type="dxa"/>
            <w:vAlign w:val="center"/>
            <w:textDirection w:val="lrTb"/>
            <w:noWrap/>
          </w:tcPr>
          <w:p>
            <w:pPr>
              <w:pBdr/>
              <w:spacing/>
              <w:ind/>
              <w:jc w:val="center"/>
              <w:rPr>
                <w:sz w:val="22"/>
                <w:szCs w:val="22"/>
              </w:rPr>
            </w:pPr>
            <w:r>
              <w:rPr>
                <w:color w:val="000000" w:themeColor="text1"/>
                <w:sz w:val="22"/>
                <w:szCs w:val="22"/>
              </w:rPr>
              <w:t xml:space="preserve">1.195.971</w:t>
            </w:r>
            <w:r>
              <w:rPr>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293.036</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-5,07</w:t>
      </w:r>
      <w:r>
        <w:t xml:space="preserve">% đến</w:t>
      </w:r>
      <w:r>
        <w:t xml:space="preserve"> </w:t>
      </w:r>
      <w:r>
        <w:t xml:space="preserve"> </w:t>
      </w:r>
      <w:r>
        <w:t xml:space="preserve">5,9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4.795.820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1.598.926</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5.121.105</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1.706.864</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4.590.897</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1.530.146</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4.835.936</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4.800.000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4.800.000</w:t>
      </w:r>
      <w:r>
        <w:rPr>
          <w:b/>
          <w:bCs/>
          <w:color w:val="000000" w:themeColor="text1"/>
        </w:rPr>
        <w:t xml:space="preserve"> </w:t>
      </w:r>
      <w:r>
        <w:rPr>
          <w:b/>
          <w:bCs/>
        </w:rPr>
        <w:t xml:space="preserve">đồng/m².</w:t>
      </w:r>
      <w:r>
        <w:rPr>
          <w:b/>
          <w:bCs/>
        </w:rPr>
      </w:r>
      <w:r>
        <w:rPr>
          <w:b/>
          <w:lang w:val="pt-BR"/>
        </w:rPr>
      </w:r>
      <w:r>
        <w:rPr>
          <w:b/>
          <w:lang w:val="pt-BR"/>
        </w:rPr>
      </w:r>
      <w:r>
        <w:rPr>
          <w:b/>
          <w:bCs/>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738"/>
        <w:gridCol w:w="1220"/>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2738" w:type="dxa"/>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1220" w:type="dxa"/>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209, tờ bản đồ số 36, có địa chỉ: Xã Thạnh Phú, huyện Vĩnh Cửu, tỉnh Đồng Nai (Nay là phường Tân Tr</w:t>
            </w:r>
            <w:r>
              <w:rPr>
                <w:b/>
                <w:bCs/>
                <w:color w:val="000000"/>
              </w:rPr>
              <w:t xml:space="preserve">iều, thành phố Đồng Nai)  theo Giấy chứng nhận quyền sử dụng đất quyền sở hữu nhà ở và tài sản khác gắn liền với đất số BA 853015, số vào sổ cấp GCN: CT00001 do UBND tỉnh Đồng Nai cấp ngày 05/03/2010; chủ sử dụng đất là Công ty cổ phần giày dép Cao su màu.</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2738" w:type="dxa"/>
            <w:vAlign w:val="center"/>
            <w:textDirection w:val="lrTb"/>
            <w:noWrap w:val="false"/>
          </w:tcPr>
          <w:p>
            <w:pPr>
              <w:pBdr/>
              <w:spacing w:after="40" w:before="40" w:line="288" w:lineRule="auto"/>
              <w:ind/>
              <w:rPr>
                <w:b w:val="0"/>
                <w:bCs w:val="0"/>
              </w:rPr>
            </w:pPr>
            <w:r>
              <w:rPr>
                <w:b w:val="0"/>
                <w:bCs w:val="0"/>
              </w:rPr>
              <w:t xml:space="preserve">Đất khu công nghiệp</w:t>
            </w:r>
            <w:r>
              <w:rPr>
                <w:b w:val="0"/>
                <w:bCs w:val="0"/>
              </w:rPr>
            </w:r>
          </w:p>
        </w:tc>
        <w:tc>
          <w:tcPr>
            <w:tcBorders/>
            <w:tcW w:w="1220" w:type="dxa"/>
            <w:vAlign w:val="center"/>
            <w:textDirection w:val="lrTb"/>
            <w:noWrap/>
          </w:tcPr>
          <w:p>
            <w:pPr>
              <w:pBdr/>
              <w:spacing w:after="40" w:before="40" w:line="288" w:lineRule="auto"/>
              <w:ind/>
              <w:jc w:val="center"/>
              <w:rPr>
                <w:color w:val="000000"/>
              </w:rPr>
            </w:pPr>
            <w:r>
              <w:rPr>
                <w:color w:val="000000" w:themeColor="text1"/>
              </w:rPr>
              <w:t xml:space="preserve">11631</w:t>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4.800.000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55.828.800.000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55.828.800.000</w:t>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mươi lăm tỷ tám trăm hai mươi tám triệu tám trăm nghìn</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spacing w:val="-2"/>
          <w:lang w:val="pt-BR"/>
        </w:rPr>
      </w:pPr>
      <w:r>
        <w:rPr>
          <w:bCs/>
          <w:spacing w:val="-2"/>
          <w:lang w:val="pt-BR"/>
        </w:rPr>
        <w:t xml:space="preserve">Tại ngày phát hành chứng thư thẩm định giá, </w:t>
      </w:r>
      <w:r>
        <w:rPr>
          <w:bCs/>
          <w:spacing w:val="-2"/>
          <w:lang w:val="pt-BR"/>
        </w:rPr>
        <w:t xml:space="preserve">công </w:t>
      </w:r>
      <w:r>
        <w:rPr>
          <w:bCs/>
          <w:spacing w:val="-2"/>
          <w:lang w:val="pt-BR"/>
        </w:rPr>
        <w:t xml:space="preserve">trình </w:t>
      </w:r>
      <w:r>
        <w:rPr>
          <w:bCs/>
          <w:spacing w:val="-2"/>
          <w:lang w:val="pt-BR"/>
        </w:rPr>
        <w:t xml:space="preserve">xây </w:t>
      </w:r>
      <w:r>
        <w:rPr>
          <w:bCs/>
          <w:spacing w:val="-2"/>
          <w:lang w:val="pt-BR"/>
        </w:rPr>
        <w:t xml:space="preserve">dựng </w:t>
      </w:r>
      <w:r>
        <w:rPr>
          <w:bCs/>
          <w:spacing w:val="-2"/>
          <w:lang w:val="pt-BR"/>
        </w:rPr>
        <w:t xml:space="preserve">trên </w:t>
      </w:r>
      <w:r>
        <w:rPr>
          <w:bCs/>
          <w:spacing w:val="-2"/>
          <w:lang w:val="pt-BR"/>
        </w:rPr>
        <w:t xml:space="preserve">đất </w:t>
      </w:r>
      <w:r>
        <w:rPr>
          <w:bCs/>
          <w:spacing w:val="-2"/>
          <w:lang w:val="pt-BR"/>
        </w:rPr>
        <w:t xml:space="preserve">là 01 </w:t>
      </w:r>
      <w:r>
        <w:rPr>
          <w:bCs/>
          <w:spacing w:val="-2"/>
          <w:lang w:val="pt-BR"/>
        </w:rPr>
        <w:t xml:space="preserve">nhà </w:t>
      </w:r>
      <w:r>
        <w:rPr>
          <w:bCs/>
          <w:spacing w:val="-2"/>
          <w:lang w:val="pt-BR"/>
        </w:rPr>
        <w:t xml:space="preserve">cấp 4, </w:t>
      </w:r>
      <w:r>
        <w:rPr>
          <w:bCs/>
          <w:spacing w:val="-2"/>
          <w:lang w:val="pt-BR"/>
        </w:rPr>
        <w:t xml:space="preserve">diện </w:t>
      </w:r>
      <w:r>
        <w:rPr>
          <w:bCs/>
          <w:spacing w:val="-2"/>
          <w:lang w:val="pt-BR"/>
        </w:rPr>
        <w:t xml:space="preserve">tích </w:t>
      </w:r>
      <w:r>
        <w:rPr>
          <w:bCs/>
          <w:spacing w:val="-2"/>
          <w:lang w:val="pt-BR"/>
        </w:rPr>
        <w:t xml:space="preserve">sử </w:t>
      </w:r>
      <w:r>
        <w:rPr>
          <w:bCs/>
          <w:spacing w:val="-2"/>
          <w:lang w:val="pt-BR"/>
        </w:rPr>
        <w:t xml:space="preserve">dụng </w:t>
      </w:r>
      <w:r>
        <w:rPr>
          <w:bCs/>
          <w:spacing w:val="-2"/>
          <w:lang w:val="pt-BR"/>
        </w:rPr>
        <w:t xml:space="preserve">khoảng 200</w:t>
      </w:r>
      <w:r>
        <w:rPr>
          <w:bCs/>
          <w:spacing w:val="-2"/>
          <w:lang w:val="pt-BR"/>
        </w:rPr>
        <w:t xml:space="preserve">m2. </w:t>
      </w:r>
      <w:r>
        <w:rPr>
          <w:bCs/>
          <w:spacing w:val="-2"/>
          <w:lang w:val="pt-BR"/>
        </w:rPr>
        <w:t xml:space="preserve">Công </w:t>
      </w:r>
      <w:r>
        <w:rPr>
          <w:bCs/>
          <w:spacing w:val="-2"/>
          <w:lang w:val="pt-BR"/>
        </w:rPr>
        <w:t xml:space="preserve">trình </w:t>
      </w:r>
      <w:r>
        <w:rPr>
          <w:bCs/>
          <w:spacing w:val="-2"/>
          <w:lang w:val="pt-BR"/>
        </w:rPr>
        <w:t xml:space="preserve">xây </w:t>
      </w:r>
      <w:r>
        <w:rPr>
          <w:bCs/>
          <w:spacing w:val="-2"/>
          <w:lang w:val="pt-BR"/>
        </w:rPr>
        <w:t xml:space="preserve">dựng </w:t>
      </w:r>
      <w:r>
        <w:rPr>
          <w:bCs/>
          <w:spacing w:val="-2"/>
          <w:lang w:val="pt-BR"/>
        </w:rPr>
        <w:t xml:space="preserve">chưa </w:t>
      </w:r>
      <w:r>
        <w:rPr>
          <w:bCs/>
          <w:spacing w:val="-2"/>
          <w:lang w:val="pt-BR"/>
        </w:rPr>
        <w:t xml:space="preserve">được </w:t>
      </w:r>
      <w:r>
        <w:rPr>
          <w:bCs/>
          <w:spacing w:val="-2"/>
          <w:lang w:val="pt-BR"/>
        </w:rPr>
        <w:t xml:space="preserve">chứng </w:t>
      </w:r>
      <w:r>
        <w:rPr>
          <w:bCs/>
          <w:spacing w:val="-2"/>
          <w:lang w:val="pt-BR"/>
        </w:rPr>
        <w:t xml:space="preserve">nhận </w:t>
      </w:r>
      <w:r>
        <w:rPr>
          <w:bCs/>
          <w:spacing w:val="-2"/>
          <w:lang w:val="pt-BR"/>
        </w:rPr>
        <w:t xml:space="preserve">trên </w:t>
      </w:r>
      <w:r>
        <w:rPr>
          <w:bCs/>
          <w:spacing w:val="-2"/>
          <w:lang w:val="pt-BR"/>
        </w:rPr>
        <w:t xml:space="preserve">GCN </w:t>
      </w:r>
      <w:r>
        <w:rPr>
          <w:bCs/>
          <w:spacing w:val="-2"/>
          <w:lang w:val="pt-BR"/>
        </w:rPr>
        <w:t xml:space="preserve">QS</w:t>
      </w:r>
      <w:r>
        <w:rPr>
          <w:bCs/>
          <w:spacing w:val="-2"/>
          <w:lang w:val="pt-BR"/>
        </w:rPr>
        <w:t xml:space="preserve">D</w:t>
      </w:r>
      <w:r>
        <w:rPr>
          <w:bCs/>
          <w:spacing w:val="-2"/>
          <w:lang w:val="pt-BR"/>
        </w:rPr>
        <w:t xml:space="preserve">Đ. </w:t>
      </w:r>
      <w:r>
        <w:rPr>
          <w:bCs/>
          <w:spacing w:val="-2"/>
          <w:lang w:val="pt-BR"/>
        </w:rPr>
        <w:t xml:space="preserve">Theo </w:t>
      </w:r>
      <w:r>
        <w:rPr>
          <w:bCs/>
          <w:spacing w:val="-2"/>
          <w:lang w:val="pt-BR"/>
        </w:rPr>
        <w:t xml:space="preserve">yêu </w:t>
      </w:r>
      <w:r>
        <w:rPr>
          <w:bCs/>
          <w:spacing w:val="-2"/>
          <w:lang w:val="pt-BR"/>
        </w:rPr>
        <w:t xml:space="preserve">cầu </w:t>
      </w:r>
      <w:r>
        <w:rPr>
          <w:bCs/>
          <w:spacing w:val="-2"/>
          <w:lang w:val="pt-BR"/>
        </w:rPr>
        <w:t xml:space="preserve">của </w:t>
      </w:r>
      <w:r>
        <w:rPr>
          <w:bCs/>
          <w:spacing w:val="-2"/>
          <w:lang w:val="pt-BR"/>
        </w:rPr>
        <w:t xml:space="preserve">Khách </w:t>
      </w:r>
      <w:r>
        <w:rPr>
          <w:bCs/>
          <w:spacing w:val="-2"/>
          <w:lang w:val="pt-BR"/>
        </w:rPr>
        <w:t xml:space="preserve">hàng/</w:t>
      </w:r>
      <w:r>
        <w:rPr>
          <w:bCs/>
          <w:spacing w:val="-2"/>
          <w:lang w:val="pt-BR"/>
        </w:rPr>
        <w:t xml:space="preserve">Ngân </w:t>
      </w:r>
      <w:r>
        <w:rPr>
          <w:bCs/>
          <w:spacing w:val="-2"/>
          <w:lang w:val="pt-BR"/>
        </w:rPr>
        <w:t xml:space="preserve">hàng, </w:t>
      </w:r>
      <w:r>
        <w:rPr>
          <w:bCs/>
          <w:spacing w:val="-2"/>
          <w:lang w:val="pt-BR"/>
        </w:rPr>
        <w:t xml:space="preserve">Tổ </w:t>
      </w:r>
      <w:r>
        <w:rPr>
          <w:bCs/>
          <w:spacing w:val="-2"/>
          <w:lang w:val="pt-BR"/>
        </w:rPr>
        <w:t xml:space="preserve">thẩm </w:t>
      </w:r>
      <w:r>
        <w:rPr>
          <w:bCs/>
          <w:spacing w:val="-2"/>
          <w:lang w:val="pt-BR"/>
        </w:rPr>
        <w:t xml:space="preserve">định </w:t>
      </w:r>
      <w:r>
        <w:rPr>
          <w:bCs/>
          <w:spacing w:val="-2"/>
          <w:lang w:val="pt-BR"/>
        </w:rPr>
        <w:t xml:space="preserve">xác </w:t>
      </w:r>
      <w:r>
        <w:rPr>
          <w:bCs/>
          <w:spacing w:val="-2"/>
          <w:lang w:val="pt-BR"/>
        </w:rPr>
        <w:t xml:space="preserve">định </w:t>
      </w:r>
      <w:r>
        <w:rPr>
          <w:bCs/>
          <w:spacing w:val="-2"/>
          <w:lang w:val="pt-BR"/>
        </w:rPr>
        <w:t xml:space="preserve">giá </w:t>
      </w:r>
      <w:r>
        <w:rPr>
          <w:bCs/>
          <w:spacing w:val="-2"/>
          <w:lang w:val="pt-BR"/>
        </w:rPr>
        <w:t xml:space="preserve">trị </w:t>
      </w:r>
      <w:r>
        <w:rPr>
          <w:bCs/>
          <w:spacing w:val="-2"/>
          <w:lang w:val="pt-BR"/>
        </w:rPr>
        <w:t xml:space="preserve">của </w:t>
      </w:r>
      <w:r>
        <w:rPr>
          <w:bCs/>
          <w:spacing w:val="-2"/>
          <w:lang w:val="pt-BR"/>
        </w:rPr>
        <w:t xml:space="preserve">công </w:t>
      </w:r>
      <w:r>
        <w:rPr>
          <w:bCs/>
          <w:spacing w:val="-2"/>
          <w:lang w:val="pt-BR"/>
        </w:rPr>
        <w:t xml:space="preserve">trình </w:t>
      </w:r>
      <w:r>
        <w:rPr>
          <w:bCs/>
          <w:spacing w:val="-2"/>
          <w:lang w:val="pt-BR"/>
        </w:rPr>
        <w:t xml:space="preserve">xây </w:t>
      </w:r>
      <w:r>
        <w:rPr>
          <w:bCs/>
          <w:spacing w:val="-2"/>
          <w:lang w:val="pt-BR"/>
        </w:rPr>
        <w:t xml:space="preserve">dựng </w:t>
      </w:r>
      <w:r>
        <w:rPr>
          <w:bCs/>
          <w:spacing w:val="-2"/>
          <w:lang w:val="pt-BR"/>
        </w:rPr>
        <w:t xml:space="preserve">nhưng </w:t>
      </w:r>
      <w:r>
        <w:rPr>
          <w:bCs/>
          <w:spacing w:val="-2"/>
          <w:lang w:val="pt-BR"/>
        </w:rPr>
        <w:t xml:space="preserve">vẫn </w:t>
      </w:r>
      <w:r>
        <w:rPr>
          <w:bCs/>
          <w:spacing w:val="-2"/>
          <w:lang w:val="pt-BR"/>
        </w:rPr>
        <w:t xml:space="preserve">xem </w:t>
      </w:r>
      <w:r>
        <w:rPr>
          <w:bCs/>
          <w:spacing w:val="-2"/>
          <w:lang w:val="pt-BR"/>
        </w:rPr>
        <w:t xml:space="preserve">công </w:t>
      </w:r>
      <w:r>
        <w:rPr>
          <w:bCs/>
          <w:spacing w:val="-2"/>
          <w:lang w:val="pt-BR"/>
        </w:rPr>
        <w:t xml:space="preserve">trình </w:t>
      </w:r>
      <w:r>
        <w:rPr>
          <w:bCs/>
          <w:spacing w:val="-2"/>
          <w:lang w:val="pt-BR"/>
        </w:rPr>
        <w:t xml:space="preserve">là </w:t>
      </w:r>
      <w:r>
        <w:rPr>
          <w:bCs/>
          <w:spacing w:val="-2"/>
          <w:lang w:val="pt-BR"/>
        </w:rPr>
        <w:t xml:space="preserve">một </w:t>
      </w:r>
      <w:r>
        <w:rPr>
          <w:bCs/>
          <w:spacing w:val="-2"/>
          <w:lang w:val="pt-BR"/>
        </w:rPr>
        <w:t xml:space="preserve">phần </w:t>
      </w:r>
      <w:r>
        <w:rPr>
          <w:bCs/>
          <w:spacing w:val="-2"/>
          <w:lang w:val="pt-BR"/>
        </w:rPr>
        <w:t xml:space="preserve">không </w:t>
      </w:r>
      <w:r>
        <w:rPr>
          <w:bCs/>
          <w:spacing w:val="-2"/>
          <w:lang w:val="pt-BR"/>
        </w:rPr>
        <w:t xml:space="preserve">thể </w:t>
      </w:r>
      <w:r>
        <w:rPr>
          <w:bCs/>
          <w:spacing w:val="-2"/>
          <w:lang w:val="pt-BR"/>
        </w:rPr>
        <w:t xml:space="preserve">tách </w:t>
      </w:r>
      <w:r>
        <w:rPr>
          <w:bCs/>
          <w:spacing w:val="-2"/>
          <w:lang w:val="pt-BR"/>
        </w:rPr>
        <w:t xml:space="preserve">rời </w:t>
      </w:r>
      <w:r>
        <w:rPr>
          <w:bCs/>
          <w:spacing w:val="-2"/>
          <w:lang w:val="pt-BR"/>
        </w:rPr>
        <w:t xml:space="preserve">của </w:t>
      </w:r>
      <w:r>
        <w:rPr>
          <w:bCs/>
          <w:spacing w:val="-2"/>
          <w:lang w:val="pt-BR"/>
        </w:rPr>
        <w:t xml:space="preserve">tài </w:t>
      </w:r>
      <w:r>
        <w:rPr>
          <w:bCs/>
          <w:spacing w:val="-2"/>
          <w:lang w:val="pt-BR"/>
        </w:rPr>
        <w:t xml:space="preserve">sản </w:t>
      </w:r>
      <w:r>
        <w:rPr>
          <w:bCs/>
          <w:spacing w:val="-2"/>
          <w:lang w:val="pt-BR"/>
        </w:rPr>
        <w:t xml:space="preserve">thẩm </w:t>
      </w:r>
      <w:r>
        <w:rPr>
          <w:bCs/>
          <w:spacing w:val="-2"/>
          <w:lang w:val="pt-BR"/>
        </w:rPr>
        <w:t xml:space="preserve">định.</w:t>
      </w:r>
      <w:r>
        <w:rPr>
          <w:bCs/>
          <w:spacing w:val="-2"/>
          <w:lang w:val="pt-BR"/>
        </w:rPr>
      </w:r>
    </w:p>
    <w:p>
      <w:pPr>
        <w:pStyle w:val="856"/>
        <w:numPr>
          <w:ilvl w:val="0"/>
          <w:numId w:val="5"/>
        </w:numPr>
        <w:pBdr/>
        <w:tabs>
          <w:tab w:val="left" w:leader="none" w:pos="993"/>
        </w:tabs>
        <w:spacing w:after="120" w:before="120" w:line="288" w:lineRule="auto"/>
        <w:ind/>
        <w:jc w:val="both"/>
        <w:rPr>
          <w:spacing w:val="-2"/>
          <w:lang w:val="pt-BR"/>
        </w:rPr>
      </w:pPr>
      <w:r>
        <w:rPr>
          <w:bCs/>
          <w:spacing w:val="-2"/>
          <w:lang w:val="pt-BR"/>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Meeymap, xác định vị trí tài sản không </w:t>
      </w:r>
      <w:r>
        <w:rPr>
          <w:rFonts w:ascii="Times New Roman" w:hAnsi="Times New Roman" w:eastAsia="Times New Roman" w:cs="Times New Roman"/>
          <w:color w:val="000000"/>
          <w:sz w:val="24"/>
        </w:rPr>
        <w:t xml:space="preserve">có thông tin quy hoạch.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nhận rõ tình t</w:t>
      </w:r>
      <w:r>
        <w:rPr>
          <w:rFonts w:ascii="Times New Roman" w:hAnsi="Times New Roman" w:eastAsia="Times New Roman" w:cs="Times New Roman"/>
          <w:color w:val="000000"/>
          <w:sz w:val="24"/>
        </w:rPr>
        <w:t xml:space="preserve">rạng quy hoạch thì kết quả thẩm định giá cần được xem xét, điều chỉnh phù hợp, đồng thời chúng tôi bảo lưu quyền xem xét lại kết quả thẩm định giá.</w:t>
      </w:r>
      <w:r>
        <w:rPr>
          <w:bCs/>
          <w:spacing w:val="-2"/>
          <w:lang w:val="pt-BR"/>
        </w:rPr>
      </w:r>
      <w:r/>
      <w:r>
        <w:rPr>
          <w:bCs/>
          <w:spacing w:val="-2"/>
          <w:highlight w:val="none"/>
          <w:lang w:val="pt-BR" w:bidi="pt-BR"/>
        </w:rPr>
      </w:r>
      <w:r>
        <w:rPr>
          <w:bCs/>
          <w:spacing w:val="-2"/>
          <w:highlight w:val="none"/>
          <w:lang w:val="pt-BR" w:bidi="pt-BR"/>
        </w:rPr>
      </w:r>
      <w:r>
        <w:rPr>
          <w:bCs/>
          <w:spacing w:val="-2"/>
          <w:highlight w:val="none"/>
          <w:lang w:val="pt-BR"/>
        </w:rPr>
      </w:r>
      <w:r>
        <w:rPr>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 + </w:t>
      </w:r>
      <w:r>
        <w:rPr>
          <w:lang w:val="pt-BR"/>
        </w:rPr>
        <w:t xml:space="preserve">hồ </w:t>
      </w:r>
      <w:r>
        <w:rPr>
          <w:lang w:val="pt-BR"/>
        </w:rPr>
        <w:t xml:space="preserve">sơ </w:t>
      </w:r>
      <w:r>
        <w:rPr>
          <w:lang w:val="pt-BR"/>
        </w:rPr>
        <w:t xml:space="preserve">ph</w:t>
      </w:r>
      <w:r>
        <w:rPr>
          <w:lang w:val="pt-BR"/>
        </w:rPr>
        <w:t xml:space="preserve">áp </w:t>
      </w:r>
      <w:r>
        <w:rPr>
          <w:lang w:val="pt-BR"/>
        </w:rPr>
        <w:t xml:space="preserve">lý + </w:t>
      </w:r>
      <w:r>
        <w:rPr>
          <w:lang w:val="pt-BR"/>
        </w:rPr>
        <w:t xml:space="preserve">BBKS. </w:t>
      </w:r>
      <w:r>
        <w:rPr>
          <w:lang w:val="pt-BR"/>
        </w:rPr>
      </w:r>
      <w:r>
        <w:rPr>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275/2026/1217/VFI-CT.69.A</w:t>
      </w:r>
      <w:r>
        <w:rPr>
          <w:color w:val="ff0000"/>
          <w:lang w:val="vi-VN"/>
        </w:rPr>
        <w:t xml:space="preserve"> </w:t>
      </w:r>
      <w:r>
        <w:rPr>
          <w:color w:val="000000" w:themeColor="text1"/>
        </w:rPr>
        <w:t xml:space="preserve">ngày 7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275/2026/1217/VFI-BC.69.A</w:t>
      </w:r>
      <w:r>
        <w:rPr>
          <w:i/>
          <w:lang w:val="pt-BR"/>
        </w:rPr>
        <w:t xml:space="preserve"> </w:t>
      </w:r>
      <w:r>
        <w:rPr>
          <w:i/>
          <w:lang w:val="pt-BR"/>
        </w:rPr>
        <w:t xml:space="preserve">ng</w:t>
      </w:r>
      <w:r>
        <w:rPr>
          <w:i/>
          <w:lang w:val="pt-BR"/>
        </w:rPr>
        <w:t xml:space="preserve">ày </w:t>
      </w:r>
      <w:r>
        <w:rPr>
          <w:i/>
          <w:lang w:val="pt-BR"/>
        </w:rPr>
        <w:t xml:space="preserve">7 tháng 8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
              <mc:AlternateContent>
                <mc:Choice Requires="wpg">
                  <w:drawing>
                    <wp:inline xmlns:wp="http://schemas.openxmlformats.org/drawingml/2006/wordprocessingDrawing" distT="0" distB="0" distL="0" distR="0">
                      <wp:extent cx="1464079" cy="206652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01443" name=""/>
                              <pic:cNvPicPr>
                                <a:picLocks noChangeAspect="1"/>
                              </pic:cNvPicPr>
                              <pic:nvPr/>
                            </pic:nvPicPr>
                            <pic:blipFill rotWithShape="1">
                              <a:blip r:embed="rId20"/>
                              <a:stretch/>
                            </pic:blipFill>
                            <pic:spPr bwMode="auto">
                              <a:xfrm flipH="0" flipV="0">
                                <a:off x="0" y="0"/>
                                <a:ext cx="1464079" cy="20665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5.28pt;height:162.72pt;mso-wrap-distance-left:0.00pt;mso-wrap-distance-top:0.00pt;mso-wrap-distance-right:0.00pt;mso-wrap-distance-bottom:0.00pt;z-index:1;" stroked="false">
                      <v:imagedata r:id="rId20" o:title=""/>
                      <o:lock v:ext="edit" rotation="t"/>
                    </v:shape>
                  </w:pict>
                </mc:Fallback>
              </mc:AlternateContent>
            </w:r>
            <w:r/>
            <w:r>
              <w:rPr>
                <w:i/>
                <w:lang w:val="pt-BR"/>
              </w:rPr>
            </w: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6374" cy="204478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234640" name=""/>
                              <pic:cNvPicPr>
                                <a:picLocks noChangeAspect="1"/>
                              </pic:cNvPicPr>
                              <pic:nvPr/>
                            </pic:nvPicPr>
                            <pic:blipFill rotWithShape="1">
                              <a:blip r:embed="rId21"/>
                              <a:stretch/>
                            </pic:blipFill>
                            <pic:spPr bwMode="auto">
                              <a:xfrm flipH="0" flipV="0">
                                <a:off x="0" y="0"/>
                                <a:ext cx="2726373" cy="20447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4.68pt;height:161.0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r/>
            <w:r/>
            <w:r>
              <w:rPr>
                <w:i/>
                <w:lang w:val="pt-BR"/>
              </w:rPr>
            </w:r>
            <w:r/>
            <w:r/>
            <w:r/>
            <w:r/>
            <w:r/>
            <w:r/>
            <w: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Độ </w:t>
            </w:r>
            <w:r>
              <w:rPr>
                <w:b/>
                <w:bCs/>
                <w:i/>
                <w:lang w:val="pt-BR"/>
              </w:rPr>
              <w:t xml:space="preserve">rộng </w:t>
            </w:r>
            <w:r>
              <w:rPr>
                <w:b/>
                <w:bCs/>
                <w:i/>
                <w:lang w:val="pt-BR"/>
              </w:rPr>
              <w:t xml:space="preserve">đường </w:t>
            </w:r>
            <w:r>
              <w:rPr>
                <w:b/>
                <w:bCs/>
                <w:i/>
                <w:lang w:val="pt-BR"/>
              </w:rPr>
              <w:t xml:space="preserve">trước </w:t>
            </w:r>
            <w:r>
              <w:rPr>
                <w:b/>
                <w:bCs/>
                <w:i/>
                <w:lang w:val="pt-BR"/>
              </w:rPr>
              <w:t xml:space="preserve">tài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
              <mc:AlternateContent>
                <mc:Choice Requires="wpg">
                  <w:drawing>
                    <wp:inline xmlns:wp="http://schemas.openxmlformats.org/drawingml/2006/wordprocessingDrawing" distT="0" distB="0" distL="0" distR="0">
                      <wp:extent cx="2108385" cy="285674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28811" name=""/>
                              <pic:cNvPicPr>
                                <a:picLocks noChangeAspect="1"/>
                              </pic:cNvPicPr>
                              <pic:nvPr/>
                            </pic:nvPicPr>
                            <pic:blipFill rotWithShape="1">
                              <a:blip r:embed="rId22"/>
                              <a:stretch/>
                            </pic:blipFill>
                            <pic:spPr bwMode="auto">
                              <a:xfrm rot="16199969" flipH="0" flipV="0">
                                <a:off x="0" y="0"/>
                                <a:ext cx="2108384" cy="28567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66.01pt;height:224.94pt;mso-wrap-distance-left:0.00pt;mso-wrap-distance-top:0.00pt;mso-wrap-distance-right:0.00pt;mso-wrap-distance-bottom:0.00pt;rotation:269;z-index:1;" stroked="false">
                      <v:imagedata r:id="rId22" o:title=""/>
                      <o:lock v:ext="edit" rotation="t"/>
                    </v:shape>
                  </w:pict>
                </mc:Fallback>
              </mc:AlternateContent>
            </w: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5314" cy="215648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60585" name=""/>
                              <pic:cNvPicPr>
                                <a:picLocks noChangeAspect="1"/>
                              </pic:cNvPicPr>
                              <pic:nvPr/>
                            </pic:nvPicPr>
                            <pic:blipFill rotWithShape="1">
                              <a:blip r:embed="rId23"/>
                              <a:stretch/>
                            </pic:blipFill>
                            <pic:spPr bwMode="auto">
                              <a:xfrm flipH="0" flipV="0">
                                <a:off x="0" y="0"/>
                                <a:ext cx="2875313" cy="21564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40pt;height:169.8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
              <mc:AlternateContent>
                <mc:Choice Requires="wpg">
                  <w:drawing>
                    <wp:inline xmlns:wp="http://schemas.openxmlformats.org/drawingml/2006/wordprocessingDrawing" distT="0" distB="0" distL="0" distR="0">
                      <wp:extent cx="2661488" cy="199611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84084" name=""/>
                              <pic:cNvPicPr>
                                <a:picLocks noChangeAspect="1"/>
                              </pic:cNvPicPr>
                              <pic:nvPr/>
                            </pic:nvPicPr>
                            <pic:blipFill rotWithShape="1">
                              <a:blip r:embed="rId24"/>
                              <a:stretch/>
                            </pic:blipFill>
                            <pic:spPr bwMode="auto">
                              <a:xfrm flipH="0" flipV="0">
                                <a:off x="0" y="0"/>
                                <a:ext cx="2661488" cy="19961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9.57pt;height:157.17pt;mso-wrap-distance-left:0.00pt;mso-wrap-distance-top:0.00pt;mso-wrap-distance-right:0.00pt;mso-wrap-distance-bottom:0.00pt;z-index:1;" stroked="false">
                      <v:imagedata r:id="rId24" o:title=""/>
                      <o:lock v:ext="edit" rotation="t"/>
                    </v:shape>
                  </w:pict>
                </mc:Fallback>
              </mc:AlternateContent>
            </w:r>
            <w:r/>
            <w:r>
              <w:rPr>
                <w:i/>
                <w:lang w:val="pt-BR"/>
              </w:rPr>
            </w:r>
            <w:r/>
            <w:r>
              <w:rPr>
                <w:i/>
                <w:lang w:val="pt-BR"/>
              </w:rPr>
            </w:r>
            <w:r>
              <w:rPr>
                <w:i/>
                <w:lang w:val="pt-BR"/>
              </w:rPr>
            </w:r>
            <w:r>
              <w:rPr>
                <w:i/>
                <w:lang w:val="pt-BR"/>
              </w:rPr>
            </w:r>
            <w:r>
              <w:rPr>
                <w:i/>
                <w:lang w:val="pt-BR"/>
              </w:rPr>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72236" cy="200417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59339" name=""/>
                              <pic:cNvPicPr>
                                <a:picLocks noChangeAspect="1"/>
                              </pic:cNvPicPr>
                              <pic:nvPr/>
                            </pic:nvPicPr>
                            <pic:blipFill rotWithShape="1">
                              <a:blip r:embed="rId25"/>
                              <a:stretch/>
                            </pic:blipFill>
                            <pic:spPr bwMode="auto">
                              <a:xfrm flipH="0" flipV="0">
                                <a:off x="0" y="0"/>
                                <a:ext cx="2672235" cy="20041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0.41pt;height:157.81pt;mso-wrap-distance-left:0.00pt;mso-wrap-distance-top:0.00pt;mso-wrap-distance-right:0.00pt;mso-wrap-distance-bottom:0.00pt;z-index:1;" stroked="false">
                      <v:imagedata r:id="rId25" o:title=""/>
                      <o:lock v:ext="edit" rotation="t"/>
                    </v:shape>
                  </w:pict>
                </mc:Fallback>
              </mc:AlternateContent>
            </w:r>
            <w:r>
              <w:rPr>
                <w:i/>
                <w:lang w:val="pt-BR"/>
              </w:rPr>
            </w:r>
            <w:r/>
            <w:r>
              <w:rPr>
                <w:i/>
                <w:lang w:val="pt-BR"/>
              </w:rPr>
            </w:r>
            <w:r>
              <w:rPr>
                <w:i/>
                <w:lang w:val="pt-BR"/>
              </w:rPr>
            </w: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w:t>
      </w:r>
      <w:commentRangeStart w:id="1"/>
      <w:r>
        <w:rPr>
          <w:b/>
          <w:lang w:val="vi-VN"/>
        </w:rPr>
        <w:t xml:space="preserve">HẬP THỊ TR</w:t>
      </w:r>
      <w:commentRangeEnd w:id="1"/>
      <w:r>
        <w:commentReference w:id="1"/>
      </w:r>
      <w:r>
        <w:rPr>
          <w:b/>
          <w:lang w:val="vi-VN"/>
        </w:rPr>
        <w:t xml:space="preserve">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275/2026/1217/VFI-BC.69.A</w:t>
      </w:r>
      <w:r>
        <w:rPr>
          <w:i/>
          <w:lang w:val="pt-BR"/>
        </w:rPr>
        <w:t xml:space="preserve"> </w:t>
      </w:r>
      <w:r>
        <w:rPr>
          <w:i/>
          <w:lang w:val="pt-BR"/>
        </w:rPr>
        <w:t xml:space="preserve">ngày </w:t>
      </w:r>
      <w:r>
        <w:rPr>
          <w:i/>
          <w:lang w:val="pt-BR"/>
        </w:rPr>
        <w:t xml:space="preserve">7 tháng 8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0911493768</w:t>
            </w:r>
            <w:r>
              <w:rPr>
                <w:sz w:val="22"/>
                <w:szCs w:val="22"/>
              </w:rPr>
              <w:t xml:space="preserve"> </w:t>
            </w:r>
            <w:r>
              <w:rPr>
                <w:sz w:val="22"/>
                <w:szCs w:val="22"/>
              </w:rPr>
              <w:br/>
              <w:t xml:space="preserve">(Khánh Hưng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173.844.300.000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170.367.414.000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khu công nghiệp (35000m²)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ind/>
              <w:jc w:val="center"/>
              <w:rPr>
                <w:sz w:val="22"/>
                <w:szCs w:val="22"/>
              </w:rPr>
            </w:pPr>
            <w:r>
              <w:rPr>
                <w:color w:val="000000" w:themeColor="text1"/>
                <w:sz w:val="22"/>
                <w:szCs w:val="22"/>
              </w:rPr>
              <w:t xml:space="preserve">Đất khu công nghiệp – Có thời hạn (đến 31/12/2056, 30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Thạnh Phú, Huyện Vĩnh Cửu, Tỉnh Đồng Nai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Tân </w:t>
            </w:r>
            <w:r>
              <w:rPr>
                <w:color w:val="000000" w:themeColor="text1"/>
                <w:sz w:val="22"/>
                <w:szCs w:val="22"/>
              </w:rPr>
              <w:t xml:space="preserve">Tri</w:t>
            </w:r>
            <w:r>
              <w:rPr>
                <w:color w:val="000000" w:themeColor="text1"/>
                <w:sz w:val="22"/>
                <w:szCs w:val="22"/>
              </w:rPr>
              <w:t xml:space="preserve">ều,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Đồng </w:t>
            </w:r>
            <w:r>
              <w:rPr>
                <w:color w:val="000000" w:themeColor="text1"/>
                <w:sz w:val="22"/>
                <w:szCs w:val="22"/>
              </w:rPr>
              <w:t xml:space="preserve">Khởi </w:t>
            </w:r>
            <w:r>
              <w:rPr>
                <w:color w:val="000000" w:themeColor="text1"/>
                <w:sz w:val="22"/>
                <w:szCs w:val="22"/>
              </w:rPr>
              <w:t xml:space="preserve">khoảng 200</w:t>
            </w:r>
            <w:r>
              <w:rPr>
                <w:color w:val="000000" w:themeColor="text1"/>
                <w:sz w:val="22"/>
                <w:szCs w:val="22"/>
              </w:rPr>
              <w:t xml:space="preserve">m. </w:t>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35000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200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yellow"/>
              </w:rPr>
            </w:pPr>
            <w:r>
              <w:rPr>
                <w:color w:val="000000"/>
                <w:sz w:val="22"/>
                <w:szCs w:val="22"/>
                <w:highlight w:val="none"/>
              </w:rPr>
              <w:t xml:space="preserve">Tài </w:t>
            </w:r>
            <w:r>
              <w:rPr>
                <w:color w:val="000000"/>
                <w:sz w:val="22"/>
                <w:szCs w:val="22"/>
                <w:highlight w:val="none"/>
              </w:rPr>
              <w:t xml:space="preserve">sản </w:t>
            </w:r>
            <w:r>
              <w:rPr>
                <w:color w:val="000000"/>
                <w:sz w:val="22"/>
                <w:szCs w:val="22"/>
                <w:highlight w:val="none"/>
              </w:rPr>
              <w:t xml:space="preserve">trên </w:t>
            </w:r>
            <w:r>
              <w:rPr>
                <w:color w:val="000000"/>
                <w:sz w:val="22"/>
                <w:szCs w:val="22"/>
                <w:highlight w:val="none"/>
              </w:rPr>
              <w:t xml:space="preserve">đất</w:t>
            </w:r>
            <w:r>
              <w:rPr>
                <w:color w:val="000000"/>
                <w:sz w:val="22"/>
                <w:szCs w:val="22"/>
                <w:highlight w:val="yellow"/>
              </w:rPr>
            </w:r>
            <w:r>
              <w:rPr>
                <w:color w:val="000000"/>
                <w:sz w:val="22"/>
                <w:szCs w:val="22"/>
                <w:highlight w:val="yellow"/>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yellow"/>
              </w:rPr>
            </w:pPr>
            <w:r>
              <w:rPr>
                <w:color w:val="000000" w:themeColor="text1"/>
                <w:sz w:val="22"/>
                <w:szCs w:val="22"/>
                <w:highlight w:val="none"/>
              </w:rPr>
              <w:t xml:space="preserve">Đất </w:t>
            </w:r>
            <w:r>
              <w:rPr>
                <w:color w:val="000000" w:themeColor="text1"/>
                <w:sz w:val="22"/>
                <w:szCs w:val="22"/>
                <w:highlight w:val="none"/>
              </w:rPr>
              <w:t xml:space="preserve">trống</w:t>
            </w:r>
            <w:r>
              <w:rPr>
                <w:color w:val="000000" w:themeColor="text1"/>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43797" cy="2180166"/>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543796" cy="218016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0.30pt;height:171.67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48609" cy="2180166"/>
                      <wp:effectExtent l="0" t="0" r="0" b="0"/>
                      <wp:docPr id="14" name=""/>
                      <wp:cNvGraphicFramePr/>
                      <a:graphic xmlns:a="http://schemas.openxmlformats.org/drawingml/2006/main">
                        <a:graphicData uri="http://schemas.openxmlformats.org/drawingml/2006/picture">
                          <pic:pic xmlns:pic="http://schemas.openxmlformats.org/drawingml/2006/picture">
                            <pic:nvPicPr>
                              <pic:cNvPr id="1729438800" name="" descr=""/>
                              <pic:cNvPicPr/>
                              <pic:nvPr/>
                            </pic:nvPicPr>
                            <pic:blipFill rotWithShape="1">
                              <a:blip r:embed="rId27"/>
                              <a:stretch/>
                            </pic:blipFill>
                            <pic:spPr bwMode="auto">
                              <a:xfrm flipH="0" flipV="0">
                                <a:off x="0" y="0"/>
                                <a:ext cx="2948608" cy="218016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2.17pt;height:171.67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41901" cy="7709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65565" name=""/>
                              <pic:cNvPicPr>
                                <a:picLocks noChangeAspect="1"/>
                              </pic:cNvPicPr>
                              <pic:nvPr/>
                            </pic:nvPicPr>
                            <pic:blipFill rotWithShape="1">
                              <a:blip r:embed="rId28"/>
                              <a:stretch/>
                            </pic:blipFill>
                            <pic:spPr bwMode="auto">
                              <a:xfrm flipH="0" flipV="0">
                                <a:off x="0" y="0"/>
                                <a:ext cx="1541900" cy="770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21.41pt;height:60.70pt;mso-wrap-distance-left:0.00pt;mso-wrap-distance-top:0.00pt;mso-wrap-distance-right:0.00pt;mso-wrap-distance-bottom:0.00pt;z-index:1;" stroked="false">
                      <v:imagedata r:id="rId28" o:title=""/>
                      <o:lock v:ext="edit" rotation="t"/>
                    </v:shape>
                  </w:pict>
                </mc:Fallback>
              </mc:AlternateContent>
            </w:r>
            <w:r>
              <w:rPr>
                <w:b/>
                <w:bCs/>
              </w:rPr>
            </w: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Nguyễn Thuỳ Nhật Anh</w:t>
            </w:r>
            <w:r/>
          </w:p>
        </w:tc>
      </w:tr>
    </w:tbl>
    <w:p>
      <w:pPr>
        <w:pBdr/>
        <w:spacing w:after="200" w:line="276" w:lineRule="auto"/>
        <w:ind/>
        <w:rPr>
          <w:b/>
          <w:bCs/>
          <w:iCs/>
          <w:lang w:val="pt-BR"/>
        </w:rPr>
      </w:pP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https://batdongsan.com.vn/ban-kho-nha-xuong-xa-tan-an-11/ban-skc-37-000m2-cum-cong-nghiep-vinh-cuu-ong-nai-gia-182-ty-lh-pr46052580?gidzl=nGwGM2rwKIF64v5T8M9H8yaGbrWuPWKfrH75LMvb02tI5ybGDJDT8Oz4bLirEbKaYKp73ZdVH_59ANvN9G</w:t>
            </w:r>
            <w:r>
              <w:rPr>
                <w:color w:val="000000" w:themeColor="text1"/>
                <w:sz w:val="22"/>
                <w:szCs w:val="22"/>
              </w:rPr>
              <w:br/>
              <w:t xml:space="preserve">0933725660</w:t>
            </w:r>
            <w:r>
              <w:rPr>
                <w:sz w:val="22"/>
                <w:szCs w:val="22"/>
              </w:rPr>
              <w:t xml:space="preserve"> </w:t>
            </w:r>
            <w:r>
              <w:rPr>
                <w:sz w:val="22"/>
                <w:szCs w:val="22"/>
              </w:rPr>
              <w:t xml:space="preserve">(Vương Vũ</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184.000.000.000</w:t>
            </w:r>
            <w:r>
              <w:rPr>
                <w:sz w:val="22"/>
                <w:szCs w:val="22"/>
              </w:rPr>
            </w:r>
          </w:p>
        </w:tc>
      </w:tr>
      <w:tr>
        <w:trPr>
          <w:trHeight w:val="218"/>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180.320.000.000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w:t>
            </w:r>
            <w:r>
              <w:rPr>
                <w:color w:val="000000" w:themeColor="text1"/>
                <w:sz w:val="22"/>
                <w:szCs w:val="22"/>
              </w:rPr>
              <w:t xml:space="preserve">o </w:t>
            </w:r>
            <w:r>
              <w:rPr>
                <w:color w:val="000000" w:themeColor="text1"/>
                <w:sz w:val="22"/>
                <w:szCs w:val="22"/>
              </w:rPr>
              <w:t xml:space="preserve">dịch </w:t>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(37000m²)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ind/>
              <w:jc w:val="center"/>
              <w:rPr>
                <w:sz w:val="22"/>
                <w:szCs w:val="22"/>
              </w:rPr>
            </w:pPr>
            <w:r>
              <w:rPr>
                <w:color w:val="000000" w:themeColor="text1"/>
                <w:sz w:val="22"/>
                <w:szCs w:val="22"/>
              </w:rPr>
              <w:t xml:space="preserve">Đất cơ sở sản xuất phi nông nghiệp – Có thời hạn (đến 31/12/2053, 27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Thạnh Phú, Huyện Vĩnh Cửu,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Tân </w:t>
            </w:r>
            <w:r>
              <w:rPr>
                <w:color w:val="000000" w:themeColor="text1"/>
                <w:sz w:val="22"/>
                <w:szCs w:val="22"/>
              </w:rPr>
              <w:t xml:space="preserve">Tri</w:t>
            </w:r>
            <w:r>
              <w:rPr>
                <w:color w:val="000000" w:themeColor="text1"/>
                <w:sz w:val="22"/>
                <w:szCs w:val="22"/>
              </w:rPr>
              <w:t xml:space="preserve">ều,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Đồng </w:t>
            </w:r>
            <w:r>
              <w:rPr>
                <w:color w:val="000000" w:themeColor="text1"/>
                <w:sz w:val="22"/>
                <w:szCs w:val="22"/>
              </w:rPr>
              <w:t xml:space="preserve">Khởi </w:t>
            </w:r>
            <w:r>
              <w:rPr>
                <w:color w:val="000000" w:themeColor="text1"/>
                <w:sz w:val="22"/>
                <w:szCs w:val="22"/>
              </w:rPr>
              <w:t xml:space="preserve">khoảng 1,2</w:t>
            </w:r>
            <w:r>
              <w:rPr>
                <w:color w:val="000000" w:themeColor="text1"/>
                <w:sz w:val="22"/>
                <w:szCs w:val="22"/>
              </w:rPr>
              <w:t xml:space="preserve">k</w:t>
            </w:r>
            <w:r>
              <w:rPr>
                <w:color w:val="000000" w:themeColor="text1"/>
                <w:sz w:val="22"/>
                <w:szCs w:val="22"/>
              </w:rPr>
              <w:t xml:space="preserve">m. </w:t>
            </w: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386"/>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37000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145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yellow"/>
              </w:rPr>
            </w:pPr>
            <w:r>
              <w:rPr>
                <w:color w:val="000000"/>
                <w:sz w:val="22"/>
                <w:szCs w:val="22"/>
                <w:highlight w:val="none"/>
              </w:rPr>
              <w:t xml:space="preserve">15</w:t>
            </w:r>
            <w:r>
              <w:rPr>
                <w:color w:val="000000"/>
                <w:sz w:val="22"/>
                <w:szCs w:val="22"/>
                <w:highlight w:val="yellow"/>
              </w:rPr>
            </w:r>
            <w:r>
              <w:rPr>
                <w:color w:val="000000"/>
                <w:sz w:val="22"/>
                <w:szCs w:val="22"/>
                <w:highlight w:val="yellow"/>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yellow"/>
              </w:rPr>
            </w:pPr>
            <w:r>
              <w:rPr>
                <w:color w:val="000000"/>
                <w:sz w:val="22"/>
                <w:szCs w:val="22"/>
                <w:highlight w:val="none"/>
              </w:rPr>
              <w:t xml:space="preserve">Tài </w:t>
            </w:r>
            <w:r>
              <w:rPr>
                <w:color w:val="000000"/>
                <w:sz w:val="22"/>
                <w:szCs w:val="22"/>
                <w:highlight w:val="none"/>
              </w:rPr>
              <w:t xml:space="preserve">sản </w:t>
            </w:r>
            <w:r>
              <w:rPr>
                <w:color w:val="000000"/>
                <w:sz w:val="22"/>
                <w:szCs w:val="22"/>
                <w:highlight w:val="none"/>
              </w:rPr>
              <w:t xml:space="preserve">trên </w:t>
            </w:r>
            <w:r>
              <w:rPr>
                <w:color w:val="000000"/>
                <w:sz w:val="22"/>
                <w:szCs w:val="22"/>
                <w:highlight w:val="none"/>
              </w:rPr>
              <w:t xml:space="preserve">đất </w:t>
            </w:r>
            <w:r>
              <w:rPr>
                <w:color w:val="000000"/>
                <w:sz w:val="22"/>
                <w:szCs w:val="22"/>
                <w:highlight w:val="yellow"/>
              </w:rPr>
            </w:r>
            <w:r>
              <w:rPr>
                <w:color w:val="000000"/>
                <w:sz w:val="22"/>
                <w:szCs w:val="22"/>
                <w:highlight w:val="yellow"/>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yellow"/>
              </w:rPr>
            </w:pPr>
            <w:r>
              <w:rPr>
                <w:color w:val="000000" w:themeColor="text1"/>
                <w:sz w:val="22"/>
                <w:szCs w:val="22"/>
                <w:highlight w:val="none"/>
              </w:rPr>
              <w:t xml:space="preserve">Nhà </w:t>
            </w:r>
            <w:r>
              <w:rPr>
                <w:color w:val="000000" w:themeColor="text1"/>
                <w:sz w:val="22"/>
                <w:szCs w:val="22"/>
                <w:highlight w:val="none"/>
              </w:rPr>
              <w:t xml:space="preserve">xưởng</w:t>
            </w:r>
            <w:r>
              <w:rPr>
                <w:color w:val="000000" w:themeColor="text1"/>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376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943692" cy="1983625"/>
                      <wp:effectExtent l="0" t="0" r="0" b="0"/>
                      <wp:docPr id="16" name=""/>
                      <wp:cNvGraphicFramePr/>
                      <a:graphic xmlns:a="http://schemas.openxmlformats.org/drawingml/2006/main">
                        <a:graphicData uri="http://schemas.openxmlformats.org/drawingml/2006/picture">
                          <pic:pic xmlns:pic="http://schemas.openxmlformats.org/drawingml/2006/picture">
                            <pic:nvPicPr>
                              <pic:cNvPr id="1158543274" name="" descr=""/>
                              <pic:cNvPicPr/>
                              <pic:nvPr/>
                            </pic:nvPicPr>
                            <pic:blipFill rotWithShape="1">
                              <a:blip r:embed="rId29"/>
                              <a:stretch/>
                            </pic:blipFill>
                            <pic:spPr bwMode="auto">
                              <a:xfrm flipH="0" flipV="0">
                                <a:off x="0" y="0"/>
                                <a:ext cx="3943691" cy="19836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10.53pt;height:156.19pt;mso-wrap-distance-left:0.00pt;mso-wrap-distance-top:0.00pt;mso-wrap-distance-right:0.00pt;mso-wrap-distance-bottom:0.00pt;z-index:1;" stroked="false">
                      <v:imagedata r:id="rId29" o:title=""/>
                      <o:lock v:ext="edit" rotation="t"/>
                    </v:shape>
                  </w:pict>
                </mc:Fallback>
              </mc:AlternateContent>
            </w:r>
            <w:r>
              <w:rPr>
                <w:b/>
                <w:bCs/>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left"/>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299610" cy="64980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97549" name=""/>
                              <pic:cNvPicPr>
                                <a:picLocks noChangeAspect="1"/>
                              </pic:cNvPicPr>
                              <pic:nvPr/>
                            </pic:nvPicPr>
                            <pic:blipFill rotWithShape="1">
                              <a:blip r:embed="rId28"/>
                              <a:stretch/>
                            </pic:blipFill>
                            <pic:spPr bwMode="auto">
                              <a:xfrm rot="0" flipH="0" flipV="0">
                                <a:off x="0" y="0"/>
                                <a:ext cx="1299610" cy="6498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02.33pt;height:51.17pt;mso-wrap-distance-left:0.00pt;mso-wrap-distance-top:0.00pt;mso-wrap-distance-right:0.00pt;mso-wrap-distance-bottom:0.00pt;rotation:0;z-index:1;" stroked="false">
                      <v:imagedata r:id="rId28" o:title=""/>
                      <o:lock v:ext="edit" rotation="t"/>
                    </v:shape>
                  </w:pict>
                </mc:Fallback>
              </mc:AlternateContent>
            </w:r>
            <w:r/>
            <w:r>
              <w:rPr>
                <w:b/>
                <w:bCs/>
              </w:rPr>
            </w:r>
            <w:r>
              <w:rPr>
                <w:b/>
                <w:bCs/>
              </w:rPr>
            </w:r>
          </w:p>
          <w:p>
            <w:pPr>
              <w:pBdr/>
              <w:spacing/>
              <w:ind/>
              <w:rPr>
                <w:b/>
                <w:bCs/>
              </w:rPr>
            </w:pP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Thuỳ Nhật Anh</w:t>
            </w:r>
            <w:r/>
            <w:r/>
            <w:r/>
            <w:r/>
          </w:p>
        </w:tc>
      </w:tr>
    </w:tbl>
    <w:p>
      <w:pPr>
        <w:pBdr/>
        <w:spacing w:after="200" w:line="276" w:lineRule="auto"/>
        <w:ind/>
        <w:rPr>
          <w:iCs/>
          <w:lang w:val="pt-BR"/>
        </w:rPr>
      </w:pP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https://alonhadat.com.vn/cho-thue-xuong-2500m2-tba-320kva-voi-kv-rieng-biet-chi-70tr-th-tai-ho-nai-dong-nai-16898681.html</w:t>
            </w:r>
            <w:r>
              <w:rPr>
                <w:color w:val="000000" w:themeColor="text1"/>
                <w:sz w:val="22"/>
                <w:szCs w:val="22"/>
              </w:rPr>
              <w:br/>
            </w:r>
            <w:r>
              <w:rPr>
                <w:sz w:val="22"/>
                <w:szCs w:val="22"/>
              </w:rPr>
              <w:t xml:space="preserve">SĐT: </w:t>
            </w:r>
            <w:r>
              <w:rPr>
                <w:color w:val="000000" w:themeColor="text1"/>
                <w:sz w:val="22"/>
                <w:szCs w:val="22"/>
              </w:rPr>
              <w:t xml:space="preserve">0943.068.806</w:t>
            </w:r>
            <w:r>
              <w:rPr>
                <w:sz w:val="22"/>
                <w:szCs w:val="22"/>
              </w:rPr>
              <w:t xml:space="preserve"> </w:t>
            </w:r>
            <w:r>
              <w:rPr>
                <w:sz w:val="22"/>
                <w:szCs w:val="22"/>
              </w:rPr>
              <w:br/>
              <w:t xml:space="preserve">(Sale Kho Xưởng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59.803.260.000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58.607.194.800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(12000m²)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cơ sở sản xuất phi nông nghiệp – Có thời hạn (đến 30/12/2056, 30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Xã Thạnh Phú, Huyện Vĩnh Cửu, Tỉnh Đồng Nai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Tân </w:t>
            </w:r>
            <w:r>
              <w:rPr>
                <w:color w:val="000000" w:themeColor="text1"/>
                <w:sz w:val="22"/>
                <w:szCs w:val="22"/>
              </w:rPr>
              <w:t xml:space="preserve">Tri</w:t>
            </w:r>
            <w:r>
              <w:rPr>
                <w:color w:val="000000" w:themeColor="text1"/>
                <w:sz w:val="22"/>
                <w:szCs w:val="22"/>
              </w:rPr>
              <w:t xml:space="preserve">ều, </w:t>
            </w:r>
            <w:r>
              <w:rPr>
                <w:color w:val="000000" w:themeColor="text1"/>
                <w:sz w:val="22"/>
                <w:szCs w:val="22"/>
              </w:rPr>
              <w:t xml:space="preserve">TP </w:t>
            </w:r>
            <w:r>
              <w:rPr>
                <w:color w:val="000000" w:themeColor="text1"/>
                <w:sz w:val="22"/>
                <w:szCs w:val="22"/>
              </w:rPr>
              <w:t xml:space="preserve">Đồng </w:t>
            </w:r>
            <w:r>
              <w:rPr>
                <w:color w:val="000000" w:themeColor="text1"/>
                <w:sz w:val="22"/>
                <w:szCs w:val="22"/>
              </w:rPr>
              <w:t xml:space="preserve">Nai);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Đồng </w:t>
            </w:r>
            <w:r>
              <w:rPr>
                <w:color w:val="000000" w:themeColor="text1"/>
                <w:sz w:val="22"/>
                <w:szCs w:val="22"/>
              </w:rPr>
              <w:t xml:space="preserve">Khởi </w:t>
            </w:r>
            <w:r>
              <w:rPr>
                <w:color w:val="000000" w:themeColor="text1"/>
                <w:sz w:val="22"/>
                <w:szCs w:val="22"/>
              </w:rPr>
              <w:t xml:space="preserve">khoảng 1,2</w:t>
            </w:r>
            <w:r>
              <w:rPr>
                <w:color w:val="000000" w:themeColor="text1"/>
                <w:sz w:val="22"/>
                <w:szCs w:val="22"/>
              </w:rPr>
              <w:t xml:space="preserve">k</w:t>
            </w:r>
            <w:r>
              <w:rPr>
                <w:color w:val="000000" w:themeColor="text1"/>
                <w:sz w:val="22"/>
                <w:szCs w:val="22"/>
              </w:rPr>
              <w:t xml:space="preserve">m. </w:t>
            </w: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12000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081"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906"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24442" cy="161979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25131514" name="" descr=""/>
                              <pic:cNvPicPr/>
                              <pic:nvPr/>
                            </pic:nvPicPr>
                            <pic:blipFill rotWithShape="1">
                              <a:blip r:embed="rId30"/>
                              <a:stretch/>
                            </pic:blipFill>
                            <pic:spPr bwMode="auto">
                              <a:xfrm rot="0" flipH="0" flipV="0">
                                <a:off x="0" y="0"/>
                                <a:ext cx="2324441" cy="16197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3.03pt;height:127.54pt;mso-wrap-distance-left:0.00pt;mso-wrap-distance-top:0.00pt;mso-wrap-distance-right:0.00pt;mso-wrap-distance-bottom:0.00pt;rotation:0;z-index:1;" stroked="false">
                      <v:imagedata r:id="rId30" o:title=""/>
                      <o:lock v:ext="edit" rotation="t"/>
                    </v:shape>
                  </w:pict>
                </mc:Fallback>
              </mc:AlternateContent>
            </w:r>
            <w:r>
              <w:rPr>
                <w:color w:val="000000"/>
                <w:sz w:val="22"/>
                <w:szCs w:val="22"/>
              </w:rPr>
            </w:r>
            <w:r/>
            <w:r>
              <w:rPr>
                <w:b/>
                <w:bCs/>
                <w:color w:val="000000"/>
                <w:sz w:val="22"/>
                <w:szCs w:val="22"/>
              </w:rPr>
            </w:r>
            <w:r>
              <w:rPr>
                <w:b/>
                <w:bCs/>
                <w:color w:val="000000"/>
                <w:sz w:val="22"/>
                <w:szCs w:val="22"/>
              </w:rPr>
            </w:r>
            <w:r>
              <w:rPr>
                <w:color w:val="000000"/>
                <w:sz w:val="22"/>
                <w:szCs w:val="22"/>
              </w:rPr>
            </w:r>
            <w:r>
              <w:rPr>
                <w:color w:val="000000"/>
                <w:sz w:val="22"/>
                <w:szCs w:val="22"/>
              </w:rPr>
            </w:r>
            <w:r>
              <w:rPr>
                <w:b/>
                <w:bCs/>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Pr>
                <w:highlight w:val="none"/>
              </w:rPr>
            </w:r>
            <w:r>
              <mc:AlternateContent>
                <mc:Choice Requires="wpg">
                  <w:drawing>
                    <wp:inline xmlns:wp="http://schemas.openxmlformats.org/drawingml/2006/wordprocessingDrawing" distT="0" distB="0" distL="0" distR="0">
                      <wp:extent cx="1541901" cy="77095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11737" name=""/>
                              <pic:cNvPicPr>
                                <a:picLocks noChangeAspect="1"/>
                              </pic:cNvPicPr>
                              <pic:nvPr/>
                            </pic:nvPicPr>
                            <pic:blipFill rotWithShape="1">
                              <a:blip r:embed="rId28"/>
                              <a:stretch/>
                            </pic:blipFill>
                            <pic:spPr bwMode="auto">
                              <a:xfrm rot="0" flipH="0" flipV="0">
                                <a:off x="0" y="0"/>
                                <a:ext cx="1541900" cy="770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21.41pt;height:60.70pt;mso-wrap-distance-left:0.00pt;mso-wrap-distance-top:0.00pt;mso-wrap-distance-right:0.00pt;mso-wrap-distance-bottom:0.00pt;rotation:0;z-index:1;" stroked="false">
                      <v:imagedata r:id="rId28" o:title=""/>
                      <o:lock v:ext="edit" rotation="t"/>
                    </v:shape>
                  </w:pict>
                </mc:Fallback>
              </mc:AlternateContent>
            </w:r>
            <w: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Thuỳ Nhật Anh</w:t>
            </w:r>
            <w:r/>
            <w:r/>
            <w:r/>
            <w:r/>
          </w:p>
          <w:p>
            <w:pPr>
              <w:pBdr/>
              <w:spacing/>
              <w:ind/>
              <w:jc w:val="center"/>
              <w:rPr/>
            </w:pPr>
            <w:r/>
            <w:r/>
          </w:p>
        </w:tc>
      </w:tr>
    </w:tbl>
    <w:p>
      <w:pPr>
        <w:pBdr/>
        <w:shd w:val="nil"/>
        <w:spacing/>
        <w:ind/>
        <w:rPr>
          <w:lang w:val="pt-BR"/>
        </w:rPr>
      </w:pPr>
      <w:r>
        <w:rPr>
          <w:lang w:val="pt-BR"/>
        </w:rPr>
      </w:r>
      <w:r>
        <w:rPr>
          <w:lang w:val="pt-BR"/>
        </w:rPr>
      </w:r>
    </w:p>
    <w:p>
      <w:pPr>
        <w:pBdr/>
        <w:spacing w:after="200" w:line="276" w:lineRule="auto"/>
        <w:ind/>
        <w:jc w:val="center"/>
        <w:rPr>
          <w:b/>
          <w:bCs/>
          <w:highlight w:val="none"/>
        </w:rPr>
      </w:pPr>
      <w:r>
        <w:rPr>
          <w:b/>
          <w:bCs/>
          <w:iCs/>
          <w:highlight w:val="none"/>
          <w:lang w:val="pt-BR" w:bidi="pt-BR"/>
        </w:rPr>
      </w:r>
      <w:r>
        <w:rPr>
          <w:b/>
          <w:bCs/>
          <w:iCs/>
          <w:highlight w:val="none"/>
          <w:lang w:val="pt-BR" w:bidi="pt-BR"/>
        </w:rPr>
      </w:r>
      <w:r>
        <w:rPr>
          <w:b/>
          <w:bCs/>
          <w:iCs/>
          <w:highlight w:val="none"/>
          <w:lang w:val="pt-BR" w:bidi="pt-BR"/>
        </w:rPr>
      </w:r>
    </w:p>
    <w:p>
      <w:pPr>
        <w:pBdr/>
        <w:spacing w:after="200" w:line="276" w:lineRule="auto"/>
        <w:ind/>
        <w:jc w:val="center"/>
        <w:rPr>
          <w:b/>
          <w:bCs/>
          <w:highlight w:val="none"/>
          <w:lang w:val="pt-BR" w:bidi="pt-BR"/>
        </w:rPr>
      </w:pPr>
      <w:r>
        <w:rPr>
          <w:b/>
          <w:bCs/>
          <w:iCs/>
          <w:highlight w:val="none"/>
          <w:lang w:val="pt-BR" w:bidi="pt-BR"/>
        </w:rPr>
      </w:r>
      <w:r>
        <w:rPr>
          <w:b/>
          <w:bCs/>
          <w:iCs/>
          <w:highlight w:val="none"/>
          <w:lang w:val="pt-BR" w:bidi="pt-BR"/>
        </w:rPr>
      </w:r>
      <w:r>
        <w:rPr>
          <w:b/>
          <w:bCs/>
          <w:iCs/>
          <w:highlight w:val="none"/>
          <w:lang w:val="pt-BR" w:bidi="pt-BR"/>
        </w:rPr>
      </w:r>
    </w:p>
    <w:p>
      <w:pPr>
        <w:pBdr/>
        <w:spacing w:after="200" w:line="276" w:lineRule="auto"/>
        <w:ind/>
        <w:jc w:val="center"/>
        <w:rPr>
          <w:b/>
          <w:bCs/>
          <w:highlight w:val="none"/>
          <w:lang w:val="pt-BR" w:bidi="pt-BR"/>
        </w:rPr>
      </w:pPr>
      <w:r>
        <w:rPr>
          <w:b/>
          <w:bCs/>
          <w:iCs/>
          <w:highlight w:val="none"/>
          <w:lang w:val="pt-BR" w:bidi="pt-BR"/>
        </w:rPr>
        <w:t xml:space="preserve">Hồ </w:t>
      </w:r>
      <w:r>
        <w:rPr>
          <w:b/>
          <w:bCs/>
          <w:iCs/>
          <w:highlight w:val="none"/>
          <w:lang w:val="pt-BR" w:bidi="pt-BR"/>
        </w:rPr>
        <w:t xml:space="preserve">sơ </w:t>
      </w:r>
      <w:r>
        <w:rPr>
          <w:b/>
          <w:bCs/>
          <w:iCs/>
          <w:highlight w:val="none"/>
          <w:lang w:val="pt-BR" w:bidi="pt-BR"/>
        </w:rPr>
        <w:t xml:space="preserve">pháp </w:t>
      </w:r>
      <w:r>
        <w:rPr>
          <w:b/>
          <w:bCs/>
          <w:iCs/>
          <w:highlight w:val="none"/>
          <w:lang w:val="pt-BR" w:bidi="pt-BR"/>
        </w:rPr>
        <w:t xml:space="preserve">lý </w:t>
      </w:r>
      <w:r>
        <w:rPr>
          <w:b/>
          <w:bCs/>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4138497" cy="5795707"/>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76436" name=""/>
                        <pic:cNvPicPr>
                          <a:picLocks noChangeAspect="1"/>
                        </pic:cNvPicPr>
                        <pic:nvPr/>
                      </pic:nvPicPr>
                      <pic:blipFill rotWithShape="1">
                        <a:blip r:embed="rId31"/>
                        <a:stretch/>
                      </pic:blipFill>
                      <pic:spPr bwMode="auto">
                        <a:xfrm rot="16199969" flipH="0" flipV="0">
                          <a:off x="0" y="0"/>
                          <a:ext cx="4138496" cy="57957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25.87pt;height:456.35pt;mso-wrap-distance-left:0.00pt;mso-wrap-distance-top:0.00pt;mso-wrap-distance-right:0.00pt;mso-wrap-distance-bottom:0.00pt;rotation:269;z-index:1;" stroked="false">
                <v:imagedata r:id="rId31"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4139927" cy="5759898"/>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610774" name=""/>
                        <pic:cNvPicPr>
                          <a:picLocks noChangeAspect="1"/>
                        </pic:cNvPicPr>
                        <pic:nvPr/>
                      </pic:nvPicPr>
                      <pic:blipFill rotWithShape="1">
                        <a:blip r:embed="rId32"/>
                        <a:stretch/>
                      </pic:blipFill>
                      <pic:spPr bwMode="auto">
                        <a:xfrm rot="16199969" flipH="0" flipV="0">
                          <a:off x="0" y="0"/>
                          <a:ext cx="4139926" cy="57598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25.98pt;height:453.54pt;mso-wrap-distance-left:0.00pt;mso-wrap-distance-top:0.00pt;mso-wrap-distance-right:0.00pt;mso-wrap-distance-bottom:0.00pt;rotation:269;z-index:1;" stroked="false">
                <v:imagedata r:id="rId32"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jc w:val="center"/>
        <w:rPr>
          <w:b/>
          <w:bCs/>
          <w:highlight w:val="none"/>
          <w:lang w:val="pt-BR" w:bidi="pt-BR"/>
        </w:rPr>
      </w:pPr>
      <w:r>
        <w:rPr>
          <w:b/>
          <w:bCs/>
          <w:iCs/>
          <w:highlight w:val="none"/>
          <w:lang w:val="pt-BR" w:bidi="pt-BR"/>
        </w:rPr>
        <w:t xml:space="preserve">Biên </w:t>
      </w:r>
      <w:r>
        <w:rPr>
          <w:b/>
          <w:bCs/>
          <w:iCs/>
          <w:highlight w:val="none"/>
          <w:lang w:val="pt-BR" w:bidi="pt-BR"/>
        </w:rPr>
        <w:t xml:space="preserve">bả</w:t>
      </w:r>
      <w:r>
        <w:rPr>
          <w:b/>
          <w:bCs/>
          <w:iCs/>
          <w:highlight w:val="none"/>
          <w:lang w:val="pt-BR" w:bidi="pt-BR"/>
        </w:rPr>
        <w:t xml:space="preserve">n </w:t>
      </w:r>
      <w:r>
        <w:rPr>
          <w:b/>
          <w:bCs/>
          <w:iCs/>
          <w:highlight w:val="none"/>
          <w:lang w:val="pt-BR" w:bidi="pt-BR"/>
        </w:rPr>
        <w:t xml:space="preserve">khảo </w:t>
      </w:r>
      <w:r>
        <w:rPr>
          <w:b/>
          <w:bCs/>
          <w:iCs/>
          <w:highlight w:val="none"/>
          <w:lang w:val="pt-BR" w:bidi="pt-BR"/>
        </w:rPr>
        <w:t xml:space="preserve">sát </w:t>
      </w:r>
      <w:r>
        <w:rPr>
          <w:b/>
          <w:bCs/>
          <w:iCs/>
          <w:highlight w:val="none"/>
          <w:lang w:val="pt-BR" w:bidi="pt-BR"/>
        </w:rPr>
      </w:r>
      <w:r>
        <w:rPr>
          <w:b/>
          <w:bCs/>
        </w:rPr>
      </w:r>
    </w:p>
    <w:p>
      <w:pPr>
        <w:pBdr/>
        <w:spacing w:after="200" w:line="276" w:lineRule="auto"/>
        <w:ind/>
        <w:jc w:val="center"/>
        <w:rPr>
          <w:b/>
          <w:bCs/>
        </w:rPr>
      </w:pPr>
      <w:r>
        <w:rPr>
          <w:b/>
          <w:bCs/>
          <w:iCs/>
          <w:highlight w:val="none"/>
          <w:lang w:val="pt-BR" w:bidi="pt-BR"/>
        </w:rPr>
      </w:r>
      <w:r>
        <mc:AlternateContent>
          <mc:Choice Requires="wpg">
            <w:drawing>
              <wp:inline xmlns:wp="http://schemas.openxmlformats.org/drawingml/2006/wordprocessingDrawing" distT="0" distB="0" distL="0" distR="0">
                <wp:extent cx="6048375" cy="8448524"/>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02083" name=""/>
                        <pic:cNvPicPr>
                          <a:picLocks noChangeAspect="1"/>
                        </pic:cNvPicPr>
                        <pic:nvPr/>
                      </pic:nvPicPr>
                      <pic:blipFill rotWithShape="1">
                        <a:blip r:embed="rId33"/>
                        <a:stretch/>
                      </pic:blipFill>
                      <pic:spPr bwMode="auto">
                        <a:xfrm>
                          <a:off x="0" y="0"/>
                          <a:ext cx="6048374" cy="84485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65.24pt;mso-wrap-distance-left:0.00pt;mso-wrap-distance-top:0.00pt;mso-wrap-distance-right:0.00pt;mso-wrap-distance-bottom:0.00pt;z-index:1;" stroked="false">
                <v:imagedata r:id="rId33" o:title=""/>
                <o:lock v:ext="edit" rotation="t"/>
              </v:shape>
            </w:pict>
          </mc:Fallback>
        </mc:AlternateContent>
      </w:r>
      <w:r>
        <w:rPr>
          <w:b/>
          <w:bCs/>
          <w:iCs/>
          <w:highlight w:val="none"/>
          <w:lang w:val="pt-BR" w:bidi="pt-BR"/>
        </w:rPr>
      </w:r>
      <w:r>
        <w:rPr>
          <w:b/>
          <w:bCs/>
          <w:iCs/>
          <w:highlight w:val="none"/>
          <w:lang w:val="pt-BR" w:bidi="pt-BR"/>
        </w:rPr>
      </w:r>
      <w:r>
        <w:rPr>
          <w:b/>
          <w:bCs/>
          <w:iCs/>
          <w:highlight w:val="none"/>
          <w:lang w:val="pt-BR" w:bidi="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8-10T15:07:16Z" w:initials="NTTD">
    <w:p w14:paraId="00000001" w14:textId="00000001">
      <w:pPr>
        <w:spacing w:line="240" w:after="0" w:lineRule="auto" w:before="0"/>
        <w:ind w:firstLine="0" w:left="0" w:right="0"/>
        <w:jc w:val="left"/>
      </w:pPr>
      <w:r>
        <w:rPr>
          <w:rFonts w:eastAsia="Arial" w:ascii="Arial" w:hAnsi="Arial" w:cs="Arial"/>
          <w:sz w:val="22"/>
        </w:rPr>
        <w:t xml:space="preserve">Bổ sung mô tả công trình trên đất các thửa đất</w:t>
      </w:r>
    </w:p>
  </w:comment>
  <w:comment w:id="0" w:author="Nguyễn Thị Thùy Dương" w:date="2026-08-10T15:06:00Z" w:initials="NTTD">
    <w:p w14:paraId="00000002" w14:textId="00000002">
      <w:pPr>
        <w:spacing w:line="240" w:after="0" w:lineRule="auto" w:before="0"/>
        <w:ind w:firstLine="0" w:left="0" w:right="0"/>
        <w:jc w:val="left"/>
      </w:pPr>
      <w:r>
        <w:rPr>
          <w:rFonts w:eastAsia="Arial" w:ascii="Arial" w:hAnsi="Arial" w:cs="Arial"/>
          <w:sz w:val="22"/>
        </w:rPr>
        <w:t xml:space="preserve">Bổ sung đơn giá, tỷ lệ</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3190CCC" w16cex:dateUtc="2026-08-10T08:07:16Z"/>
  <w16cex:commentExtensible w16cex:durableId="284975CA" w16cex:dateUtc="2026-08-10T08:06:0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3190CCC"/>
  <w16cid:commentId w16cid:paraId="00000002" w16cid:durableId="284975C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nhipsongkinhdoanh.vn/bung-no-nhu-cau-bat-dong-san-cong-nghiep-dong-nai-va--be-phong--tu-sieu-san-bay-long-thanh-28930.ht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jp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comments" Target="comments.xml" /><Relationship Id="rId35" Type="http://schemas.microsoft.com/office/2011/relationships/commentsExtended" Target="commentsExtended.xml" /><Relationship Id="rId36" Type="http://schemas.microsoft.com/office/2018/08/relationships/commentsExtensible" Target="commentsExtensible.xml" /><Relationship Id="rId37" Type="http://schemas.microsoft.com/office/2016/09/relationships/commentsIds" Target="commentsIds.xml" /><Relationship Id="rId3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279</cp:revision>
  <dcterms:created xsi:type="dcterms:W3CDTF">2025-09-15T09:58:00Z</dcterms:created>
  <dcterms:modified xsi:type="dcterms:W3CDTF">2026-08-10T08:51:41Z</dcterms:modified>
</cp:coreProperties>
</file>