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825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825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275/2026/1207/VFI-CT.36.A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 CHI NHÁNH HÀ TÂY I</w:t>
                            </w:r>
                            <w:r>
                              <w:t xml:space="preserve"> </w:t>
                            </w:r>
                            <w:r>
                              <w:rPr>
                                <w:b/>
                                <w:bCs/>
                              </w:rPr>
                              <w:t xml:space="preserve">- PHÒNG GIAO DỊCH LÊ LỢI</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w:t>
                            </w:r>
                            <w:r>
                              <w:rPr>
                                <w:color w:val="000000"/>
                              </w:rPr>
                              <w:t xml:space="preserve">uyền sử dụng đất tại thửa đất số: 538, tờ bản đồ số: 92, địa chỉ: Thôn Đồng Đổi, phường Sơn Tây, thành phố Hà Nội theo Giấy chứng nhận Quyền sử dụng đất, quyền sở hữu tài sản gắn liền với đất số: AA 08168099, số vào sổ cấp GCN: CN9011 do Chi nhánh Văn p</w:t>
                            </w:r>
                            <w:r>
                              <w:rPr>
                                <w:color w:val="000000"/>
                              </w:rPr>
                              <w:t xml:space="preserve">hòng đăng ký đất đai Sơn Tây cấp ngày 22/7/2026; Chủ sử dụng đất là Bà Nguyễn Thị Luyến.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6.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275/2026/1207/VFI-CT.36.A</w:t>
                      </w:r>
                      <w:r>
                        <w:rPr>
                          <w:b/>
                        </w:rPr>
                      </w:r>
                      <w:r>
                        <w:rPr>
                          <w:b/>
                        </w:rPr>
                      </w:r>
                    </w:p>
                    <w:p>
                      <w:pPr>
                        <w:pBdr/>
                        <w:tabs>
                          <w:tab w:val="left" w:leader="none" w:pos="3002"/>
                        </w:tabs>
                        <w:spacing w:after="120" w:before="120" w:line="276" w:lineRule="auto"/>
                        <w:ind/>
                        <w:jc w:val="center"/>
                        <w:rPr>
                          <w:rFonts w:ascii="Times New Roman Bold" w:hAnsi="Times New Roman Bold"/>
                          <w:b/>
                          <w:bCs/>
                          <w:color w:val="000000" w:themeColor="text1"/>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NGÂN HÀNG NÔNG NGHIỆP VÀ PHÁT TRIỂN NÔNG THÔN VIỆT NAM - CHI NHÁNH HÀ TÂY I</w:t>
                      </w:r>
                      <w:r>
                        <w:t xml:space="preserve"> </w:t>
                      </w:r>
                      <w:r>
                        <w:rPr>
                          <w:b/>
                          <w:bCs/>
                        </w:rPr>
                        <w:t xml:space="preserve">- PHÒNG GIAO DỊCH LÊ LỢI</w:t>
                      </w:r>
                      <w:r>
                        <w:rPr>
                          <w:rFonts w:ascii="Times New Roman Bold" w:hAnsi="Times New Roman Bold"/>
                          <w:b/>
                          <w:bCs/>
                          <w:color w:val="000000" w:themeColor="text1"/>
                          <w:lang w:val="pt-BR"/>
                        </w:rPr>
                      </w:r>
                      <w:r>
                        <w:rPr>
                          <w:rFonts w:ascii="Times New Roman Bold" w:hAnsi="Times New Roman Bold"/>
                          <w:b/>
                          <w:bCs/>
                          <w:color w:val="000000" w:themeColor="text1"/>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w:t>
                      </w:r>
                      <w:r>
                        <w:rPr>
                          <w:color w:val="000000"/>
                        </w:rPr>
                        <w:t xml:space="preserve">uyền sử dụng đất tại thửa đất số: 538, tờ bản đồ số: 92, địa chỉ: Thôn Đồng Đổi, phường Sơn Tây, thành phố Hà Nội theo Giấy chứng nhận Quyền sử dụng đất, quyền sở hữu tài sản gắn liền với đất số: AA 08168099, số vào sổ cấp GCN: CN9011 do Chi nhánh Văn p</w:t>
                      </w:r>
                      <w:r>
                        <w:rPr>
                          <w:color w:val="000000"/>
                        </w:rPr>
                        <w:t xml:space="preserve">hòng đăng ký đất đai Sơn Tây cấp ngày 22/7/2026; Chủ sử dụng đất là Bà Nguyễn Thị Luyến.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21 - 24</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25 - 28</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20" w:type="dxa"/>
        <w:tblBorders/>
        <w:tblLayout w:type="fixed"/>
        <w:tblLook w:val="04A0" w:firstRow="1" w:lastRow="0" w:firstColumn="1" w:lastColumn="0" w:noHBand="0" w:noVBand="1"/>
      </w:tblPr>
      <w:tblGrid>
        <w:gridCol w:w="216"/>
        <w:gridCol w:w="2647"/>
        <w:gridCol w:w="6741"/>
        <w:gridCol w:w="216"/>
      </w:tblGrid>
      <w:tr>
        <w:trPr>
          <w:trHeight w:val="1152"/>
        </w:trPr>
        <w:tc>
          <w:tcPr>
            <w:gridSpan w:val="2"/>
            <w:tcBorders/>
            <w:tcW w:w="286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2"/>
            <w:tcBorders/>
            <w:tcW w:w="69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shd w:val="clear" w:color="auto" w:fill="auto"/>
            <w:tcBorders/>
            <w:tcMar>
              <w:left w:w="108" w:type="dxa"/>
              <w:top w:w="0" w:type="dxa"/>
              <w:right w:w="108" w:type="dxa"/>
              <w:bottom w:w="0" w:type="dxa"/>
            </w:tcMar>
            <w:tcW w:w="2647"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275/2026/1207/VFI-CT.36.A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741" w:type="dxa"/>
            <w:textDirection w:val="lrTb"/>
            <w:noWrap w:val="false"/>
          </w:tcPr>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06 tháng 8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NGÂN HÀNG NÔNG NGHIỆP VÀ PHÁT TRIỂN NÔNG THÔN VIỆT NAM - CHI NHÁNH HÀ TÂY I</w:t>
      </w:r>
      <w:r>
        <w:t xml:space="preserve"> </w:t>
      </w:r>
      <w:r>
        <w:rPr>
          <w:b/>
          <w:bCs/>
        </w:rPr>
        <w:t xml:space="preserve">- PHÒNG GIAO DỊCH LÊ LỢI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275/2026/1207/VFI-HĐTĐ.36.A</w:t>
      </w:r>
      <w:r>
        <w:rPr>
          <w:spacing w:val="-4"/>
          <w:lang w:val="vi-VN"/>
        </w:rPr>
        <w:t xml:space="preserve"> ký ngày 06</w:t>
      </w:r>
      <w:r>
        <w:rPr>
          <w:color w:val="000000" w:themeColor="text1"/>
          <w:spacing w:val="-4"/>
        </w:rPr>
        <w:t xml:space="preserve"> tháng 8 năm 2026</w:t>
      </w:r>
      <w:r>
        <w:rPr>
          <w:spacing w:val="-4"/>
          <w:lang w:val="vi-VN"/>
        </w:rPr>
        <w:t xml:space="preserve"> </w:t>
      </w:r>
      <w:r>
        <w:rPr>
          <w:spacing w:val="-4"/>
          <w:lang w:val="vi-VN"/>
        </w:rPr>
        <w:t xml:space="preserve">giữa </w:t>
      </w:r>
      <w:r>
        <w:rPr>
          <w:rFonts w:ascii="Times New Roman Bold" w:hAnsi="Times New Roman Bold"/>
          <w:b w:val="0"/>
          <w:bCs w:val="0"/>
          <w:color w:val="000000" w:themeColor="text1"/>
          <w:lang w:val="pt-BR"/>
        </w:rPr>
        <w:t xml:space="preserve">Ngân hàng Nông nghiệp và Phát triển Nông thôn Việt Nam - Chi nhánh Hà Tây I</w:t>
      </w:r>
      <w:r>
        <w:rPr>
          <w:b w:val="0"/>
          <w:bCs w:val="0"/>
        </w:rPr>
        <w:t xml:space="preserve"> </w:t>
      </w:r>
      <w:r>
        <w:rPr>
          <w:b w:val="0"/>
          <w:bCs w:val="0"/>
        </w:rPr>
        <w:t xml:space="preserve">- Phòng Giao dịch Lê Lợi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4"/>
          <w:lang w:val="vi-VN"/>
        </w:rPr>
        <w:t xml:space="preserve">275/2026/1207/VFI-BC.36.A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jc w:val="both"/>
              <w:rPr/>
            </w:pPr>
            <w:r>
              <w:rPr>
                <w:b/>
                <w:bCs/>
              </w:rPr>
            </w:r>
            <w:r>
              <w:rPr>
                <w:rFonts w:ascii="Times New Roman" w:hAnsi="Times New Roman" w:eastAsia="Times New Roman" w:cs="Times New Roman"/>
                <w:b/>
                <w:color w:val="000000"/>
                <w:sz w:val="24"/>
              </w:rPr>
              <w:t xml:space="preserve">NGÂN HÀNG NÔNG NGHIỆP VÀ PHÁT TRIỂN NÔNG THÔN VIỆT NAM - CHI NHÁNH HÀ TÂY I</w:t>
            </w:r>
            <w:r>
              <w:rPr>
                <w:b/>
                <w:bCs/>
              </w:rPr>
              <w:t xml:space="preserve"> - PGD LÊ LỢI</w:t>
            </w:r>
            <w:r/>
          </w:p>
        </w:tc>
      </w:tr>
      <w:tr>
        <w:trPr>
          <w:trHeight w:val="469"/>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Số 158 thôn Tam Hiệp 3, xã Hát Môn, thành phố Hà Nội</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0100686174-081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
                <w:bCs/>
                <w:color w:val="ff0000"/>
              </w:rPr>
            </w:pPr>
            <w:r>
              <w:rPr>
                <w:b/>
                <w:bCs/>
                <w:color w:val="000000" w:themeColor="text1"/>
                <w:highlight w:val="none"/>
                <w:lang w:val="vi-VN"/>
              </w:rPr>
            </w:r>
            <w:r>
              <w:rPr>
                <w:b/>
                <w:bCs/>
                <w:color w:val="000000" w:themeColor="text1"/>
                <w:highlight w:val="none"/>
                <w:lang w:val="vi-VN"/>
              </w:rPr>
              <w:t xml:space="preserve">Ông Nguyễn Hải Việt                 Chức vụ: Giám đốc</w:t>
            </w:r>
            <w:r>
              <w:rPr>
                <w:b/>
                <w:bCs/>
                <w:color w:val="ff0000"/>
              </w:rPr>
            </w:r>
            <w:r>
              <w:rPr>
                <w:b/>
                <w:bCs/>
                <w:color w:val="ff0000"/>
              </w:rPr>
            </w:r>
          </w:p>
          <w:p>
            <w:pPr>
              <w:pBdr/>
              <w:spacing w:after="40" w:before="40" w:line="276" w:lineRule="auto"/>
              <w:ind/>
              <w:jc w:val="both"/>
              <w:rPr>
                <w:bCs/>
                <w:i/>
                <w:color w:val="000000" w:themeColor="text1"/>
                <w:highlight w:val="none"/>
              </w:rPr>
            </w:pPr>
            <w:r>
              <w:rPr>
                <w:i/>
                <w:iCs/>
                <w:color w:val="000000" w:themeColor="text1"/>
                <w:lang w:val="vi-VN"/>
              </w:rPr>
            </w:r>
            <w:r>
              <w:rPr>
                <w:i/>
                <w:iCs/>
                <w:color w:val="000000" w:themeColor="text1"/>
                <w:lang w:val="vi-VN"/>
              </w:rPr>
              <w:t xml:space="preserve">(Theo Văn bản ủy quyền số 2664/QĐ-NHNo-PC ngày 01/12/2022 của Người đại diện theo pháp luật Ngân hàng Nông nghiệp và Phát triển Nông thôn Việt Nam và việc “Ủy quyền thực hiện nhiệm vụ, quyền hạn của người đại diện theo pháp luật).</w:t>
            </w:r>
            <w:r>
              <w:rPr>
                <w:bCs/>
                <w:i/>
                <w:color w:val="000000" w:themeColor="text1"/>
                <w:highlight w:val="none"/>
              </w:rPr>
            </w:r>
            <w:r>
              <w:rPr>
                <w:bCs/>
                <w:i/>
                <w:color w:val="000000" w:themeColor="text1"/>
                <w:highlight w:val="none"/>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CT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w:t>
      </w:r>
      <w:r>
        <w:rPr>
          <w:color w:val="000000" w:themeColor="text1"/>
        </w:rPr>
        <w:t xml:space="preserve">uyền sử dụng đất tại Thửa đất số: 538, tờ bản đồ số: 92, địa chỉ: Thôn Đồng Đổi, phường Sơn Tây, thành phố Hà Nội theo Giấy chứng nhận Quyền sử dụng đất, quyền sở hữu tài sản gắn liền với đất số: AA 08168099, số vào sổ cấp GCN: CN9011 do Chi nhánh Văn p</w:t>
      </w:r>
      <w:r>
        <w:rPr>
          <w:color w:val="000000" w:themeColor="text1"/>
        </w:rPr>
        <w:t xml:space="preserve">hòng đăng ký đất đai Sơn Tây cấp ngày 22/7/2026; Chủ sử dụng đất là Bà Nguyễn Thị Luyến.</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0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2234"/>
        <w:gridCol w:w="1802"/>
        <w:gridCol w:w="2581"/>
        <w:gridCol w:w="2092"/>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288" w:lineRule="auto"/>
              <w:ind/>
              <w:jc w:val="both"/>
              <w:rPr>
                <w:b/>
                <w:bCs/>
              </w:rPr>
            </w:pPr>
            <w:r>
              <w:rPr>
                <w:color w:val="000000"/>
              </w:rPr>
            </w:r>
            <w:r>
              <w:rPr>
                <w:b/>
                <w:bCs/>
                <w:color w:val="000000"/>
              </w:rPr>
              <w:t xml:space="preserve">Q</w:t>
            </w:r>
            <w:r>
              <w:rPr>
                <w:b/>
                <w:bCs/>
                <w:color w:val="000000"/>
              </w:rPr>
              <w:t xml:space="preserve">uyền sử dụng đất tại Thửa đất số: 538, tờ bản đồ số: 92, địa chỉ: Thôn Đồng Đổi, phường Sơn Tây, thành phố Hà Nội theo Giấy chứng nhận Quyền sử dụng đất, quyền sở hữu tài sản gắn liền với đất số: AA 08168099, số vào sổ cấp GCN: CN9011 do Chi nhánh Văn p</w:t>
            </w:r>
            <w:r>
              <w:rPr>
                <w:b/>
                <w:bCs/>
                <w:color w:val="000000"/>
              </w:rPr>
              <w:t xml:space="preserve">hòng đăng ký đất đai Sơn Tây cấp ngày 22/7/2026; Chủ sử dụng đất là Bà Nguyễn Thị Luyến.</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115,0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16.000.000</w:t>
            </w:r>
            <w:r/>
          </w:p>
        </w:tc>
        <w:tc>
          <w:tcPr>
            <w:shd w:val="clear" w:color="000000" w:fill="ffffff"/>
            <w:tcBorders/>
            <w:tcW w:w="2092" w:type="dxa"/>
            <w:vAlign w:val="center"/>
            <w:textDirection w:val="lrTb"/>
            <w:noWrap w:val="false"/>
          </w:tcPr>
          <w:p>
            <w:pPr>
              <w:pBdr/>
              <w:spacing w:after="40" w:before="40" w:line="288" w:lineRule="auto"/>
              <w:ind/>
              <w:jc w:val="center"/>
              <w:rPr/>
            </w:pPr>
            <w:r>
              <w:rPr>
                <w:color w:val="000000" w:themeColor="text1"/>
              </w:rPr>
              <w:t xml:space="preserve">1.840.000.000</w:t>
            </w:r>
            <w:r/>
          </w:p>
        </w:tc>
      </w:tr>
      <w:tr>
        <w:trPr>
          <w:trHeight w:val="4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pPr>
              <w:pBdr/>
              <w:spacing w:after="40" w:before="40" w:line="288" w:lineRule="auto"/>
              <w:ind/>
              <w:jc w:val="center"/>
              <w:rPr>
                <w:b/>
                <w:bCs/>
                <w:color w:val="000000"/>
              </w:rPr>
            </w:pPr>
            <w:r>
              <w:rPr>
                <w:b/>
                <w:bCs/>
              </w:rPr>
              <w:t xml:space="preserve">1.840.000.000</w:t>
            </w:r>
            <w:r>
              <w:rPr>
                <w:b/>
                <w:bCs/>
                <w:color w:val="000000"/>
              </w:rPr>
            </w:r>
            <w:r>
              <w:rPr>
                <w:b/>
                <w:bCs/>
                <w:color w:val="000000"/>
              </w:rPr>
            </w:r>
          </w:p>
        </w:tc>
      </w:tr>
      <w:tr>
        <w:trPr>
          <w:trHeight w:val="20"/>
        </w:trPr>
        <w:tc>
          <w:tcPr>
            <w:gridSpan w:val="5"/>
            <w:tcBorders/>
            <w:tcW w:w="9526"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tám trăm bốn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right="0" w:firstLine="0" w:left="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96" w:type="dxa"/>
        <w:tblBorders/>
        <w:tblLayout w:type="fixed"/>
        <w:tblLook w:val="04A0" w:firstRow="1" w:lastRow="0" w:firstColumn="1" w:lastColumn="0" w:noHBand="0" w:noVBand="1"/>
      </w:tblPr>
      <w:tblGrid>
        <w:gridCol w:w="29"/>
        <w:gridCol w:w="3764"/>
        <w:gridCol w:w="6157"/>
        <w:gridCol w:w="46"/>
      </w:tblGrid>
      <w:tr>
        <w:trPr>
          <w:trHeight w:val="1843"/>
        </w:trPr>
        <w:tc>
          <w:tcPr>
            <w:gridSpan w:val="2"/>
            <w:tcBorders/>
            <w:tcW w:w="379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2"/>
            <w:tcBorders/>
            <w:tcW w:w="620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7"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shd w:val="clear" w:color="auto" w:fill="auto"/>
            <w:tcBorders/>
            <w:tcMar>
              <w:left w:w="108" w:type="dxa"/>
              <w:top w:w="0" w:type="dxa"/>
              <w:right w:w="108" w:type="dxa"/>
              <w:bottom w:w="0" w:type="dxa"/>
            </w:tcMar>
            <w:tcW w:w="3764"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275/2026/1207/VFI-BC.36.A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157" w:type="dxa"/>
            <w:textDirection w:val="lrTb"/>
            <w:noWrap w:val="false"/>
          </w:tcPr>
          <w:p>
            <w:pPr>
              <w:pStyle w:val="1034"/>
              <w:pBdr/>
              <w:spacing w:after="60"/>
              <w:ind w:right="-56"/>
              <w:jc w:val="center"/>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06 tháng 8 năm 2026</w:t>
            </w:r>
            <w:r>
              <w:rPr>
                <w:color w:val="000000" w:themeColor="text1"/>
                <w:sz w:val="24"/>
                <w:szCs w:val="24"/>
                <w:lang w:val="vi-VN"/>
              </w:rPr>
            </w:r>
            <w:r>
              <w:rPr>
                <w:color w:val="000000" w:themeColor="text1"/>
                <w:sz w:val="24"/>
                <w:szCs w:val="24"/>
                <w:lang w:val="vi-VN"/>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275/2026/1207/VFI-CT.36.A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jc w:val="both"/>
              <w:rPr/>
            </w:pPr>
            <w:r>
              <w:rPr>
                <w:b/>
                <w:bCs/>
              </w:rPr>
            </w:r>
            <w:r>
              <w:rPr>
                <w:rFonts w:ascii="Times New Roman" w:hAnsi="Times New Roman" w:eastAsia="Times New Roman" w:cs="Times New Roman"/>
                <w:b/>
                <w:color w:val="000000"/>
                <w:sz w:val="24"/>
              </w:rPr>
              <w:t xml:space="preserve">NGÂN HÀNG NÔNG NGHIỆP VÀ PHÁT TRIỂN NÔNG THÔN VIỆT NAM – CHI NHÁNH HÀ TÂY I</w:t>
            </w:r>
            <w:r>
              <w:rPr>
                <w:b/>
                <w:bCs/>
              </w:rPr>
              <w:t xml:space="preserve"> – PGD LÊ LỢI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Số 158 thôn Tam Hiệp 3, xã Hát Môn,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0100686174-081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b/>
                <w:bCs/>
                <w:color w:val="ff0000"/>
              </w:rPr>
            </w:pPr>
            <w:r>
              <w:rPr>
                <w:b/>
                <w:bCs/>
                <w:color w:val="000000" w:themeColor="text1"/>
                <w:highlight w:val="none"/>
                <w:lang w:val="vi-VN"/>
              </w:rPr>
            </w:r>
            <w:r>
              <w:rPr>
                <w:b/>
                <w:bCs/>
                <w:color w:val="000000" w:themeColor="text1"/>
                <w:highlight w:val="none"/>
                <w:lang w:val="vi-VN"/>
              </w:rPr>
              <w:t xml:space="preserve">Ông Nguyễn Hải Việt                 Chức vụ: Giám đốc</w:t>
            </w:r>
            <w:r>
              <w:rPr>
                <w:b/>
                <w:bCs/>
                <w:color w:val="ff0000"/>
              </w:rPr>
            </w:r>
            <w:r>
              <w:rPr>
                <w:b/>
                <w:bCs/>
                <w:color w:val="ff0000"/>
              </w:rPr>
            </w:r>
          </w:p>
          <w:p>
            <w:pPr>
              <w:pBdr/>
              <w:spacing w:after="40" w:before="40" w:line="276" w:lineRule="auto"/>
              <w:ind/>
              <w:jc w:val="both"/>
              <w:rPr>
                <w:bCs/>
                <w:i/>
                <w:color w:val="000000" w:themeColor="text1"/>
                <w:highlight w:val="none"/>
              </w:rPr>
            </w:pPr>
            <w:r>
              <w:rPr>
                <w:color w:val="000000" w:themeColor="text1"/>
                <w:lang w:val="vi-VN"/>
              </w:rPr>
            </w:r>
            <w:r>
              <w:rPr>
                <w:i/>
                <w:iCs/>
                <w:color w:val="000000" w:themeColor="text1"/>
                <w:lang w:val="vi-VN"/>
              </w:rPr>
              <w:t xml:space="preserve">(Theo văn bản ủy quyền số 2664/QĐ-NHNo-PC ngày 01/12/2022 của Người đại diện theo pháp luật Ngân hàng Nông nghiệp và Phát triển Nông thôn Việt Nam và việc “Ủy quyền thực hiện nhiệm vụ, quyền hạn của người đại diện theo pháp luật)</w:t>
            </w:r>
            <w:r>
              <w:rPr>
                <w:bCs/>
                <w:i/>
                <w:color w:val="000000" w:themeColor="text1"/>
                <w:highlight w:val="none"/>
              </w:rPr>
            </w:r>
            <w:r>
              <w:rPr>
                <w:bCs/>
                <w:i/>
                <w:color w:val="000000" w:themeColor="text1"/>
                <w:highlight w:val="non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bCs/>
                <w:color w:val="000000" w:themeColor="text1"/>
                <w:lang w:val="pt-BR"/>
              </w:rPr>
              <w:t xml:space="preserve">Q</w:t>
            </w:r>
            <w:r>
              <w:rPr>
                <w:bCs/>
                <w:color w:val="000000" w:themeColor="text1"/>
                <w:lang w:val="pt-BR"/>
              </w:rPr>
              <w:t xml:space="preserve">uyền sử dụng đất tại Thửa đất số: 538, tờ bản đồ số: 92, địa chỉ: Thôn Đồng Đổi, phường Sơn Tây, thành phố Hà Nội theo Giấy chứng nhận Quyền sử dụng đất, quyền sở hữu tài sản gắn liền với đất số: AA 08168099, số vào sổ cấp GCN: CN9011 do Chi nhánh Văn p</w:t>
            </w:r>
            <w:r>
              <w:rPr>
                <w:bCs/>
                <w:color w:val="000000" w:themeColor="text1"/>
                <w:lang w:val="pt-BR"/>
              </w:rPr>
              <w:t xml:space="preserve">hòng đăng ký đất đai Sơn Tây cấp ngày 22/7/2026; Chủ sử dụng đất là Bà Nguyễn Thị Luyến.</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Sơn Tây,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21.138472222222, 105.48019444444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color w:val="000000" w:themeColor="text1"/>
          <w:lang w:val="pt-BR"/>
        </w:rPr>
        <w:t xml:space="preserve">Giấy chứng nhận Quyền sử dụng đất, quyền sở hữu tài sản gắn liền với đất số: AA 08168099, số vào sổ cấp GCN: CN9011 do Chi nhánh Văn phòng đăng ký đất đai Sơn Tây cấp ngày 22/7/2026; Chủ sử dụng đất là Bà Nguyễn Thị Luyến.</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w:t>
      </w:r>
      <w:r>
        <w:rPr>
          <w:color w:val="000000" w:themeColor="text1"/>
          <w:lang w:val="pt-BR"/>
        </w:rPr>
        <w:t xml:space="preserve">275/2026/1207/VFI-HĐTĐ.36.A</w:t>
      </w:r>
      <w:r>
        <w:rPr>
          <w:color w:val="000000" w:themeColor="text1"/>
          <w:lang w:val="pt-BR"/>
        </w:rPr>
        <w:t xml:space="preserve"> ngày 06/8/2026 giữa </w:t>
      </w:r>
      <w:r>
        <w:rPr>
          <w:rFonts w:ascii="Times New Roman Bold" w:hAnsi="Times New Roman Bold"/>
          <w:b w:val="0"/>
          <w:bCs w:val="0"/>
          <w:color w:val="000000" w:themeColor="text1"/>
          <w:lang w:val="pt-BR"/>
        </w:rPr>
        <w:t xml:space="preserve">Ngân hàng Nông nghiệp và Phát triển Nông thôn Việt Nam - Chi nhánh Hà Tây I</w:t>
      </w:r>
      <w:r>
        <w:rPr>
          <w:b w:val="0"/>
          <w:bCs w:val="0"/>
        </w:rPr>
        <w:t xml:space="preserve"> </w:t>
      </w:r>
      <w:r>
        <w:rPr>
          <w:b w:val="0"/>
          <w:bCs w:val="0"/>
        </w:rPr>
        <w:t xml:space="preserve">- Phòng giao dịch Lê Lợi</w:t>
      </w:r>
      <w:r>
        <w:rPr>
          <w:color w:val="000000" w:themeColor="text1"/>
          <w:lang w:val="pt-BR"/>
        </w:rPr>
        <w:t xml:space="preserve">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64" w:lineRule="auto"/>
        <w:ind w:right="0" w:firstLine="283" w:left="0"/>
        <w:jc w:val="both"/>
        <w:rPr>
          <w:b/>
          <w:bCs/>
          <w:iCs/>
        </w:rPr>
      </w:pPr>
      <w:r>
        <w:rPr>
          <w:b/>
          <w:bCs/>
          <w:shd w:val="clear" w:color="auto" w:fill="ffffff"/>
        </w:rPr>
        <w:t xml:space="preserve">Bức tranh thị trường bất động sản Hà Nội năm 2026: Hạ tầng dẫn dắt, thị trường bước vào chu kỳ tăng trưởng mới</w:t>
      </w:r>
      <w:r>
        <w:rPr>
          <w:b/>
          <w:bCs/>
          <w:iCs/>
        </w:rPr>
      </w:r>
      <w:r>
        <w:rPr>
          <w:b/>
          <w:bCs/>
          <w:iCs/>
        </w:rPr>
      </w:r>
    </w:p>
    <w:p>
      <w:pPr>
        <w:pBdr/>
        <w:tabs>
          <w:tab w:val="left" w:leader="none" w:pos="426"/>
        </w:tabs>
        <w:spacing w:after="120" w:before="120" w:line="264" w:lineRule="auto"/>
        <w:ind w:right="0" w:firstLine="283" w:left="0"/>
        <w:jc w:val="both"/>
        <w:rPr/>
      </w:pPr>
      <w:r>
        <w:rPr>
          <w:shd w:val="clear" w:color="auto" w:fill="ffffff"/>
        </w:rPr>
        <w:t xml:space="preserve">Bước</w:t>
      </w:r>
      <w:r>
        <w:rPr>
          <w:shd w:val="clear" w:color="auto" w:fill="ffffff"/>
        </w:rPr>
        <w:t xml:space="preserve">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ở th</w:t>
      </w:r>
      <w:r>
        <w:rPr>
          <w:shd w:val="clear" w:color="auto" w:fill="ffffff"/>
        </w:rPr>
        <w:t xml:space="preserve">ực, chất lượng dự án và năng lực doanh nghiệp làm trụ cột phát triển bền vững.</w:t>
      </w:r>
      <w:r/>
    </w:p>
    <w:p>
      <w:pPr>
        <w:pBdr/>
        <w:tabs>
          <w:tab w:val="left" w:leader="none" w:pos="426"/>
        </w:tabs>
        <w:spacing w:after="120" w:before="120" w:line="264" w:lineRule="auto"/>
        <w:ind w:right="0" w:firstLine="283" w:left="0"/>
        <w:jc w:val="both"/>
        <w:rPr>
          <w:b/>
          <w:bCs/>
        </w:rPr>
      </w:pPr>
      <w:r>
        <w:rPr>
          <w:b/>
          <w:bCs/>
          <w:shd w:val="clear" w:color="auto" w:fill="ffffff"/>
        </w:rPr>
        <w:t xml:space="preserve">Hạ tầng - "xương sống" mở không gian phát triển mới</w:t>
      </w:r>
      <w:r>
        <w:rPr>
          <w:b/>
          <w:bCs/>
        </w:rPr>
      </w:r>
      <w:r>
        <w:rPr>
          <w:b/>
          <w:bCs/>
        </w:rPr>
      </w:r>
    </w:p>
    <w:p>
      <w:pPr>
        <w:pBdr/>
        <w:tabs>
          <w:tab w:val="left" w:leader="none" w:pos="426"/>
        </w:tabs>
        <w:spacing w:after="120" w:before="120" w:line="264" w:lineRule="auto"/>
        <w:ind w:right="0" w:firstLine="283" w:left="0"/>
        <w:jc w:val="both"/>
        <w:rPr/>
      </w:pPr>
      <w:r>
        <w:rPr>
          <w:shd w:val="clear" w:color="auto" w:fill="ffffff"/>
        </w:rPr>
        <w:t xml:space="preserve">Trong nhiều năm qua, hạ tầng giao thông luôn là yếu tố then chốt định hình không gian phát triển đô thị Hà Nội. Đến năm 2026, vai trò này càng trở nên rõ </w:t>
      </w:r>
      <w:r>
        <w:rPr>
          <w:shd w:val="clear" w:color="auto" w:fill="ffffff"/>
        </w:rPr>
        <w:t xml:space="preserve">rệt khi hàng loạt dự án trọng điểm được triển khai đồng bộ, tạo lực đẩy dài hạn cho thị trường bất động sản.</w:t>
      </w:r>
      <w:r/>
    </w:p>
    <w:p>
      <w:pPr>
        <w:pBdr/>
        <w:tabs>
          <w:tab w:val="left" w:leader="none" w:pos="426"/>
        </w:tabs>
        <w:spacing w:after="120" w:before="120" w:line="264" w:lineRule="auto"/>
        <w:ind w:right="0" w:firstLine="283" w:left="0"/>
        <w:jc w:val="both"/>
        <w:rPr/>
      </w:pPr>
      <w:r>
        <w:rPr>
          <w:shd w:val="clear" w:color="auto" w:fill="ffffff"/>
        </w:rPr>
        <w:t xml:space="preserve">Dự án đường Vành đai 4 – Vùng Thủ đô, với quy mô hơn 85.000 tỷ đồng, được coi là "đòn bẩy chiến lược" mở rộng không gian</w:t>
      </w:r>
      <w:r>
        <w:rPr>
          <w:shd w:val="clear" w:color="auto" w:fill="ffffff"/>
        </w:rPr>
        <w:t xml:space="preserve">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p>
    <w:p>
      <w:pPr>
        <w:pBdr/>
        <w:tabs>
          <w:tab w:val="left" w:leader="none" w:pos="426"/>
        </w:tabs>
        <w:spacing w:after="120" w:before="120" w:line="264" w:lineRule="auto"/>
        <w:ind w:right="0" w:firstLine="283" w:left="0"/>
        <w:jc w:val="both"/>
        <w:rPr/>
      </w:pPr>
      <w:r>
        <w:rPr>
          <w:shd w:val="clear" w:color="auto" w:fill="ffffff"/>
        </w:rPr>
        <w:t xml:space="preserve">Cùng với đó,</w:t>
      </w:r>
      <w:r>
        <w:rPr>
          <w:shd w:val="clear" w:color="auto" w:fill="ffffff"/>
        </w:rPr>
        <w:t xml:space="preserve">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gi</w:t>
      </w:r>
      <w:r>
        <w:rPr>
          <w:shd w:val="clear" w:color="auto" w:fill="ffffff"/>
        </w:rPr>
        <w:t xml:space="preserve">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bất </w:t>
      </w:r>
      <w:r>
        <w:rPr>
          <w:shd w:val="clear" w:color="auto" w:fill="ffffff"/>
        </w:rPr>
        <w:t xml:space="preserve">động sản dài hạn.</w:t>
      </w:r>
      <w:r/>
    </w:p>
    <w:p>
      <w:pPr>
        <w:pBdr/>
        <w:tabs>
          <w:tab w:val="left" w:leader="none" w:pos="426"/>
        </w:tabs>
        <w:spacing w:after="120" w:before="120" w:line="264" w:lineRule="auto"/>
        <w:ind w:right="0" w:firstLine="283" w:left="0"/>
        <w:jc w:val="both"/>
        <w:rPr/>
      </w:pPr>
      <w:r>
        <w:rPr>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w:t>
      </w:r>
      <w:r>
        <w:rPr>
          <w:shd w:val="clear" w:color="auto" w:fill="ffffff"/>
        </w:rPr>
        <w:t xml:space="preserve">– Hòa Lạc), đang nổi lên như một cực phát triển mới. Ở phía Đông, hệ thống cầu vượt sông Hồng, cùng quy hoạch chỉnh trang đô thị ven sông, tiếp tục mở ra dư địa cho các dự án nhà ở và đô thị sinh thái.</w:t>
      </w:r>
      <w:r/>
    </w:p>
    <w:p>
      <w:pPr>
        <w:pBdr/>
        <w:tabs>
          <w:tab w:val="left" w:leader="none" w:pos="426"/>
        </w:tabs>
        <w:spacing w:after="120" w:before="120" w:line="264" w:lineRule="auto"/>
        <w:ind w:right="0" w:firstLine="283" w:left="0"/>
        <w:jc w:val="both"/>
        <w:rPr>
          <w:b/>
          <w:bCs/>
        </w:rPr>
      </w:pPr>
      <w:r>
        <w:rPr>
          <w:b/>
          <w:bCs/>
          <w:shd w:val="clear" w:color="auto" w:fill="ffffff"/>
        </w:rPr>
        <w:t xml:space="preserve">Thị trường chuyển từ "tăng nóng" sang tăng trưởng chọ</w:t>
      </w:r>
      <w:r>
        <w:rPr>
          <w:b/>
          <w:bCs/>
          <w:shd w:val="clear" w:color="auto" w:fill="ffffff"/>
        </w:rPr>
        <w:t xml:space="preserve">n lọc</w:t>
      </w:r>
      <w:r>
        <w:rPr>
          <w:b/>
          <w:bCs/>
        </w:rPr>
      </w:r>
      <w:r>
        <w:rPr>
          <w:b/>
          <w:bCs/>
        </w:rPr>
      </w:r>
    </w:p>
    <w:p>
      <w:pPr>
        <w:pBdr/>
        <w:tabs>
          <w:tab w:val="left" w:leader="none" w:pos="426"/>
        </w:tabs>
        <w:spacing w:after="120" w:before="120" w:line="264" w:lineRule="auto"/>
        <w:ind w:right="0" w:firstLine="283" w:left="0"/>
        <w:jc w:val="both"/>
        <w:rPr/>
      </w:pPr>
      <w:r>
        <w:rPr>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w:t>
      </w:r>
      <w:r>
        <w:rPr>
          <w:shd w:val="clear" w:color="auto" w:fill="ffffff"/>
        </w:rPr>
        <w:t xml:space="preserve">ực có quy hoạch rõ ràng, hạ tầng đồng bộ và nhu cầu ở thực ổn định.</w:t>
      </w:r>
      <w:r/>
    </w:p>
    <w:p>
      <w:pPr>
        <w:pBdr/>
        <w:tabs>
          <w:tab w:val="left" w:leader="none" w:pos="426"/>
        </w:tabs>
        <w:spacing w:after="120" w:before="120" w:line="264" w:lineRule="auto"/>
        <w:ind w:right="0" w:firstLine="283" w:left="0"/>
        <w:jc w:val="both"/>
        <w:rPr/>
      </w:pPr>
      <w:r>
        <w:rPr>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shd w:val="clear" w:color="auto" w:fill="ffffff"/>
        </w:rPr>
        <w:t xml:space="preserve">ật. Những dự án gắn với các tuyến giao thông lớn, pháp lý minh bạch và được triển khai bài bản sẽ trở thành động lực chính của thị trường trong năm 2026.</w:t>
      </w:r>
      <w:r/>
    </w:p>
    <w:p>
      <w:pPr>
        <w:pBdr/>
        <w:tabs>
          <w:tab w:val="left" w:leader="none" w:pos="426"/>
        </w:tabs>
        <w:spacing w:after="120" w:before="120" w:line="264" w:lineRule="auto"/>
        <w:ind w:right="0" w:firstLine="283" w:left="0"/>
        <w:jc w:val="both"/>
        <w:rPr>
          <w:b/>
          <w:bCs/>
        </w:rPr>
      </w:pPr>
      <w:r>
        <w:rPr>
          <w:b/>
          <w:bCs/>
          <w:shd w:val="clear" w:color="auto" w:fill="ffffff"/>
        </w:rPr>
        <w:t xml:space="preserve">Nguồn cung lớn, thị trư</w:t>
      </w:r>
      <w:r>
        <w:rPr>
          <w:b/>
          <w:bCs/>
          <w:shd w:val="clear" w:color="auto" w:fill="ffffff"/>
        </w:rPr>
        <w:t xml:space="preserve">ờng phân hóa rõ nét</w:t>
      </w:r>
      <w:r>
        <w:rPr>
          <w:b/>
          <w:bCs/>
        </w:rPr>
      </w:r>
      <w:r>
        <w:rPr>
          <w:b/>
          <w:bCs/>
        </w:rPr>
      </w:r>
    </w:p>
    <w:p>
      <w:pPr>
        <w:pBdr/>
        <w:tabs>
          <w:tab w:val="left" w:leader="none" w:pos="426"/>
        </w:tabs>
        <w:spacing w:after="120" w:before="120" w:line="264" w:lineRule="auto"/>
        <w:ind w:right="0" w:firstLine="283" w:left="0"/>
        <w:jc w:val="both"/>
        <w:rPr/>
      </w:pP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w:t>
      </w:r>
      <w:r>
        <w:rPr>
          <w:shd w:val="clear" w:color="auto" w:fill="ffffff"/>
        </w:rPr>
        <w:t xml:space="preserve">ng. Điều này vừa tạo cơ hội cho người mua, vừa đặt ra thách thức cho doanh nghiệp phát triển dự án.</w:t>
      </w:r>
      <w:r/>
    </w:p>
    <w:p>
      <w:pPr>
        <w:pBdr/>
        <w:tabs>
          <w:tab w:val="left" w:leader="none" w:pos="426"/>
        </w:tabs>
        <w:spacing w:after="120" w:before="120" w:line="264" w:lineRule="auto"/>
        <w:ind w:right="0" w:firstLine="283" w:left="0"/>
        <w:jc w:val="both"/>
        <w:rPr>
          <w:b/>
          <w:bCs/>
        </w:rPr>
      </w:pPr>
      <w:r>
        <w:rPr>
          <w:b/>
          <w:bCs/>
          <w:shd w:val="clear" w:color="auto" w:fill="ffffff"/>
        </w:rPr>
        <w:t xml:space="preserve">Chính sách và pháp lý - điểm tựa cho chu kỳ mới</w:t>
      </w:r>
      <w:r>
        <w:rPr>
          <w:b/>
          <w:bCs/>
        </w:rPr>
      </w:r>
      <w:r>
        <w:rPr>
          <w:b/>
          <w:bCs/>
        </w:rPr>
      </w:r>
    </w:p>
    <w:p>
      <w:pPr>
        <w:pBdr/>
        <w:tabs>
          <w:tab w:val="left" w:leader="none" w:pos="426"/>
        </w:tabs>
        <w:spacing w:after="120" w:before="120" w:line="264" w:lineRule="auto"/>
        <w:ind w:right="0" w:firstLine="283" w:left="0"/>
        <w:jc w:val="both"/>
        <w:rPr/>
      </w:pPr>
      <w:r>
        <w:rPr>
          <w:shd w:val="clear" w:color="auto" w:fill="ffffff"/>
        </w:rPr>
        <w:t xml:space="preserve">Năm 2026 được xem là thời điểm</w:t>
      </w:r>
      <w:r>
        <w:rPr>
          <w:shd w:val="clear" w:color="auto" w:fill="ffffff"/>
        </w:rPr>
        <w:t xml:space="preserve">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w:t>
      </w:r>
      <w:r>
        <w:rPr>
          <w:shd w:val="clear" w:color="auto" w:fill="ffffff"/>
        </w:rPr>
        <w:t xml:space="preserve">ng.</w:t>
      </w:r>
      <w:r/>
    </w:p>
    <w:p>
      <w:pPr>
        <w:pBdr/>
        <w:tabs>
          <w:tab w:val="left" w:leader="none" w:pos="426"/>
        </w:tabs>
        <w:spacing w:after="120" w:before="120" w:line="264" w:lineRule="auto"/>
        <w:ind w:right="0" w:firstLine="283" w:left="0"/>
        <w:jc w:val="both"/>
        <w:rPr/>
      </w:pPr>
      <w:r>
        <w:rPr>
          <w:shd w:val="clear" w:color="auto" w:fill="ffffff"/>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w:t>
      </w:r>
      <w:r>
        <w:rPr>
          <w:shd w:val="clear" w:color="auto" w:fill="ffffff"/>
        </w:rPr>
        <w:t xml:space="preserve">eo" dự án kéo dài, đồng thời tạo niềm tin cho nhà đầu tư và người mua nhà.</w:t>
      </w:r>
      <w:r/>
    </w:p>
    <w:p>
      <w:pPr>
        <w:pBdr/>
        <w:tabs>
          <w:tab w:val="left" w:leader="none" w:pos="426"/>
        </w:tabs>
        <w:spacing w:after="120" w:before="120" w:line="264" w:lineRule="auto"/>
        <w:ind w:right="0" w:firstLine="283" w:left="0"/>
        <w:jc w:val="both"/>
        <w:rPr>
          <w:b/>
          <w:bCs/>
        </w:rPr>
      </w:pPr>
      <w:r>
        <w:rPr>
          <w:b/>
          <w:bCs/>
          <w:shd w:val="clear" w:color="auto" w:fill="ffffff"/>
        </w:rPr>
        <w:t xml:space="preserve">Triển vọng 2026: tăng trưởng bền vững trên nền tảng mới</w:t>
      </w:r>
      <w:r>
        <w:rPr>
          <w:b/>
          <w:bCs/>
        </w:rPr>
      </w:r>
      <w:r>
        <w:rPr>
          <w:b/>
          <w:bCs/>
        </w:rPr>
      </w:r>
    </w:p>
    <w:p>
      <w:pPr>
        <w:pBdr/>
        <w:tabs>
          <w:tab w:val="left" w:leader="none" w:pos="426"/>
        </w:tabs>
        <w:spacing w:after="120" w:before="120" w:line="264" w:lineRule="auto"/>
        <w:ind w:right="0" w:firstLine="283" w:left="0"/>
        <w:jc w:val="both"/>
        <w:rPr/>
      </w:pPr>
      <w:r>
        <w:rPr>
          <w:shd w:val="clear" w:color="auto" w:fill="ffffff"/>
        </w:rPr>
        <w:t xml:space="preserve">Với nguồn cung tăng mạnh và người mua ngày càng kỹ tính, năm 2026 được xem là giai đoạn sàng lọc rõ nét đối với các doanh</w:t>
      </w:r>
      <w:r>
        <w:rPr>
          <w:shd w:val="clear" w:color="auto" w:fill="ffffff"/>
        </w:rPr>
        <w:t xml:space="preserve">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w:t>
      </w:r>
      <w:r>
        <w:rPr>
          <w:shd w:val="clear" w:color="auto" w:fill="ffffff"/>
        </w:rPr>
        <w:t xml:space="preserve">n hạn có thể tiếp tục bị đào thải.</w:t>
      </w:r>
      <w:r/>
    </w:p>
    <w:p>
      <w:pPr>
        <w:pBdr/>
        <w:tabs>
          <w:tab w:val="left" w:leader="none" w:pos="426"/>
        </w:tabs>
        <w:spacing w:after="120" w:before="120" w:line="264" w:lineRule="auto"/>
        <w:ind w:right="0" w:firstLine="283" w:left="0"/>
        <w:jc w:val="both"/>
        <w:rPr/>
      </w:pPr>
      <w:r>
        <w:rPr>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r>
      <w:r/>
    </w:p>
    <w:p>
      <w:pPr>
        <w:pBdr/>
        <w:tabs>
          <w:tab w:val="left" w:leader="none" w:pos="426"/>
        </w:tabs>
        <w:spacing w:after="120" w:before="120" w:line="264" w:lineRule="auto"/>
        <w:ind w:right="0" w:firstLine="283" w:left="0"/>
        <w:jc w:val="both"/>
        <w:rPr/>
      </w:pPr>
      <w:r>
        <w:rPr>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w:t>
      </w:r>
      <w:r>
        <w:rPr>
          <w:shd w:val="clear" w:color="auto" w:fill="ffffff"/>
        </w:rPr>
        <w:t xml:space="preserve">ò chủ đạo. Thị trường không còn chỗ cho những cơn sốt ảo, mà hướng tới tăng trưởng ổn định, gắn với chất lượng đô thị và chất lượng sống.</w:t>
      </w:r>
      <w:r/>
    </w:p>
    <w:p>
      <w:pPr>
        <w:pBdr/>
        <w:tabs>
          <w:tab w:val="left" w:leader="none" w:pos="426"/>
        </w:tabs>
        <w:spacing w:after="120" w:before="120" w:line="276" w:lineRule="auto"/>
        <w:ind w:right="0" w:firstLine="283" w:left="0"/>
        <w:jc w:val="center"/>
        <w:rPr>
          <w:bCs/>
          <w:i/>
        </w:rPr>
      </w:pPr>
      <w:r>
        <w:rPr>
          <w:i/>
          <w:iCs/>
          <w:shd w:val="clear" w:color="auto" w:fill="ffffff"/>
        </w:rPr>
        <w:t xml:space="preserve">(Nguồn tham khảo: https://thanglong.chinhphu.vn/buc-tranh-thi-truong-bat-dong-san-ha-noi-nam-2026-ha-tang-dan-dat-thi-truong-buoc-vao-chu-ky-tang-truong-moi-103260101181315972.htm</w:t>
      </w:r>
      <w:r>
        <w:rPr>
          <w:i/>
          <w:iCs/>
          <w:lang w:val="pt-BR"/>
        </w:rPr>
        <w:t xml:space="preserve">)</w:t>
      </w:r>
      <w:r>
        <w:rPr>
          <w:bCs/>
          <w:i/>
        </w:rPr>
      </w:r>
      <w:r>
        <w:rPr>
          <w:bCs/>
          <w:i/>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2289"/>
        <w:gridCol w:w="2024"/>
        <w:gridCol w:w="2418"/>
        <w:gridCol w:w="2382"/>
      </w:tblGrid>
      <w:tr>
        <w:trPr>
          <w:trHeight w:val="125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jc w:val="both"/>
              <w:rPr/>
            </w:pPr>
            <w:r>
              <w:rPr>
                <w:rFonts w:ascii="Times New Roman" w:hAnsi="Times New Roman" w:eastAsia="Times New Roman" w:cs="Times New Roman"/>
                <w:b/>
                <w:color w:val="000000"/>
                <w:sz w:val="24"/>
              </w:rPr>
              <w:t xml:space="preserve">Quyền sử dụng đất tại Thửa đất số: 538, tờ bản đồ số: 92, địa chỉ: Thôn Đồng Đổi, phường Sơn Tây, thành phố Hà Nội theo Giấy chứng nhận Quyền sử dụng đất, quyền sở hữu tài sản gắn liền với đất số: AA 08168099, số vào sổ cấp GCN: CN9011 do Chi nhánh Văn </w:t>
            </w:r>
            <w:r>
              <w:rPr>
                <w:rFonts w:ascii="Times New Roman" w:hAnsi="Times New Roman" w:eastAsia="Times New Roman" w:cs="Times New Roman"/>
                <w:b/>
                <w:color w:val="000000"/>
                <w:sz w:val="24"/>
              </w:rPr>
              <w:t xml:space="preserve">phòng đăng ký đất đai Sơn Tây cấp ngày 22/7/2026; Chủ sử dụng đất là Bà Nguyễn Thị Luyến.</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538</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92</w:t>
            </w:r>
            <w:r/>
          </w:p>
        </w:tc>
      </w:tr>
      <w:tr>
        <w:trPr>
          <w:trHeight w:val="311"/>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24" w:type="dxa"/>
            <w:vAlign w:val="center"/>
            <w:textDirection w:val="lrTb"/>
            <w:noWrap w:val="false"/>
          </w:tcPr>
          <w:p>
            <w:pPr>
              <w:pBdr/>
              <w:spacing w:after="0" w:before="0" w:line="240" w:lineRule="auto"/>
              <w:ind w:right="138" w:firstLine="0" w:left="142"/>
              <w:jc w:val="both"/>
              <w:rPr/>
            </w:pPr>
            <w:r>
              <w:rPr>
                <w:rFonts w:ascii="Times New Roman" w:hAnsi="Times New Roman" w:eastAsia="Times New Roman" w:cs="Times New Roman"/>
                <w:color w:val="000000"/>
                <w:sz w:val="24"/>
              </w:rPr>
              <w:t xml:space="preserve">Thôn Đồng Đổi, phường Sơn Tây, thành phố Hà Nội.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115,0</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Sử dụng riêng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Lâu dài</w:t>
            </w:r>
            <w:r/>
          </w:p>
        </w:tc>
      </w:tr>
      <w:tr>
        <w:trPr>
          <w:trHeight w:val="130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Ghi chú:</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24" w:type="dxa"/>
            <w:vAlign w:val="center"/>
            <w:textDirection w:val="lrTb"/>
            <w:noWrap w:val="false"/>
          </w:tcPr>
          <w:p>
            <w:pPr>
              <w:pBdr/>
              <w:spacing w:after="0" w:before="0" w:line="240" w:lineRule="auto"/>
              <w:ind w:right="138" w:firstLine="0" w:left="142"/>
              <w:jc w:val="both"/>
              <w:rPr>
                <w:bCs/>
                <w:i/>
              </w:rPr>
            </w:pPr>
            <w:r>
              <w:rPr>
                <w:rFonts w:ascii="Times New Roman" w:hAnsi="Times New Roman" w:eastAsia="Times New Roman" w:cs="Times New Roman"/>
                <w:i/>
                <w:iCs/>
                <w:color w:val="000000"/>
                <w:sz w:val="24"/>
              </w:rPr>
              <w:t xml:space="preserve">+ Số tờ, số thửa được xác định theo Bản đồ dự án Tổng thể.</w:t>
              <w:br/>
              <w:t xml:space="preserve">+ Các thửa đất này được tách ra từ thửa đất số 235, tờ 10 đã được Chi nhánh Văn phòng ĐKĐĐ Hà Nội, thị xã Sơn Tây cấp GCN số AA 04406820 ngày 04/02/2026.</w:t>
            </w:r>
            <w:r>
              <w:rPr>
                <w:bCs/>
                <w:i/>
              </w:rPr>
            </w:r>
            <w:r>
              <w:rPr>
                <w:bCs/>
                <w:i/>
              </w:rPr>
            </w:r>
          </w:p>
        </w:tc>
      </w:tr>
      <w:tr>
        <w:trPr>
          <w:trHeight w:val="147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24" w:type="dxa"/>
            <w:vAlign w:val="center"/>
            <w:textDirection w:val="lrTb"/>
            <w:noWrap w:val="false"/>
          </w:tcPr>
          <w:p>
            <w:pPr>
              <w:pBdr/>
              <w:spacing w:after="0" w:before="0" w:line="240" w:lineRule="auto"/>
              <w:ind w:right="138" w:firstLine="0" w:left="142"/>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Guland, xác </w:t>
            </w:r>
            <w:r>
              <w:rPr>
                <w:rFonts w:ascii="Times New Roman" w:hAnsi="Times New Roman" w:eastAsia="Times New Roman" w:cs="Times New Roman"/>
                <w:color w:val="000000"/>
                <w:sz w:val="24"/>
              </w:rPr>
              <w:t xml:space="preserve">định vị trí tài sản thuộc quy hoạch đất ở.</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spacing w:after="0" w:before="0" w:line="240" w:lineRule="auto"/>
              <w:ind w:right="138" w:firstLine="0" w:left="142"/>
              <w:jc w:val="both"/>
              <w:rPr/>
            </w:pPr>
            <w:r>
              <w:rPr>
                <w:rFonts w:ascii="Times New Roman" w:hAnsi="Times New Roman" w:eastAsia="Times New Roman" w:cs="Times New Roman"/>
                <w:color w:val="000000"/>
                <w:sz w:val="24"/>
                <w:highlight w:val="none"/>
              </w:rPr>
            </w:r>
            <w:r>
              <mc:AlternateContent>
                <mc:Choice Requires="wpg">
                  <w:drawing>
                    <wp:inline xmlns:wp="http://schemas.openxmlformats.org/drawingml/2006/wordprocessingDrawing" distT="0" distB="0" distL="0" distR="0">
                      <wp:extent cx="4209550" cy="235452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98529" name=""/>
                              <pic:cNvPicPr>
                                <a:picLocks noChangeAspect="1"/>
                              </pic:cNvPicPr>
                              <pic:nvPr/>
                            </pic:nvPicPr>
                            <pic:blipFill rotWithShape="1">
                              <a:blip r:embed="rId18"/>
                              <a:stretch/>
                            </pic:blipFill>
                            <pic:spPr bwMode="auto">
                              <a:xfrm flipH="0" flipV="0">
                                <a:off x="0" y="0"/>
                                <a:ext cx="4209550" cy="23545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31.46pt;height:185.4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highlight w:val="none"/>
              </w:rPr>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b/>
                <w:color w:val="000000"/>
                <w:sz w:val="24"/>
              </w:rPr>
              <w:t xml:space="preserve">Vị trí; Giao thông: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Đường bê tông</w:t>
            </w:r>
            <w:r/>
          </w:p>
        </w:tc>
        <w:tc>
          <w:tcPr>
            <w:tcBorders>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01 mặt tiền + lối đi chung</w:t>
            </w:r>
            <w:r/>
          </w:p>
        </w:tc>
      </w:tr>
      <w:tr>
        <w:trPr>
          <w:trHeight w:val="1240"/>
        </w:trPr>
        <w:tc>
          <w:tcPr>
            <w:tcBorders>
              <w:left w:val="single" w:color="000000" w:sz="6" w:space="0"/>
              <w:bottom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Khoảng 3,3m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Khoảng 3,6m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24" w:type="dxa"/>
            <w:vAlign w:val="center"/>
            <w:textDirection w:val="lrTb"/>
            <w:noWrap w:val="false"/>
          </w:tcPr>
          <w:p>
            <w:pPr>
              <w:pBdr/>
              <w:spacing w:after="0" w:before="0" w:line="240" w:lineRule="auto"/>
              <w:ind w:right="138" w:firstLine="0" w:left="142"/>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Tài sản nằm tiếp giáp đường bê tông cách đường QL21A khoảng 500m</w:t>
            </w:r>
            <w:r>
              <w:rPr>
                <w:rFonts w:ascii="Times New Roman" w:hAnsi="Times New Roman" w:eastAsia="Times New Roman" w:cs="Times New Roman"/>
                <w:color w:val="000000"/>
                <w:sz w:val="24"/>
              </w:rPr>
              <w:t xml:space="preserve">.</w:t>
            </w:r>
            <w:r/>
          </w:p>
        </w:tc>
      </w:tr>
      <w:tr>
        <w:trPr>
          <w:trHeight w:val="95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24" w:type="dxa"/>
            <w:vAlign w:val="center"/>
            <w:textDirection w:val="lrTb"/>
            <w:noWrap w:val="false"/>
          </w:tcPr>
          <w:p>
            <w:pPr>
              <w:pBdr/>
              <w:spacing w:after="0" w:before="0" w:line="240" w:lineRule="auto"/>
              <w:ind w:right="138" w:firstLine="0" w:left="142"/>
              <w:jc w:val="both"/>
              <w:rPr/>
            </w:pPr>
            <w:r>
              <w:rPr>
                <w:rFonts w:ascii="Times New Roman" w:hAnsi="Times New Roman" w:eastAsia="Times New Roman" w:cs="Times New Roman"/>
                <w:color w:val="000000"/>
                <w:sz w:val="24"/>
              </w:rPr>
              <w:t xml:space="preserve">+ Hướng Nam: Tiếp giáp với đường bê tông rộng khoảng 3,6m;</w:t>
              <w:br/>
              <w:t xml:space="preserve">+ Hướng Đông: Tiếp giáp với lối đi chung rộng khoảng 3,2m;</w:t>
              <w:br/>
              <w:t xml:space="preserve">+ Các hướng khác: Tiếp giáp các thửa đất khác.</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Vị trí trên bản đồ vệ tinh:</w:t>
            </w:r>
            <w:r/>
          </w:p>
        </w:tc>
      </w:tr>
      <w:tr>
        <w:trPr>
          <w:trHeight w:val="292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645750" cy="303072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62406" name=""/>
                              <pic:cNvPicPr>
                                <a:picLocks noChangeAspect="1"/>
                              </pic:cNvPicPr>
                              <pic:nvPr/>
                            </pic:nvPicPr>
                            <pic:blipFill rotWithShape="1">
                              <a:blip r:embed="rId19"/>
                              <a:stretch/>
                            </pic:blipFill>
                            <pic:spPr bwMode="auto">
                              <a:xfrm flipH="0" flipV="0">
                                <a:off x="0" y="0"/>
                                <a:ext cx="5645749" cy="30307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4.55pt;height:238.64pt;mso-wrap-distance-left:0.00pt;mso-wrap-distance-top:0.00pt;mso-wrap-distance-right:0.00pt;mso-wrap-distance-bottom:0.00pt;z-index:1;" stroked="false">
                      <v:imagedata r:id="rId19" o:title=""/>
                      <o:lock v:ext="edit" rotation="t"/>
                    </v:shape>
                  </w:pict>
                </mc:Fallback>
              </mc:AlternateConten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b/>
                <w:color w:val="000000"/>
                <w:sz w:val="24"/>
              </w:rPr>
              <w:t xml:space="preserve">Diện tích; Kích thước; Hình dáng</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115,0</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5,42</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23,91</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Vuông vức</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Nam</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24"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Cấp điện, cấp nước sạch, mạng internet,…hoàn thiện</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24"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Môi trường trong lành, an ninh đảm bảo, dân trí tốt</w:t>
            </w:r>
            <w:r/>
          </w:p>
        </w:tc>
      </w:tr>
      <w:tr>
        <w:trPr>
          <w:trHeight w:val="486"/>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Tương đối đông đúc</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Ổn định</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9"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24"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418"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382" w:type="dxa"/>
            <w:vAlign w:val="center"/>
            <w:textDirection w:val="lrTb"/>
            <w:noWrap w:val="false"/>
          </w:tcPr>
          <w:p>
            <w:pPr>
              <w:pBdr/>
              <w:spacing w:after="0" w:before="0" w:line="240" w:lineRule="auto"/>
              <w:ind w:right="138" w:firstLine="0" w:left="142"/>
              <w:jc w:val="center"/>
              <w:rPr/>
            </w:pPr>
            <w:r>
              <w:rPr>
                <w:rFonts w:ascii="Times New Roman" w:hAnsi="Times New Roman" w:eastAsia="Times New Roman" w:cs="Times New Roman"/>
                <w:color w:val="000000"/>
                <w:sz w:val="24"/>
              </w:rPr>
              <w:t xml:space="preserve">Tốt </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13" w:type="dxa"/>
            <w:vAlign w:val="center"/>
            <w:textDirection w:val="lrTb"/>
            <w:noWrap w:val="false"/>
          </w:tcPr>
          <w:p>
            <w:pPr>
              <w:pBdr/>
              <w:spacing w:after="0" w:before="0" w:line="240" w:lineRule="auto"/>
              <w:ind w:right="138" w:firstLine="0" w:left="142"/>
              <w:rPr/>
            </w:pPr>
            <w:r>
              <w:rPr>
                <w:rFonts w:ascii="Times New Roman" w:hAnsi="Times New Roman" w:eastAsia="Times New Roman" w:cs="Times New Roman"/>
                <w:b/>
                <w:color w:val="000000"/>
                <w:sz w:val="24"/>
              </w:rPr>
              <w:t xml:space="preserve">Tài sản gắn liền với đất: Đất trống.</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highlight w:val="none"/>
          <w:lang w:val="pt-BR" w:bidi="pt-BR"/>
        </w:rPr>
      </w:r>
      <w:r>
        <w:rPr>
          <w:highlight w:val="none"/>
          <w:lang w:val="pt-BR" w:bidi="pt-BR"/>
        </w:rPr>
        <w:t xml:space="preserve">T</w:t>
      </w:r>
      <w:r>
        <w:rPr>
          <w:highlight w:val="none"/>
          <w:lang w:val="pt-BR" w:bidi="pt-BR"/>
        </w:rPr>
        <w:t xml:space="preserve">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Guland, xác định vị trí t</w:t>
      </w:r>
      <w:r>
        <w:rPr>
          <w:highlight w:val="none"/>
          <w:lang w:val="pt-BR" w:bidi="pt-BR"/>
        </w:rPr>
        <w:t xml:space="preserve">ài sản thuộc quy hoạch đất ở. </w:t>
      </w:r>
      <w:r>
        <w:rPr>
          <w:rFonts w:ascii="Times New Roman" w:hAnsi="Times New Roman" w:eastAsia="Times New Roman" w:cs="Times New Roman"/>
          <w:color w:val="000000" w:themeColor="text1"/>
          <w:sz w:val="24"/>
          <w:szCs w:val="24"/>
        </w:rPr>
        <w:t xml:space="preserve">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nhận rõ tình trạng quy hoạch thì kết q</w:t>
      </w:r>
      <w:r>
        <w:rPr>
          <w:rFonts w:ascii="Times New Roman" w:hAnsi="Times New Roman" w:eastAsia="Times New Roman" w:cs="Times New Roman"/>
          <w:color w:val="000000" w:themeColor="text1"/>
          <w:sz w:val="24"/>
          <w:szCs w:val="24"/>
        </w:rPr>
        <w:t xml:space="preserve">uả thẩm định giá cần được xem xét, điều chỉnh phù hợp, đồng thời chúng tôi bảo lưu quyền xem xét lại kết quả thẩm định giá</w:t>
      </w:r>
      <w:r>
        <w:rPr>
          <w:rFonts w:ascii="Times New Roman" w:hAnsi="Times New Roman" w:eastAsia="Times New Roman" w:cs="Times New Roman"/>
          <w:color w:val="000000" w:themeColor="text1"/>
          <w:sz w:val="24"/>
          <w:szCs w:val="24"/>
          <w:highlight w:val="none"/>
          <w:lang w:val="pt-BR" w:bidi="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Sơn Tây,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Sơn Tây,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Tùng Thiện, Thành phố Hà Nội</w:t>
            </w:r>
            <w:r>
              <w:rPr>
                <w:sz w:val="22"/>
                <w:szCs w:val="22"/>
              </w:rPr>
            </w:r>
            <w:r>
              <w:rPr>
                <w:sz w:val="22"/>
                <w:szCs w:val="22"/>
              </w:rPr>
            </w:r>
          </w:p>
        </w:tc>
      </w:tr>
      <w:tr>
        <w:trPr>
          <w:trHeight w:val="164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https://www.facebook.com/photo/?fbid=2426739717745178&amp;set=pcb.2459492721145864</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0986.728592</w:t>
            </w:r>
            <w:r>
              <w:rPr>
                <w:sz w:val="22"/>
                <w:szCs w:val="22"/>
              </w:rPr>
              <w:t xml:space="preserve"> </w:t>
            </w:r>
            <w:r>
              <w:rPr>
                <w:sz w:val="22"/>
                <w:szCs w:val="22"/>
              </w:rPr>
              <w:br/>
              <w:t xml:space="preserve">(C.</w:t>
            </w:r>
            <w:r>
              <w:rPr>
                <w:sz w:val="22"/>
                <w:szCs w:val="22"/>
              </w:rPr>
              <w:t xml:space="preserve">Trâm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0366.619885</w:t>
            </w:r>
            <w:r>
              <w:rPr>
                <w:sz w:val="22"/>
                <w:szCs w:val="22"/>
              </w:rPr>
              <w:br/>
            </w:r>
            <w:r>
              <w:rPr>
                <w:sz w:val="22"/>
                <w:szCs w:val="22"/>
              </w:rPr>
              <w:t xml:space="preserve">(</w:t>
            </w:r>
            <w:r>
              <w:rPr>
                <w:sz w:val="22"/>
                <w:szCs w:val="22"/>
              </w:rPr>
              <w:t xml:space="preserve">Đặng Thị Nga</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0399.378934</w:t>
            </w:r>
            <w:r>
              <w:rPr>
                <w:sz w:val="22"/>
                <w:szCs w:val="22"/>
              </w:rPr>
              <w:br/>
            </w:r>
            <w:r>
              <w:rPr>
                <w:sz w:val="22"/>
                <w:szCs w:val="22"/>
              </w:rPr>
              <w:t xml:space="preserve">(A.</w:t>
            </w:r>
            <w:r>
              <w:rPr>
                <w:sz w:val="22"/>
                <w:szCs w:val="22"/>
              </w:rPr>
              <w:t xml:space="preserve">Tâm</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Tháng 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Tháng 8/2026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CLN: 100m</w:t>
            </w:r>
            <w:r>
              <w:rPr>
                <w:color w:val="000000" w:themeColor="text1"/>
                <w:sz w:val="22"/>
                <w:szCs w:val="22"/>
                <w:vertAlign w:val="superscript"/>
              </w:rPr>
              <w:t xml:space="preserve">2</w:t>
            </w:r>
            <w:r>
              <w:rPr>
                <w:color w:val="000000" w:themeColor="text1"/>
                <w:sz w:val="22"/>
                <w:szCs w:val="22"/>
              </w:rPr>
              <w:t xml:space="preserve">; Đất ở: 100m</w:t>
            </w:r>
            <w:r>
              <w:rPr>
                <w:color w:val="000000" w:themeColor="text1"/>
                <w:sz w:val="22"/>
                <w:szCs w:val="22"/>
                <w:vertAlign w:val="superscript"/>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CLN (Có thời hạn), Đất ở (Lâu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800m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1000m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Hạ tầng khu dân cư thông thường</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6,18</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Lợi thế kin doanh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Phù hợp để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Phù hợp để ở</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Phù hợp để ở</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Phù hợp để ở</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rPr>
              <w:t xml:space="preserve">T</w:t>
            </w:r>
            <w:r>
              <w:rPr>
                <w:color w:val="000000" w:themeColor="text1"/>
                <w:sz w:val="22"/>
                <w:szCs w:val="22"/>
                <w:highlight w:val="white"/>
              </w:rPr>
              <w:t xml:space="preserve">iếp </w:t>
            </w:r>
            <w:r>
              <w:rPr>
                <w:color w:val="000000" w:themeColor="text1"/>
                <w:sz w:val="22"/>
                <w:szCs w:val="22"/>
                <w:highlight w:val="white"/>
              </w:rPr>
              <w:t xml:space="preserve">giáp 1 mặt tiền + lối đi chung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Hình chữ nhật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Hình chữ nhật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Tỉ lệ đất ở/Tổng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1.870.000.000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1.683.000.000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1.683.000.000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2.890.000.000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1.755.000.000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16.830.000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14.450.000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17.550.000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Tỷ lệ đất ở/Tổng DT đất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1.683.000.000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1.755.000.000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16.830.000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14.450.000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17.550.000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800m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1000m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345"/>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-841.500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15.988.500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16.672.500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15.988.500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15.172.500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16.672.500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-526.500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15.988.500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16.146.000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w:t>
            </w:r>
            <w:r>
              <w:rPr>
                <w:color w:val="000000" w:themeColor="text1"/>
                <w:sz w:val="22"/>
                <w:szCs w:val="22"/>
                <w:highlight w:val="white"/>
              </w:rPr>
              <w:t xml:space="preserve">iếp giáp 1 mặt tiền + lối đi chung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15.988.500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16.146.000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Hình chữ nhật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Hình chữ nhật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15.988.500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16.146.000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Tỉ lệ đất ở/Tổng 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15.988.500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15.895.000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16.146.000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15.988.500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15.895.000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16.146.000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16.009.833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0,85%</w:t>
            </w:r>
            <w:r>
              <w:rPr>
                <w:color w:val="000000"/>
                <w:sz w:val="22"/>
                <w:szCs w:val="22"/>
              </w:rPr>
            </w:r>
            <w:r>
              <w:rPr>
                <w:color w:val="000000"/>
                <w:sz w:val="22"/>
                <w:szCs w:val="22"/>
              </w:rPr>
            </w:r>
          </w:p>
        </w:tc>
      </w:tr>
      <w:tr>
        <w:trPr>
          <w:trHeight w:val="518"/>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841.500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2.890.000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1.404.000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841.500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1.445.000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1.404.000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324"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w:t>
      </w:r>
      <w:r>
        <w:t xml:space="preserve"> -0,72</w:t>
      </w:r>
      <w:r>
        <w:t xml:space="preserve">% đến</w:t>
      </w:r>
      <w:r>
        <w:t xml:space="preserve"> </w:t>
      </w:r>
      <w:r>
        <w:t xml:space="preserve"> </w:t>
      </w:r>
      <w:r>
        <w:t xml:space="preserve">0,85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59"/>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15.988.500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5.330.566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15.895.000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5.297.804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16.146.000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5.381.462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16.009.832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16.000.000</w:t>
            </w:r>
            <w:r>
              <w:rPr>
                <w:b/>
                <w:bCs/>
                <w:color w:val="000000"/>
              </w:rPr>
            </w:r>
            <w:r>
              <w:rPr>
                <w:b/>
                <w:bCs/>
                <w:color w:val="000000"/>
              </w:rPr>
            </w:r>
          </w:p>
        </w:tc>
      </w:tr>
    </w:tbl>
    <w:p>
      <w:pPr>
        <w:pBdr/>
        <w:spacing w:after="120" w:before="120" w:line="360"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16.000.000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360"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360"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r>
        <w:rPr>
          <w:highlight w:val="none"/>
        </w:rPr>
      </w:r>
    </w:p>
    <w:tbl>
      <w:tblPr>
        <w:tblW w:w="5001"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234"/>
        <w:gridCol w:w="1802"/>
        <w:gridCol w:w="2581"/>
        <w:gridCol w:w="2092"/>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288" w:lineRule="auto"/>
              <w:ind/>
              <w:jc w:val="both"/>
              <w:rPr>
                <w:b/>
                <w:bCs/>
              </w:rPr>
            </w:pPr>
            <w:r>
              <w:rPr>
                <w:color w:val="000000"/>
              </w:rPr>
            </w:r>
            <w:r>
              <w:rPr>
                <w:b/>
                <w:bCs/>
                <w:color w:val="000000"/>
              </w:rPr>
              <w:t xml:space="preserve">Q</w:t>
            </w:r>
            <w:r>
              <w:rPr>
                <w:b/>
                <w:bCs/>
                <w:color w:val="000000"/>
              </w:rPr>
              <w:t xml:space="preserve">uyền sử dụng đất tại Thửa đất số: 538, tờ bản đồ số: 92, địa chỉ: Thôn Đồng Đổi, phường Sơn Tây, thành phố Hà Nội theo Giấy chứng nhận Quyền sử dụng đất, quyền sở hữu tài sản gắn liền với đất số: AA 08168099, số vào sổ cấp GCN: CN9011 do Chi nhánh Văn p</w:t>
            </w:r>
            <w:r>
              <w:rPr>
                <w:b/>
                <w:bCs/>
                <w:color w:val="000000"/>
              </w:rPr>
              <w:t xml:space="preserve">hòng đăng ký đất đai Sơn Tây cấp ngày 22/7/2026; Chủ sử dụng đất là Bà Nguyễn Thị Luyến.</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115,0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16.000.000</w:t>
            </w:r>
            <w:r/>
          </w:p>
        </w:tc>
        <w:tc>
          <w:tcPr>
            <w:shd w:val="clear" w:color="000000" w:fill="ffffff"/>
            <w:tcBorders/>
            <w:tcW w:w="2092" w:type="dxa"/>
            <w:vAlign w:val="center"/>
            <w:textDirection w:val="lrTb"/>
            <w:noWrap w:val="false"/>
          </w:tcPr>
          <w:p>
            <w:pPr>
              <w:pBdr/>
              <w:spacing w:after="40" w:before="40" w:line="288" w:lineRule="auto"/>
              <w:ind/>
              <w:jc w:val="center"/>
              <w:rPr/>
            </w:pPr>
            <w:r>
              <w:rPr>
                <w:color w:val="000000" w:themeColor="text1"/>
              </w:rPr>
              <w:t xml:space="preserve">1.840.000.000</w:t>
            </w:r>
            <w:r/>
          </w:p>
        </w:tc>
      </w:tr>
      <w:tr>
        <w:trPr>
          <w:trHeight w:val="420"/>
        </w:trPr>
        <w:tc>
          <w:tcPr>
            <w:gridSpan w:val="4"/>
            <w:tcBorders/>
            <w:tcW w:w="7434"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pPr>
              <w:pBdr/>
              <w:spacing w:after="40" w:before="40" w:line="288" w:lineRule="auto"/>
              <w:ind/>
              <w:jc w:val="center"/>
              <w:rPr>
                <w:b/>
                <w:bCs/>
                <w:color w:val="000000"/>
              </w:rPr>
            </w:pPr>
            <w:r>
              <w:rPr>
                <w:b/>
                <w:bCs/>
              </w:rPr>
              <w:t xml:space="preserve">1.840.000.000</w:t>
            </w:r>
            <w:r>
              <w:rPr>
                <w:b/>
                <w:bCs/>
                <w:color w:val="000000"/>
              </w:rPr>
            </w:r>
            <w:r>
              <w:rPr>
                <w:b/>
                <w:bCs/>
                <w:color w:val="000000"/>
              </w:rPr>
            </w:r>
          </w:p>
        </w:tc>
      </w:tr>
      <w:tr>
        <w:trPr>
          <w:trHeight w:val="20"/>
        </w:trPr>
        <w:tc>
          <w:tcPr>
            <w:gridSpan w:val="5"/>
            <w:tcBorders/>
            <w:tcW w:w="9526"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tám trăm bốn mươi triệu đồng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5"/>
        </w:numPr>
        <w:pBdr/>
        <w:tabs>
          <w:tab w:val="left" w:leader="none" w:pos="993"/>
        </w:tabs>
        <w:spacing w:after="120" w:before="120" w:line="288" w:lineRule="auto"/>
        <w:ind/>
        <w:jc w:val="both"/>
        <w:rPr>
          <w:rFonts w:ascii="Times New Roman" w:hAnsi="Times New Roman" w:cs="Times New Roman"/>
          <w:bCs/>
          <w:color w:val="000000" w:themeColor="text1"/>
          <w:spacing w:val="-2"/>
          <w:sz w:val="24"/>
          <w:szCs w:val="24"/>
        </w:rPr>
      </w:pPr>
      <w:r>
        <w:rPr>
          <w:rFonts w:ascii="Times New Roman" w:hAnsi="Times New Roman" w:eastAsia="Times New Roman" w:cs="Times New Roman"/>
          <w:bCs/>
          <w:color w:val="000000" w:themeColor="text1"/>
          <w:spacing w:val="-2"/>
          <w:sz w:val="24"/>
          <w:szCs w:val="24"/>
          <w:lang w:val="pt-BR"/>
        </w:rPr>
      </w:r>
      <w:r>
        <w:rPr>
          <w:rFonts w:ascii="Times New Roman" w:hAnsi="Times New Roman" w:eastAsia="Times New Roman" w:cs="Times New Roman"/>
          <w:color w:val="000000" w:themeColor="text1"/>
          <w:sz w:val="24"/>
          <w:szCs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Guland xác định</w:t>
      </w:r>
      <w:r>
        <w:rPr>
          <w:rFonts w:ascii="Times New Roman" w:hAnsi="Times New Roman" w:eastAsia="Times New Roman" w:cs="Times New Roman"/>
          <w:color w:val="000000" w:themeColor="text1"/>
          <w:sz w:val="24"/>
          <w:szCs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szCs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bCs/>
          <w:color w:val="000000" w:themeColor="text1"/>
          <w:spacing w:val="-2"/>
          <w:sz w:val="24"/>
          <w:szCs w:val="24"/>
          <w:lang w:val="pt-BR"/>
        </w:rPr>
        <w:t xml:space="preserve">.</w:t>
      </w:r>
      <w:r>
        <w:rPr>
          <w:rFonts w:ascii="Times New Roman" w:hAnsi="Times New Roman" w:cs="Times New Roman"/>
          <w:bCs/>
          <w:color w:val="000000" w:themeColor="text1"/>
          <w:spacing w:val="-2"/>
          <w:sz w:val="24"/>
          <w:szCs w:val="24"/>
        </w:rPr>
      </w:r>
      <w:r>
        <w:rPr>
          <w:rFonts w:ascii="Times New Roman" w:hAnsi="Times New Roman" w:cs="Times New Roman"/>
          <w:bCs/>
          <w:color w:val="000000" w:themeColor="text1"/>
          <w:spacing w:val="-2"/>
          <w:sz w:val="24"/>
          <w:szCs w:val="24"/>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highlight w:val="none"/>
          <w:lang w:val="vi-VN"/>
        </w:rPr>
        <w:br w:type="page" w:clear="all"/>
      </w:r>
      <w:r>
        <w:rPr>
          <w:lang w:val="pt-BR"/>
        </w:rPr>
      </w:r>
      <w:r>
        <w:rPr>
          <w:lang w:val="pt-BR"/>
        </w:rPr>
      </w:r>
    </w:p>
    <w:p>
      <w:pPr>
        <w:pStyle w:val="103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275/2026/1207/VFI-CT.36.A</w:t>
      </w:r>
      <w:r>
        <w:rPr>
          <w:color w:val="ff0000"/>
          <w:lang w:val="vi-VN"/>
        </w:rPr>
        <w:t xml:space="preserve"> </w:t>
      </w:r>
      <w:r>
        <w:rPr>
          <w:color w:val="000000" w:themeColor="text1"/>
        </w:rPr>
        <w:t xml:space="preserve">ngày 06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275/2026/1207/VFI-BC.36.A</w:t>
      </w:r>
      <w:r>
        <w:rPr>
          <w:i/>
          <w:lang w:val="pt-BR"/>
        </w:rPr>
        <w:t xml:space="preserve"> ngày </w:t>
      </w:r>
      <w:r>
        <w:rPr>
          <w:i/>
          <w:lang w:val="pt-BR"/>
        </w:rPr>
        <w:t xml:space="preserve">06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505227" cy="277272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320752" name=""/>
                              <pic:cNvPicPr>
                                <a:picLocks noChangeAspect="1"/>
                              </pic:cNvPicPr>
                              <pic:nvPr/>
                            </pic:nvPicPr>
                            <pic:blipFill rotWithShape="1">
                              <a:blip r:embed="rId20"/>
                              <a:stretch/>
                            </pic:blipFill>
                            <pic:spPr bwMode="auto">
                              <a:xfrm flipH="0" flipV="0">
                                <a:off x="0" y="0"/>
                                <a:ext cx="2505227" cy="27727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7.26pt;height:218.32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938337" cy="265663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35711" name=""/>
                              <pic:cNvPicPr>
                                <a:picLocks noChangeAspect="1"/>
                              </pic:cNvPicPr>
                              <pic:nvPr/>
                            </pic:nvPicPr>
                            <pic:blipFill rotWithShape="1">
                              <a:blip r:embed="rId21"/>
                              <a:stretch/>
                            </pic:blipFill>
                            <pic:spPr bwMode="auto">
                              <a:xfrm flipH="0" flipV="0">
                                <a:off x="0" y="0"/>
                                <a:ext cx="2938336" cy="26566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1.37pt;height:209.18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593475" cy="249860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96383" name=""/>
                              <pic:cNvPicPr>
                                <a:picLocks noChangeAspect="1"/>
                              </pic:cNvPicPr>
                              <pic:nvPr/>
                            </pic:nvPicPr>
                            <pic:blipFill rotWithShape="1">
                              <a:blip r:embed="rId22"/>
                              <a:stretch/>
                            </pic:blipFill>
                            <pic:spPr bwMode="auto">
                              <a:xfrm flipH="0" flipV="0">
                                <a:off x="0" y="0"/>
                                <a:ext cx="2593474" cy="2498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4.21pt;height:196.74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95157" cy="250604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93221" name=""/>
                              <pic:cNvPicPr>
                                <a:picLocks noChangeAspect="1"/>
                              </pic:cNvPicPr>
                              <pic:nvPr/>
                            </pic:nvPicPr>
                            <pic:blipFill rotWithShape="1">
                              <a:blip r:embed="rId23"/>
                              <a:stretch/>
                            </pic:blipFill>
                            <pic:spPr bwMode="auto">
                              <a:xfrm flipH="0" flipV="0">
                                <a:off x="0" y="0"/>
                                <a:ext cx="2895156" cy="25060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97pt;height:197.3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663297" cy="240086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36352" name=""/>
                              <pic:cNvPicPr>
                                <a:picLocks noChangeAspect="1"/>
                              </pic:cNvPicPr>
                              <pic:nvPr/>
                            </pic:nvPicPr>
                            <pic:blipFill rotWithShape="1">
                              <a:blip r:embed="rId24"/>
                              <a:stretch/>
                            </pic:blipFill>
                            <pic:spPr bwMode="auto">
                              <a:xfrm flipH="0" flipV="0">
                                <a:off x="0" y="0"/>
                                <a:ext cx="2663297" cy="24008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9.71pt;height:189.0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2801579" cy="246534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08172" name=""/>
                              <pic:cNvPicPr>
                                <a:picLocks noChangeAspect="1"/>
                              </pic:cNvPicPr>
                              <pic:nvPr/>
                            </pic:nvPicPr>
                            <pic:blipFill rotWithShape="1">
                              <a:blip r:embed="rId25"/>
                              <a:stretch/>
                            </pic:blipFill>
                            <pic:spPr bwMode="auto">
                              <a:xfrm flipH="0" flipV="0">
                                <a:off x="0" y="0"/>
                                <a:ext cx="2801579" cy="24653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0.60pt;height:194.12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hd w:val="nil" w:color="auto"/>
        <w:spacing/>
        <w:ind/>
        <w:jc w:val="center"/>
        <w:rPr>
          <w:b/>
          <w:bCs/>
          <w:highlight w:val="none"/>
        </w:rPr>
      </w:pPr>
      <w:r>
        <w:rPr>
          <w:b/>
          <w:highlight w:val="none"/>
        </w:rPr>
        <w:t xml:space="preserve">GIẤY CHỨNG NHẬN QUYỀN SỬ DỤNG ĐẤT</w:t>
      </w:r>
      <w:r>
        <w:rPr>
          <w:b/>
          <w:bCs/>
          <w:highlight w:val="none"/>
        </w:rPr>
      </w:r>
      <w:r>
        <w:rPr>
          <w:b/>
          <w:bCs/>
          <w:highlight w:val="none"/>
        </w:rPr>
      </w:r>
    </w:p>
    <w:p>
      <w:pPr>
        <w:pBdr/>
        <w:shd w:val="nil" w:color="000000"/>
        <w:spacing/>
        <w:ind/>
        <w:jc w:val="center"/>
        <w:rPr>
          <w:bCs/>
          <w:i/>
          <w:lang w:val="pt-BR"/>
        </w:rPr>
      </w:pPr>
      <w:r>
        <w:rPr>
          <w:b/>
          <w:highlight w:val="none"/>
        </w:rPr>
      </w:r>
      <w:r>
        <w:rPr>
          <w:bCs/>
          <w:i/>
          <w:lang w:val="pt-BR"/>
        </w:rPr>
      </w:r>
      <w:r>
        <w:rPr>
          <w:bCs/>
          <w:i/>
          <w:lang w:val="pt-BR"/>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788690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77087" name=""/>
                        <pic:cNvPicPr>
                          <a:picLocks noChangeAspect="1"/>
                        </pic:cNvPicPr>
                        <pic:nvPr/>
                      </pic:nvPicPr>
                      <pic:blipFill rotWithShape="1">
                        <a:blip r:embed="rId26"/>
                        <a:srcRect l="0" t="9215" r="0" b="0"/>
                        <a:stretch/>
                      </pic:blipFill>
                      <pic:spPr bwMode="auto">
                        <a:xfrm flipH="0" flipV="0">
                          <a:off x="0" y="0"/>
                          <a:ext cx="6048374" cy="7886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21.02pt;mso-wrap-distance-left:0.00pt;mso-wrap-distance-top:0.00pt;mso-wrap-distance-right:0.00pt;mso-wrap-distance-bottom:0.00pt;z-index:1;" stroked="false">
                <v:imagedata r:id="rId26" o:title="" croptop="6039f" cropleft="0f" cropbottom="0f" cropright="0f"/>
                <o:lock v:ext="edit" rotation="t"/>
              </v:shape>
            </w:pict>
          </mc:Fallback>
        </mc:AlternateContent>
      </w:r>
      <w:r>
        <w:rPr>
          <w:b/>
          <w:highlight w:val="none"/>
        </w:rPr>
        <w:br w:type="page" w:clear="all"/>
      </w:r>
      <w:r>
        <w:rPr>
          <w:b/>
          <w:bCs/>
          <w:highlight w:val="none"/>
        </w:rPr>
      </w:r>
      <w:r>
        <w:rPr>
          <w:b/>
          <w:bCs/>
          <w:highlight w:val="none"/>
        </w:rPr>
      </w:r>
    </w:p>
    <w:p>
      <w:pPr>
        <w:pBdr/>
        <w:shd w:val="nil" w:color="auto"/>
        <w:spacing/>
        <w:ind/>
        <w:rPr>
          <w:b/>
          <w:bCs/>
          <w:highlight w:val="none"/>
        </w:rPr>
      </w:pPr>
      <w:r>
        <w:rPr>
          <w:b/>
          <w:highlight w:val="none"/>
        </w:rPr>
      </w:r>
      <w:r>
        <mc:AlternateContent>
          <mc:Choice Requires="wpg">
            <w:drawing>
              <wp:inline xmlns:wp="http://schemas.openxmlformats.org/drawingml/2006/wordprocessingDrawing" distT="0" distB="0" distL="0" distR="0">
                <wp:extent cx="6043368" cy="811283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27801" name=""/>
                        <pic:cNvPicPr>
                          <a:picLocks noChangeAspect="1"/>
                        </pic:cNvPicPr>
                        <pic:nvPr/>
                      </pic:nvPicPr>
                      <pic:blipFill rotWithShape="1">
                        <a:blip r:embed="rId27"/>
                        <a:srcRect l="7197" t="12470" r="0" b="0"/>
                        <a:stretch/>
                      </pic:blipFill>
                      <pic:spPr bwMode="auto">
                        <a:xfrm flipH="0" flipV="0">
                          <a:off x="0" y="0"/>
                          <a:ext cx="6043367" cy="81128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5.86pt;height:638.81pt;mso-wrap-distance-left:0.00pt;mso-wrap-distance-top:0.00pt;mso-wrap-distance-right:0.00pt;mso-wrap-distance-bottom:0.00pt;z-index:1;" stroked="false">
                <v:imagedata r:id="rId27" o:title="" croptop="8172f" cropleft="4717f" cropbottom="0f" cropright="0f"/>
                <o:lock v:ext="edit" rotation="t"/>
              </v:shape>
            </w:pict>
          </mc:Fallback>
        </mc:AlternateContent>
      </w:r>
      <w:r>
        <w:rPr>
          <w:b/>
          <w:highlight w:val="none"/>
        </w:rPr>
        <w:br w:type="page" w:clear="all"/>
      </w:r>
      <w:r>
        <w:rPr>
          <w:b/>
          <w:bCs/>
          <w:highlight w:val="none"/>
        </w:rPr>
      </w:r>
      <w:r>
        <w:rPr>
          <w:b/>
          <w:bCs/>
          <w:highlight w:val="none"/>
        </w:rPr>
      </w:r>
    </w:p>
    <w:p>
      <w:pPr>
        <w:pBdr/>
        <w:shd w:val="nil" w:color="auto"/>
        <w:spacing/>
        <w:ind/>
        <w:jc w:val="center"/>
        <w:rPr>
          <w:b/>
          <w:bCs/>
          <w:highlight w:val="none"/>
        </w:rPr>
      </w:pPr>
      <w:r>
        <w:rPr>
          <w:b/>
          <w:highlight w:val="none"/>
        </w:rPr>
        <w:t xml:space="preserve">BIÊN BẢN KHẢO SÁT HIỆN TRẠNG TÀI SẢN</w:t>
      </w:r>
      <w:r>
        <w:rPr>
          <w:b/>
          <w:bCs/>
          <w:highlight w:val="none"/>
        </w:rPr>
      </w:r>
      <w:r>
        <w:rPr>
          <w:b/>
          <w:bCs/>
          <w:highlight w:val="none"/>
        </w:rPr>
      </w:r>
    </w:p>
    <w:p>
      <w:pPr>
        <w:pBdr/>
        <w:shd w:val="nil" w:color="000000"/>
        <w:spacing/>
        <w:ind/>
        <w:jc w:val="center"/>
        <w:rPr>
          <w:b/>
          <w:bCs/>
          <w:highlight w:val="none"/>
        </w:rPr>
      </w:pPr>
      <w:r>
        <w:rPr>
          <w:b/>
          <w:highlight w:val="none"/>
        </w:rPr>
      </w:r>
      <w:r>
        <w:rPr>
          <w:b/>
          <w:bCs/>
          <w:highlight w:val="none"/>
        </w:rPr>
      </w:r>
      <w:r>
        <w:rPr>
          <w:b/>
          <w:bCs/>
          <w:highlight w:val="none"/>
        </w:rPr>
      </w:r>
    </w:p>
    <w:p>
      <w:pPr>
        <w:pBdr/>
        <w:shd w:val="nil" w:color="000000"/>
        <w:spacing/>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9689"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8" o:title=""/>
                <o:lock v:ext="edit" rotation="t"/>
              </v:shape>
            </w:pict>
          </mc:Fallback>
        </mc:AlternateContent>
      </w:r>
      <w:r>
        <w:rPr>
          <w:b/>
          <w:highlight w:val="none"/>
        </w:rPr>
        <w:br w:type="page" w:clear="all"/>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w:t>
      </w:r>
      <w:r>
        <w:rPr>
          <w:i/>
        </w:rPr>
        <w:t xml:space="preserve">275/2026/1207/VFI-BC.36.A</w:t>
      </w:r>
      <w:r>
        <w:rPr>
          <w:i/>
          <w:lang w:val="pt-BR"/>
        </w:rPr>
        <w:t xml:space="preserve"> ngày </w:t>
      </w:r>
      <w:r>
        <w:rPr>
          <w:i/>
          <w:lang w:val="pt-BR"/>
        </w:rPr>
        <w:t xml:space="preserve">06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SĐT: 0986.728592</w:t>
            </w:r>
            <w:r>
              <w:rPr>
                <w:sz w:val="22"/>
                <w:szCs w:val="22"/>
              </w:rPr>
              <w:t xml:space="preserve"> </w:t>
            </w:r>
            <w:r>
              <w:rPr>
                <w:sz w:val="22"/>
                <w:szCs w:val="22"/>
              </w:rPr>
              <w:t xml:space="preserve">(C.Trâm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1.683.000.000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800m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01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Phù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Tỉ lệ đất ở/Tổng diện tích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464248" cy="2470672"/>
                      <wp:effectExtent l="0" t="0" r="0" b="0"/>
                      <wp:docPr id="16" name=""/>
                      <wp:cNvGraphicFramePr/>
                      <a:graphic xmlns:a="http://schemas.openxmlformats.org/drawingml/2006/main">
                        <a:graphicData uri="http://schemas.openxmlformats.org/drawingml/2006/picture">
                          <pic:pic xmlns:pic="http://schemas.openxmlformats.org/drawingml/2006/picture">
                            <pic:nvPicPr>
                              <pic:cNvPr id="288015319" name="" descr=""/>
                              <pic:cNvPicPr/>
                              <pic:nvPr/>
                            </pic:nvPicPr>
                            <pic:blipFill rotWithShape="1">
                              <a:blip r:embed="rId29"/>
                              <a:stretch/>
                            </pic:blipFill>
                            <pic:spPr bwMode="auto">
                              <a:xfrm flipH="0" flipV="0">
                                <a:off x="0" y="0"/>
                                <a:ext cx="2464248" cy="247067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4.04pt;height:194.54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97081" cy="2433159"/>
                      <wp:effectExtent l="0" t="0" r="0" b="0"/>
                      <wp:docPr id="17" name=""/>
                      <wp:cNvGraphicFramePr/>
                      <a:graphic xmlns:a="http://schemas.openxmlformats.org/drawingml/2006/main">
                        <a:graphicData uri="http://schemas.openxmlformats.org/drawingml/2006/picture">
                          <pic:pic xmlns:pic="http://schemas.openxmlformats.org/drawingml/2006/picture">
                            <pic:nvPicPr>
                              <pic:cNvPr id="1847437936" name="" descr=""/>
                              <pic:cNvPicPr/>
                              <pic:nvPr/>
                            </pic:nvPicPr>
                            <pic:blipFill rotWithShape="1">
                              <a:blip r:embed="rId30"/>
                              <a:stretch/>
                            </pic:blipFill>
                            <pic:spPr bwMode="auto">
                              <a:xfrm flipH="0" flipV="0">
                                <a:off x="0" y="0"/>
                                <a:ext cx="2697081" cy="24331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2.37pt;height:191.59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Nguyễn Tấn Sang</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SĐT: 0366.619885</w:t>
            </w:r>
            <w:r>
              <w:rPr>
                <w:sz w:val="22"/>
                <w:szCs w:val="22"/>
              </w:rPr>
              <w:t xml:space="preserve"> </w:t>
            </w:r>
            <w:r>
              <w:rPr>
                <w:sz w:val="22"/>
                <w:szCs w:val="22"/>
              </w:rPr>
              <w:t xml:space="preserve"> (Đặng Thị Nga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(100m²), Đất ở nông thôn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Đất ở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right" w:leader="none" w:pos="4278"/>
              </w:tabs>
              <w:spacing/>
              <w:ind/>
              <w:jc w:val="center"/>
              <w:rPr>
                <w:color w:val="000000"/>
                <w:sz w:val="22"/>
                <w:szCs w:val="22"/>
              </w:rPr>
            </w:pPr>
            <w:r>
              <w:rPr>
                <w:color w:val="000000" w:themeColor="text1"/>
                <w:sz w:val="22"/>
                <w:szCs w:val="22"/>
              </w:rPr>
            </w:r>
            <w:r>
              <w:rPr>
                <w:color w:val="000000" w:themeColor="text1"/>
                <w:sz w:val="22"/>
                <w:szCs w:val="22"/>
              </w:rPr>
              <w:t xml:space="preserve">Tài sản nằm tiếp giáp đường bê tông cách đường QL21A khoảng 500m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Phù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Tỉ lệ đất ở/Tổng diện tích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12466" cy="2794929"/>
                      <wp:effectExtent l="0" t="0" r="0" b="0"/>
                      <wp:docPr id="18" name=""/>
                      <wp:cNvGraphicFramePr/>
                      <a:graphic xmlns:a="http://schemas.openxmlformats.org/drawingml/2006/main">
                        <a:graphicData uri="http://schemas.openxmlformats.org/drawingml/2006/picture">
                          <pic:pic xmlns:pic="http://schemas.openxmlformats.org/drawingml/2006/picture">
                            <pic:nvPicPr>
                              <pic:cNvPr id="634915234" name="" descr=""/>
                              <pic:cNvPicPr/>
                              <pic:nvPr/>
                            </pic:nvPicPr>
                            <pic:blipFill rotWithShape="1">
                              <a:blip r:embed="rId31"/>
                              <a:stretch/>
                            </pic:blipFill>
                            <pic:spPr bwMode="auto">
                              <a:xfrm flipH="0" flipV="0">
                                <a:off x="0" y="0"/>
                                <a:ext cx="2512465" cy="27949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7.83pt;height:220.07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15445" cy="2773763"/>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515444" cy="277376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8.07pt;height:218.4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Nguyễn Tấn Sang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lang w:val="pt-BR"/>
        </w:rPr>
      </w:pPr>
      <w:r>
        <w:rPr>
          <w:b/>
          <w:bCs/>
          <w:iCs/>
          <w:highlight w:val="none"/>
          <w:lang w:val="pt-BR"/>
        </w:rPr>
      </w:r>
      <w:r>
        <w:rPr>
          <w:b/>
          <w:bCs/>
          <w:lang w:val="pt-BR"/>
        </w:rPr>
      </w:r>
      <w:r>
        <w:rPr>
          <w:b/>
          <w:bCs/>
          <w:lang w:val="pt-BR"/>
        </w:rPr>
      </w:r>
    </w:p>
    <w:p>
      <w:pPr>
        <w:pBdr/>
        <w:spacing w:after="200" w:line="276" w:lineRule="auto"/>
        <w:ind/>
        <w:jc w:val="center"/>
        <w:rPr>
          <w:b/>
          <w:bCs/>
          <w:iCs/>
          <w:highlight w:val="none"/>
          <w:lang w:val="pt-BR"/>
        </w:rPr>
      </w:pPr>
      <w:r>
        <w:rPr>
          <w:b/>
          <w:bCs/>
          <w:iCs/>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https://www.facebook.com/photo/?fbid=2426739717745178&amp;set=pcb.2459492721145864</w:t>
            </w:r>
            <w:r>
              <w:rPr>
                <w:color w:val="000000" w:themeColor="text1"/>
                <w:sz w:val="22"/>
                <w:szCs w:val="22"/>
              </w:rPr>
              <w:br/>
            </w:r>
            <w:r>
              <w:rPr>
                <w:sz w:val="22"/>
                <w:szCs w:val="22"/>
              </w:rPr>
              <w:t xml:space="preserve">SĐT: </w:t>
            </w:r>
            <w:r>
              <w:rPr>
                <w:color w:val="000000" w:themeColor="text1"/>
                <w:sz w:val="22"/>
                <w:szCs w:val="22"/>
              </w:rPr>
              <w:t xml:space="preserve">0399.378934</w:t>
            </w:r>
            <w:r>
              <w:rPr>
                <w:sz w:val="22"/>
                <w:szCs w:val="22"/>
              </w:rPr>
              <w:t xml:space="preserve"> </w:t>
            </w:r>
            <w:r>
              <w:rPr>
                <w:sz w:val="22"/>
                <w:szCs w:val="22"/>
              </w:rPr>
              <w:t xml:space="preserve">(A.Tâm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1.755.000.000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right" w:leader="none" w:pos="4278"/>
              </w:tabs>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Tài sản nằm tiếp giáp đường bê tông cách đường QL21A khoảng 1000m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Phù hợp để ở</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Tỉ lệ đất ở/Tổng diện tích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220152"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1609935055" name="" descr=""/>
                              <pic:cNvPicPr/>
                              <pic:nvPr/>
                            </pic:nvPicPr>
                            <pic:blipFill rotWithShape="1">
                              <a:blip r:embed="rId33"/>
                              <a:stretch/>
                            </pic:blipFill>
                            <pic:spPr bwMode="auto">
                              <a:xfrm flipH="0" flipV="0">
                                <a:off x="0" y="0"/>
                                <a:ext cx="522015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1.04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8807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965845271" name="" descr=""/>
                              <pic:cNvPicPr/>
                              <pic:nvPr/>
                            </pic:nvPicPr>
                            <pic:blipFill rotWithShape="1">
                              <a:blip r:embed="rId34"/>
                              <a:stretch/>
                            </pic:blipFill>
                            <pic:spPr bwMode="auto">
                              <a:xfrm flipH="0" flipV="0">
                                <a:off x="0" y="0"/>
                                <a:ext cx="258807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3.79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22998"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053492423" name="" descr=""/>
                              <pic:cNvPicPr/>
                              <pic:nvPr/>
                            </pic:nvPicPr>
                            <pic:blipFill rotWithShape="1">
                              <a:blip r:embed="rId35"/>
                              <a:stretch/>
                            </pic:blipFill>
                            <pic:spPr bwMode="auto">
                              <a:xfrm flipH="0" flipV="0">
                                <a:off x="0" y="0"/>
                                <a:ext cx="262299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6.54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Nguyễn Tấn Sang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282</cp:revision>
  <dcterms:created xsi:type="dcterms:W3CDTF">2025-09-15T09:58:00Z</dcterms:created>
  <dcterms:modified xsi:type="dcterms:W3CDTF">2026-08-10T03:30:16Z</dcterms:modified>
</cp:coreProperties>
</file>