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-118885</wp:posOffset>
                </wp:positionH>
                <wp:positionV relativeFrom="paragraph">
                  <wp:posOffset>116554</wp:posOffset>
                </wp:positionV>
                <wp:extent cx="5842000" cy="300073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841999" cy="300073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275/2026/1214/VFI-CT.T02</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53(1), tờ bản đồ số: 1, địa chỉ: Xã Ngũ Hiệp, huyện Thanh Trì, thành phố Hà Nội (</w:t>
                            </w:r>
                            <w:r>
                              <w:rPr>
                                <w:i/>
                                <w:iCs/>
                                <w:color w:val="000000"/>
                              </w:rPr>
                              <w:t xml:space="preserve">nay</w:t>
                            </w:r>
                            <w:r>
                              <w:rPr>
                                <w:i/>
                                <w:iCs/>
                                <w:color w:val="000000"/>
                              </w:rPr>
                              <w:t xml:space="preserve"> </w:t>
                            </w:r>
                            <w:r>
                              <w:rPr>
                                <w:i/>
                                <w:iCs/>
                                <w:color w:val="000000"/>
                              </w:rPr>
                              <w:t xml:space="preserve">là</w:t>
                            </w:r>
                            <w:r>
                              <w:rPr>
                                <w:i/>
                                <w:iCs/>
                                <w:color w:val="000000"/>
                              </w:rPr>
                              <w:t xml:space="preserve"> Xã Nam Phù, Thành phố Hà Nội</w:t>
                            </w:r>
                            <w:r>
                              <w:rPr>
                                <w:i/>
                                <w:iCs/>
                                <w:color w:val="000000"/>
                              </w:rPr>
                              <w:t xml:space="preserve">) </w:t>
                            </w:r>
                            <w:r>
                              <w:rPr>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9.36pt;mso-position-horizontal:absolute;mso-position-vertical-relative:text;margin-top:9.18pt;mso-position-vertical:absolute;width:460.00pt;height:236.2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275/2026/1214/VFI-CT.T02</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53(1), tờ bản đồ số: 1, địa chỉ: Xã Ngũ Hiệp, huyện Thanh Trì, thành phố Hà Nội (</w:t>
                      </w:r>
                      <w:r>
                        <w:rPr>
                          <w:i/>
                          <w:iCs/>
                          <w:color w:val="000000"/>
                        </w:rPr>
                        <w:t xml:space="preserve">nay</w:t>
                      </w:r>
                      <w:r>
                        <w:rPr>
                          <w:i/>
                          <w:iCs/>
                          <w:color w:val="000000"/>
                        </w:rPr>
                        <w:t xml:space="preserve"> </w:t>
                      </w:r>
                      <w:r>
                        <w:rPr>
                          <w:i/>
                          <w:iCs/>
                          <w:color w:val="000000"/>
                        </w:rPr>
                        <w:t xml:space="preserve">là</w:t>
                      </w:r>
                      <w:r>
                        <w:rPr>
                          <w:i/>
                          <w:iCs/>
                          <w:color w:val="000000"/>
                        </w:rPr>
                        <w:t xml:space="preserve"> Xã Nam Phù, Thành phố Hà Nội</w:t>
                      </w:r>
                      <w:r>
                        <w:rPr>
                          <w:i/>
                          <w:iCs/>
                          <w:color w:val="000000"/>
                        </w:rPr>
                        <w:t xml:space="preserve">) </w:t>
                      </w:r>
                      <w:r>
                        <w:rPr>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49"/>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rPr>
              <w:t xml:space="preserve">22</w:t>
            </w:r>
            <w:r>
              <w:rPr>
                <w:b/>
                <w:bCs/>
              </w:rPr>
              <w:t xml:space="preserve">-</w:t>
            </w:r>
            <w:r>
              <w:rPr>
                <w:b/>
                <w:bCs/>
              </w:rPr>
              <w:t xml:space="preserve">3</w:t>
            </w:r>
            <w:r>
              <w:rPr>
                <w:b/>
                <w:bCs/>
              </w:rPr>
              <w:t xml:space="preserve">0</w:t>
            </w:r>
            <w:r>
              <w:rPr>
                <w:b/>
                <w:bCs/>
                <w:highlight w:val="none"/>
              </w:rPr>
            </w:r>
            <w:r>
              <w:rPr>
                <w:b/>
                <w:bCs/>
                <w:highlight w:val="none"/>
              </w:rPr>
            </w:r>
          </w:p>
        </w:tc>
      </w:tr>
    </w:tbl>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732"/>
        <w:gridCol w:w="2693"/>
        <w:gridCol w:w="10133"/>
      </w:tblGrid>
      <w:tr>
        <w:trPr>
          <w:trHeight w:val="1152"/>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82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425" w:type="dxa"/>
            <w:textDirection w:val="lrTb"/>
            <w:noWrap w:val="false"/>
          </w:tcPr>
          <w:p>
            <w:pPr>
              <w:pStyle w:val="1048"/>
              <w:pBdr/>
              <w:spacing w:after="60"/>
              <w:ind/>
              <w:rPr>
                <w:color w:val="000000" w:themeColor="text1"/>
                <w:sz w:val="24"/>
                <w:szCs w:val="24"/>
              </w:rPr>
            </w:pPr>
            <w:r>
              <w:rPr>
                <w:rStyle w:val="1047"/>
                <w:rFonts w:ascii="Times New Roman" w:hAnsi="Times New Roman"/>
                <w:color w:val="000000" w:themeColor="text1"/>
                <w:lang w:val="pt-BR"/>
              </w:rPr>
              <w:t xml:space="preserve">Số: </w:t>
            </w:r>
            <w:r>
              <w:rPr>
                <w:rStyle w:val="1047"/>
                <w:rFonts w:ascii="Times New Roman" w:hAnsi="Times New Roman"/>
                <w:color w:val="000000" w:themeColor="text1"/>
                <w:lang w:val="pt-BR"/>
              </w:rPr>
              <w:t xml:space="preserve">275/2026/1214/VFI-CT.T02</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0133" w:type="dxa"/>
            <w:textDirection w:val="lrTb"/>
            <w:noWrap w:val="false"/>
          </w:tcPr>
          <w:p>
            <w:pPr>
              <w:pStyle w:val="1048"/>
              <w:pBdr/>
              <w:spacing w:after="60"/>
              <w:ind w:right="-56"/>
              <w:jc w:val="left"/>
              <w:rPr>
                <w:color w:val="000000" w:themeColor="text1"/>
                <w:sz w:val="24"/>
                <w:szCs w:val="24"/>
                <w:lang w:val="vi-VN"/>
              </w:rPr>
            </w:pPr>
            <w:r>
              <w:rPr>
                <w:rStyle w:val="1047"/>
                <w:rFonts w:ascii="Times New Roman" w:hAnsi="Times New Roman"/>
                <w:i/>
                <w:color w:val="auto"/>
              </w:rPr>
              <w:t xml:space="preserve">                           TP. Hà Nội</w:t>
            </w:r>
            <w:r>
              <w:rPr>
                <w:rStyle w:val="1047"/>
                <w:rFonts w:ascii="Times New Roman" w:hAnsi="Times New Roman"/>
                <w:i/>
                <w:color w:val="auto"/>
                <w:lang w:val="vi-VN"/>
              </w:rPr>
              <w:t xml:space="preserve">, </w:t>
            </w:r>
            <w:r>
              <w:rPr>
                <w:rStyle w:val="1047"/>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bl>
    <w:p>
      <w:pPr>
        <w:pStyle w:val="1048"/>
        <w:pBdr/>
        <w:spacing w:after="120" w:before="200" w:line="288" w:lineRule="auto"/>
        <w:ind/>
        <w:jc w:val="center"/>
        <w:rPr>
          <w:rStyle w:val="1047"/>
          <w:rFonts w:ascii="Times New Roman" w:hAnsi="Times New Roman"/>
          <w:b/>
          <w:bCs/>
          <w:color w:val="auto"/>
          <w:sz w:val="30"/>
          <w:szCs w:val="30"/>
          <w:lang w:val="vi-VN"/>
        </w:rPr>
      </w:pPr>
      <w:r>
        <w:rPr>
          <w:rStyle w:val="1047"/>
          <w:rFonts w:ascii="Times New Roman" w:hAnsi="Times New Roman"/>
          <w:b/>
          <w:bCs/>
          <w:color w:val="auto"/>
          <w:sz w:val="30"/>
          <w:szCs w:val="30"/>
          <w:lang w:val="vi-VN"/>
        </w:rPr>
        <w:t xml:space="preserve">CHỨNG THƯ THẨM ĐỊNH GIÁ</w:t>
      </w:r>
      <w:r>
        <w:rPr>
          <w:rStyle w:val="1047"/>
          <w:rFonts w:ascii="Times New Roman" w:hAnsi="Times New Roman"/>
          <w:b/>
          <w:bCs/>
          <w:color w:val="auto"/>
          <w:sz w:val="30"/>
          <w:szCs w:val="30"/>
          <w:lang w:val="vi-VN"/>
        </w:rPr>
      </w:r>
      <w:r>
        <w:rPr>
          <w:rStyle w:val="104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275/2026/1214/VFI-HĐTĐ.T02</w:t>
      </w:r>
      <w:r>
        <w:rPr>
          <w:spacing w:val="-4"/>
          <w:lang w:val="vi-VN"/>
        </w:rPr>
        <w:t xml:space="preserve"> ký ngày </w:t>
      </w:r>
      <w:r>
        <w:rPr>
          <w:color w:val="000000" w:themeColor="text1"/>
          <w:spacing w:val="-4"/>
        </w:rPr>
        <w:t xml:space="preserve">03 tháng 8 năm 2026</w:t>
      </w:r>
      <w:r>
        <w:rPr>
          <w:spacing w:val="-4"/>
          <w:lang w:val="vi-VN"/>
        </w:rPr>
        <w:t xml:space="preserve"> </w:t>
      </w:r>
      <w:r>
        <w:rPr>
          <w:spacing w:val="-4"/>
          <w:lang w:val="vi-VN"/>
        </w:rPr>
        <w:t xml:space="preserve">giữa C</w:t>
      </w:r>
      <w:r>
        <w:rPr>
          <w:spacing w:val="-4"/>
          <w:lang w:val="vi-VN"/>
        </w:rPr>
        <w:t xml:space="preserve">ô</w:t>
      </w:r>
      <w:r>
        <w:rPr>
          <w:spacing w:val="-4"/>
          <w:lang w:val="vi-VN"/>
        </w:rPr>
        <w:t xml:space="preserve">ng ty CP Th</w:t>
      </w:r>
      <w:r>
        <w:rPr>
          <w:color w:val="000000" w:themeColor="text1"/>
          <w:spacing w:val="-4"/>
        </w:rPr>
        <w:t xml:space="preserve">ực</w:t>
      </w:r>
      <w:r>
        <w:rPr>
          <w:color w:val="000000" w:themeColor="text1"/>
          <w:spacing w:val="-4"/>
        </w:rPr>
        <w:t xml:space="preserve"> ph</w:t>
      </w:r>
      <w:r>
        <w:rPr>
          <w:color w:val="000000" w:themeColor="text1"/>
          <w:spacing w:val="-4"/>
        </w:rPr>
        <w:t xml:space="preserve">ẩm</w:t>
      </w:r>
      <w:r>
        <w:rPr>
          <w:color w:val="000000" w:themeColor="text1"/>
          <w:spacing w:val="-4"/>
        </w:rPr>
        <w:t xml:space="preserve"> s</w:t>
      </w:r>
      <w:r>
        <w:rPr>
          <w:color w:val="000000" w:themeColor="text1"/>
          <w:spacing w:val="-4"/>
        </w:rPr>
        <w:t xml:space="preserve">ạch</w:t>
      </w:r>
      <w:r>
        <w:rPr>
          <w:color w:val="000000" w:themeColor="text1"/>
          <w:spacing w:val="-4"/>
        </w:rPr>
        <w:t xml:space="preserve"> V</w:t>
      </w:r>
      <w:r>
        <w:rPr>
          <w:color w:val="000000" w:themeColor="text1"/>
          <w:spacing w:val="-4"/>
        </w:rPr>
        <w:t xml:space="preserve">ạn</w:t>
      </w:r>
      <w:r>
        <w:rPr>
          <w:color w:val="000000" w:themeColor="text1"/>
          <w:spacing w:val="-4"/>
        </w:rPr>
        <w:t xml:space="preserve"> Xu</w:t>
      </w:r>
      <w:r>
        <w:rPr>
          <w:color w:val="000000" w:themeColor="text1"/>
          <w:spacing w:val="-4"/>
        </w:rPr>
        <w:t xml:space="preserve">â</w:t>
      </w:r>
      <w:r>
        <w:rPr>
          <w:color w:val="000000" w:themeColor="text1"/>
          <w:spacing w:val="-4"/>
        </w:rPr>
        <w:t xml:space="preserve">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275/2026/1214/VFI-BC.T02</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THỰC PHẨM SẠCH VẠN XUÂN </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pPr>
            <w:r>
              <w:rPr>
                <w:rFonts w:ascii="Times New Roman" w:hAnsi="Times New Roman" w:eastAsia="Times New Roman" w:cs="Times New Roman"/>
                <w:color w:val="000000"/>
                <w:sz w:val="24"/>
              </w:rPr>
              <w:t xml:space="preserve">Địa chỉ </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w:t>
            </w:r>
            <w:r>
              <w:rPr>
                <w:rFonts w:ascii="Times New Roman" w:hAnsi="Times New Roman" w:eastAsia="Times New Roman" w:cs="Times New Roman"/>
                <w:i/>
                <w:iCs/>
                <w:color w:val="000000"/>
                <w:sz w:val="24"/>
              </w:rPr>
              <w:t xml:space="preserve">Nay là Phường Hoàng Mai, Thành phố Hà Nội</w:t>
            </w:r>
            <w:r>
              <w:rPr>
                <w:rFonts w:ascii="Times New Roman" w:hAnsi="Times New Roman" w:eastAsia="Times New Roman" w:cs="Times New Roman"/>
                <w:color w:val="000000"/>
                <w:sz w:val="24"/>
              </w:rPr>
              <w:t xml:space="preserve">).</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Điện thoại</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0903441676</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0109826299 </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 </w:t>
            </w: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2"/>
                <w:sz w:val="24"/>
              </w:rPr>
              <w:t xml:space="preserve">Bà Nguyễn Thị Thuận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 xml:space="preserve">          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53(1), tờ bản đồ số: 1, địa chỉ: Xã Ngũ Hiệp, huyện Thanh Trì, thành phố Hà Nội (</w:t>
      </w:r>
      <w:r>
        <w:rPr>
          <w:i/>
          <w:iCs/>
          <w:color w:val="000000"/>
        </w:rPr>
        <w:t xml:space="preserve">nay</w:t>
      </w:r>
      <w:r>
        <w:rPr>
          <w:i/>
          <w:iCs/>
          <w:color w:val="000000"/>
        </w:rPr>
        <w:t xml:space="preserve"> </w:t>
      </w:r>
      <w:r>
        <w:rPr>
          <w:i/>
          <w:iCs/>
          <w:color w:val="000000"/>
        </w:rPr>
        <w:t xml:space="preserve">là </w:t>
      </w:r>
      <w:r>
        <w:rPr>
          <w:i/>
          <w:iCs/>
          <w:color w:val="000000"/>
        </w:rPr>
        <w:t xml:space="preserve"> Xã Nam Phù, Thành phố Hà Nội</w:t>
      </w:r>
      <w:r>
        <w:rPr>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w:t>
      </w:r>
      <w:r>
        <w:rPr>
          <w:bCs/>
          <w:color w:val="000000" w:themeColor="text1"/>
          <w:lang w:val="nl-NL"/>
        </w:rPr>
        <w:t xml:space="preserve">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0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376"/>
        <w:gridCol w:w="1802"/>
        <w:gridCol w:w="2581"/>
        <w:gridCol w:w="2092"/>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59"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53(1), tờ bản đồ số: 1, địa chỉ: Xã Ngũ Hiệp, huyện Thanh Trì, thành phố Hà Nội </w:t>
            </w:r>
            <w:r>
              <w:rPr>
                <w:b/>
                <w:bCs/>
                <w:i/>
                <w:iCs/>
                <w:color w:val="000000"/>
              </w:rPr>
              <w:t xml:space="preserve">(</w:t>
            </w:r>
            <w:r>
              <w:rPr>
                <w:b/>
                <w:bCs/>
                <w:i/>
                <w:iCs/>
                <w:color w:val="000000"/>
              </w:rPr>
              <w:t xml:space="preserve"> </w:t>
            </w:r>
            <w:r>
              <w:rPr>
                <w:b/>
                <w:bCs/>
                <w:i/>
                <w:iCs/>
                <w:color w:val="000000"/>
              </w:rPr>
              <w:t xml:space="preserve">Xã Nam Phù, Thành phố Hà Nội</w:t>
            </w:r>
            <w:r>
              <w:rPr>
                <w:b/>
                <w:bCs/>
                <w:i/>
                <w:iCs/>
                <w:color w:val="000000"/>
              </w:rPr>
              <w:t xml:space="preserve">)</w:t>
            </w:r>
            <w:r>
              <w:rPr>
                <w:b/>
                <w:bCs/>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80,6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78.000.000</w:t>
            </w:r>
            <w:r/>
          </w:p>
        </w:tc>
        <w:tc>
          <w:tcPr>
            <w:shd w:val="clear" w:color="000000" w:fill="ffffff"/>
            <w:tcBorders/>
            <w:tcW w:w="2092" w:type="dxa"/>
            <w:vAlign w:val="center"/>
            <w:textDirection w:val="lrTb"/>
            <w:noWrap w:val="false"/>
          </w:tcPr>
          <w:p>
            <w:pPr>
              <w:pBdr/>
              <w:spacing w:after="40" w:before="40" w:line="288" w:lineRule="auto"/>
              <w:ind/>
              <w:jc w:val="center"/>
              <w:rPr/>
            </w:pPr>
            <w:r>
              <w:rPr>
                <w:color w:val="000000" w:themeColor="text1"/>
              </w:rPr>
              <w:t xml:space="preserve">6.286.800.000</w:t>
            </w: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rPr>
              <w:t xml:space="preserve">6.286.800.000</w:t>
            </w:r>
            <w:r>
              <w:rPr>
                <w:b/>
                <w:bCs/>
                <w:color w:val="000000"/>
              </w:rPr>
            </w:r>
            <w:r>
              <w:rPr>
                <w:b/>
                <w:bCs/>
                <w:color w:val="000000"/>
              </w:rP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color w:val="000000"/>
              </w:rPr>
              <w:t xml:space="preserve">6.287.000.000</w:t>
            </w:r>
            <w:r>
              <w:rPr>
                <w:b/>
                <w:bCs/>
                <w:color w:val="000000"/>
              </w:rPr>
            </w:r>
            <w:r>
              <w:rPr>
                <w:b/>
                <w:bCs/>
                <w:color w:val="000000"/>
              </w:rPr>
            </w:r>
          </w:p>
        </w:tc>
      </w:tr>
      <w:tr>
        <w:trPr>
          <w:trHeight w:val="20"/>
        </w:trPr>
        <w:tc>
          <w:tcPr>
            <w:gridSpan w:val="5"/>
            <w:tcBorders/>
            <w:tcW w:w="9526"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,hai trăm tám mươi b</w:t>
            </w:r>
            <w:r>
              <w:rPr>
                <w:b/>
                <w:bCs/>
                <w:i/>
                <w:iCs/>
                <w:color w:val="000000"/>
              </w:rPr>
              <w:t xml:space="preserve">ảy</w:t>
            </w:r>
            <w:r>
              <w:rPr>
                <w:b/>
                <w:bCs/>
                <w:i/>
                <w:iCs/>
                <w:color w:val="000000"/>
              </w:rPr>
              <w:t xml:space="preserve"> triệu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highlight w:val="none"/>
        </w:rPr>
      </w:pPr>
      <w:r>
        <w:rPr>
          <w:b/>
          <w:bCs/>
          <w:lang w:val="vi-VN"/>
        </w:rPr>
        <w:t xml:space="preserve">11. Những điều khoản loại trừ và hạn chế của kết quả thẩm định giá:</w:t>
      </w:r>
      <w:r>
        <w:rPr>
          <w:highlight w:val="none"/>
        </w:rPr>
      </w:r>
      <w:r>
        <w:rPr>
          <w:highlight w:val="none"/>
        </w:rPr>
      </w:r>
    </w:p>
    <w:p>
      <w:pPr>
        <w:pBdr/>
        <w:tabs>
          <w:tab w:val="left" w:leader="none" w:pos="5202"/>
        </w:tabs>
        <w:spacing w:after="120" w:before="120" w:line="276" w:lineRule="auto"/>
        <w:ind w:firstLine="431"/>
        <w:jc w:val="both"/>
        <w:rPr>
          <w:spacing w:val="-6"/>
          <w:lang w:val="vi-VN"/>
        </w:rPr>
      </w:pPr>
      <w:r>
        <w:rPr>
          <w:spacing w:val="-6"/>
          <w:lang w:val="vi-VN"/>
        </w:rPr>
        <w:t xml:space="preserve">- Chi t</w:t>
      </w:r>
      <w:r>
        <w:rPr>
          <w:spacing w:val="-6"/>
          <w:lang w:val="vi-VN"/>
        </w:rPr>
        <w:t xml:space="preserve">iết </w:t>
      </w:r>
      <w:r>
        <w:rPr>
          <w:spacing w:val="-6"/>
          <w:lang w:val="vi-VN"/>
        </w:rPr>
        <w:t xml:space="preserve">như </w:t>
      </w:r>
      <w:r>
        <w:rPr>
          <w:spacing w:val="-6"/>
          <w:lang w:val="vi-VN"/>
        </w:rPr>
        <w:t xml:space="preserve">b</w:t>
      </w:r>
      <w:r>
        <w:rPr>
          <w:spacing w:val="-6"/>
          <w:lang w:val="vi-VN"/>
        </w:rPr>
        <w:t xml:space="preserve">áo </w:t>
      </w:r>
      <w:r>
        <w:rPr>
          <w:spacing w:val="-6"/>
          <w:lang w:val="vi-VN"/>
        </w:rPr>
        <w:t xml:space="preserve">cáo </w:t>
      </w:r>
      <w:r>
        <w:rPr>
          <w:spacing w:val="-6"/>
          <w:lang w:val="vi-VN"/>
        </w:rPr>
        <w:t xml:space="preserve">kèm </w:t>
      </w:r>
      <w:r>
        <w:rPr>
          <w:spacing w:val="-6"/>
          <w:lang w:val="vi-VN"/>
        </w:rPr>
        <w:t xml:space="preserve">theo.</w:t>
      </w:r>
      <w:r>
        <w:rPr>
          <w:spacing w:val="-6"/>
          <w:lang w:val="vi-VN"/>
        </w:rPr>
        <w:t xml:space="preserve">.</w:t>
      </w:r>
      <w:r>
        <w:rPr>
          <w:spacing w:val="-6"/>
          <w:lang w:val="vi-VN"/>
        </w:rPr>
      </w:r>
      <w:r>
        <w:rPr>
          <w:spacing w:val="-6"/>
          <w:lang w:val="vi-VN"/>
        </w:rPr>
      </w:r>
    </w:p>
    <w:p>
      <w:pPr>
        <w:pBdr/>
        <w:spacing w:after="120" w:before="120" w:line="312" w:lineRule="auto"/>
        <w:ind w:firstLine="0"/>
        <w:rPr>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2791" w:type="dxa"/>
        <w:tblBorders/>
        <w:tblLayout w:type="fixed"/>
        <w:tblLook w:val="04A0" w:firstRow="1" w:lastRow="0" w:firstColumn="1" w:lastColumn="0" w:noHBand="0" w:noVBand="1"/>
      </w:tblPr>
      <w:tblGrid>
        <w:gridCol w:w="312"/>
        <w:gridCol w:w="1843"/>
        <w:gridCol w:w="1843"/>
        <w:gridCol w:w="8794"/>
      </w:tblGrid>
      <w:tr>
        <w:trPr>
          <w:trHeight w:val="1559"/>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06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685" w:type="dxa"/>
            <w:textDirection w:val="lrTb"/>
            <w:noWrap w:val="false"/>
          </w:tcPr>
          <w:p>
            <w:pPr>
              <w:pStyle w:val="1048"/>
              <w:pBdr/>
              <w:spacing w:after="60"/>
              <w:ind/>
              <w:rPr>
                <w:color w:val="000000" w:themeColor="text1"/>
                <w:sz w:val="24"/>
                <w:szCs w:val="24"/>
              </w:rPr>
            </w:pPr>
            <w:r>
              <w:rPr>
                <w:rStyle w:val="1047"/>
                <w:rFonts w:ascii="Times New Roman" w:hAnsi="Times New Roman"/>
                <w:color w:val="000000" w:themeColor="text1"/>
                <w:lang w:val="pt-BR"/>
              </w:rPr>
              <w:t xml:space="preserve">Số: </w:t>
            </w:r>
            <w:r>
              <w:rPr>
                <w:rStyle w:val="1047"/>
                <w:rFonts w:ascii="Times New Roman" w:hAnsi="Times New Roman"/>
                <w:color w:val="000000" w:themeColor="text1"/>
                <w:lang w:val="pt-BR"/>
              </w:rPr>
              <w:t xml:space="preserve">275/2026/1214/VFI-BC.T02</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8794" w:type="dxa"/>
            <w:textDirection w:val="lrTb"/>
            <w:noWrap w:val="false"/>
          </w:tcPr>
          <w:p>
            <w:pPr>
              <w:pStyle w:val="1048"/>
              <w:pBdr/>
              <w:spacing w:after="60"/>
              <w:ind w:right="-56"/>
              <w:jc w:val="center"/>
              <w:rPr>
                <w:color w:val="000000" w:themeColor="text1"/>
                <w:sz w:val="24"/>
                <w:szCs w:val="24"/>
                <w:lang w:val="vi-VN"/>
              </w:rPr>
            </w:pPr>
            <w:r>
              <w:rPr>
                <w:rStyle w:val="1047"/>
                <w:rFonts w:ascii="Times New Roman" w:hAnsi="Times New Roman"/>
                <w:i/>
                <w:color w:val="auto"/>
              </w:rPr>
              <w:t xml:space="preserve">TP. Hà Nội</w:t>
            </w:r>
            <w:r>
              <w:rPr>
                <w:rStyle w:val="1047"/>
                <w:rFonts w:ascii="Times New Roman" w:hAnsi="Times New Roman"/>
                <w:i/>
                <w:color w:val="auto"/>
                <w:lang w:val="vi-VN"/>
              </w:rPr>
              <w:t xml:space="preserve">, </w:t>
            </w:r>
            <w:r>
              <w:rPr>
                <w:rStyle w:val="1047"/>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1843" w:type="dxa"/>
            <w:textDirection w:val="lrTb"/>
            <w:noWrap w:val="false"/>
          </w:tcPr>
          <w:p>
            <w:pPr>
              <w:pStyle w:val="1048"/>
              <w:pBdr/>
              <w:spacing w:after="60"/>
              <w:ind/>
              <w:rPr>
                <w:rStyle w:val="1047"/>
                <w:rFonts w:ascii="Times New Roman" w:hAnsi="Times New Roman"/>
                <w:color w:val="000000" w:themeColor="text1"/>
                <w:lang w:val="pt-BR"/>
              </w:rPr>
            </w:pPr>
            <w:r>
              <w:rPr>
                <w:rStyle w:val="1047"/>
                <w:rFonts w:ascii="Times New Roman" w:hAnsi="Times New Roman"/>
                <w:color w:val="000000" w:themeColor="text1"/>
                <w:lang w:val="pt-BR"/>
              </w:rPr>
            </w:r>
            <w:r>
              <w:rPr>
                <w:rStyle w:val="1047"/>
                <w:rFonts w:ascii="Times New Roman" w:hAnsi="Times New Roman"/>
                <w:color w:val="000000" w:themeColor="text1"/>
                <w:lang w:val="pt-BR"/>
              </w:rPr>
            </w:r>
            <w:r>
              <w:rPr>
                <w:rStyle w:val="1047"/>
                <w:rFonts w:ascii="Times New Roman" w:hAnsi="Times New Roman"/>
                <w:color w:val="000000" w:themeColor="text1"/>
                <w:lang w:val="pt-BR"/>
              </w:rPr>
            </w:r>
          </w:p>
        </w:tc>
        <w:tc>
          <w:tcPr>
            <w:gridSpan w:val="2"/>
            <w:shd w:val="clear" w:color="auto" w:fill="auto"/>
            <w:tcBorders/>
            <w:tcMar>
              <w:left w:w="108" w:type="dxa"/>
              <w:top w:w="0" w:type="dxa"/>
              <w:right w:w="108" w:type="dxa"/>
              <w:bottom w:w="0" w:type="dxa"/>
            </w:tcMar>
            <w:tcW w:w="10636" w:type="dxa"/>
            <w:textDirection w:val="lrTb"/>
            <w:noWrap w:val="false"/>
          </w:tcPr>
          <w:p>
            <w:pPr>
              <w:pStyle w:val="1048"/>
              <w:pBdr/>
              <w:spacing w:after="60"/>
              <w:ind w:right="-56"/>
              <w:rPr>
                <w:rStyle w:val="1047"/>
                <w:rFonts w:ascii="Times New Roman" w:hAnsi="Times New Roman"/>
                <w:i/>
                <w:color w:val="auto"/>
              </w:rPr>
            </w:pPr>
            <w:r>
              <w:rPr>
                <w:rFonts w:ascii="Times New Roman" w:hAnsi="Times New Roman"/>
                <w:i/>
                <w:color w:val="auto"/>
              </w:rPr>
            </w:r>
            <w:r>
              <w:rPr>
                <w:rStyle w:val="1047"/>
                <w:rFonts w:ascii="Times New Roman" w:hAnsi="Times New Roman"/>
                <w:i/>
                <w:color w:val="auto"/>
              </w:rPr>
            </w:r>
            <w:r>
              <w:rPr>
                <w:rStyle w:val="1047"/>
                <w:rFonts w:ascii="Times New Roman" w:hAnsi="Times New Roman"/>
                <w:i/>
                <w:color w:val="auto"/>
              </w:rPr>
            </w:r>
          </w:p>
        </w:tc>
      </w:tr>
    </w:tbl>
    <w:p>
      <w:pPr>
        <w:pStyle w:val="104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275/2026/1214/VFI-CT.T02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4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THỰC PHẨM SẠCH VẠN XUÂN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w:t>
            </w:r>
            <w:r>
              <w:rPr>
                <w:rFonts w:ascii="Times New Roman" w:hAnsi="Times New Roman" w:eastAsia="Times New Roman" w:cs="Times New Roman"/>
                <w:i/>
                <w:iCs/>
                <w:color w:val="000000"/>
                <w:sz w:val="24"/>
              </w:rPr>
              <w:t xml:space="preserve">Nay là Phường Hoàng Mai, Thành phố Hà Nội</w:t>
            </w:r>
            <w:r>
              <w:rPr>
                <w:rFonts w:ascii="Times New Roman" w:hAnsi="Times New Roman" w:eastAsia="Times New Roman" w:cs="Times New Roman"/>
                <w:color w:val="000000"/>
                <w:sz w:val="24"/>
              </w:rPr>
              <w:t xml:space="preserve">).</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0903441676</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0109826299 </w:t>
            </w:r>
            <w:r/>
          </w:p>
        </w:tc>
      </w:tr>
      <w:tr>
        <w:trPr>
          <w:trHeight w:val="20"/>
        </w:trPr>
        <w:tc>
          <w:tcPr>
            <w:tcBorders/>
            <w:tcW w:w="2518" w:type="dxa"/>
            <w:vAlign w:val="center"/>
            <w:vMerge w:val="restart"/>
            <w:textDirection w:val="lrTb"/>
            <w:noWrap w:val="false"/>
          </w:tcPr>
          <w:p>
            <w:pPr>
              <w:pBdr/>
              <w:spacing w:after="60" w:before="60" w:line="276" w:lineRule="auto"/>
              <w:ind/>
              <w:rPr>
                <w:bCs/>
                <w:color w:val="000000" w:themeColor="text1"/>
                <w:lang w:val="pt-BR"/>
              </w:rPr>
            </w:pPr>
            <w:r>
              <w:rPr>
                <w:bCs/>
                <w:color w:val="000000" w:themeColor="text1"/>
                <w:lang w:val="pt-BR"/>
              </w:rPr>
            </w:r>
            <w:r>
              <w:rPr>
                <w:bCs/>
                <w:color w:val="000000" w:themeColor="text1"/>
                <w:lang w:val="pt-BR"/>
              </w:rPr>
              <w:t xml:space="preserve">Đ</w:t>
            </w:r>
            <w:r>
              <w:rPr>
                <w:bCs/>
                <w:color w:val="000000" w:themeColor="text1"/>
                <w:lang w:val="pt-BR"/>
              </w:rPr>
              <w:t xml:space="preserve">ại</w:t>
            </w:r>
            <w:r>
              <w:rPr>
                <w:bCs/>
                <w:color w:val="000000" w:themeColor="text1"/>
                <w:lang w:val="pt-BR"/>
              </w:rPr>
              <w:t xml:space="preserve"> di</w:t>
            </w:r>
            <w:r>
              <w:rPr>
                <w:bCs/>
                <w:color w:val="000000" w:themeColor="text1"/>
                <w:lang w:val="pt-BR"/>
              </w:rPr>
              <w:t xml:space="preserve">ện</w:t>
            </w:r>
            <w:r>
              <w:rPr>
                <w:bCs/>
                <w:color w:val="000000" w:themeColor="text1"/>
                <w:lang w:val="pt-BR"/>
              </w:rPr>
              <w:t xml:space="preserve"> </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Style w:val="1049"/>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2"/>
                <w:sz w:val="24"/>
              </w:rPr>
              <w:t xml:space="preserve">Bà Nguyễn Thị Thuận</w:t>
            </w:r>
            <w:r/>
          </w:p>
        </w:tc>
      </w:tr>
      <w:tr>
        <w:trPr>
          <w:trHeight w:val="20"/>
        </w:trPr>
        <w:tc>
          <w:tcPr>
            <w:tcBorders/>
            <w:tcW w:w="2518" w:type="dxa"/>
            <w:vAlign w:val="center"/>
            <w:vMerge w:val="restart"/>
            <w:textDirection w:val="lrTb"/>
            <w:noWrap w:val="false"/>
          </w:tcPr>
          <w:p>
            <w:pPr>
              <w:pBdr/>
              <w:spacing w:after="60" w:before="60" w:line="276" w:lineRule="auto"/>
              <w:ind/>
              <w:rPr>
                <w:bCs/>
                <w:color w:val="000000" w:themeColor="text1"/>
                <w:lang w:val="pt-BR"/>
              </w:rPr>
            </w:pPr>
            <w:r>
              <w:rPr>
                <w:bCs/>
                <w:color w:val="000000" w:themeColor="text1"/>
                <w:lang w:val="pt-BR"/>
              </w:rPr>
              <w:t xml:space="preserve">Ch</w:t>
            </w:r>
            <w:r>
              <w:rPr>
                <w:bCs/>
                <w:color w:val="000000" w:themeColor="text1"/>
                <w:lang w:val="pt-BR"/>
              </w:rPr>
              <w:t xml:space="preserve">ức</w:t>
            </w:r>
            <w:r>
              <w:rPr>
                <w:bCs/>
                <w:color w:val="000000" w:themeColor="text1"/>
                <w:lang w:val="pt-BR"/>
              </w:rPr>
              <w:t xml:space="preserve"> v</w:t>
            </w:r>
            <w:r>
              <w:rPr>
                <w:bCs/>
                <w:color w:val="000000" w:themeColor="text1"/>
                <w:lang w:val="pt-BR"/>
              </w:rPr>
              <w:t xml:space="preserve">ụ</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Style w:val="1049"/>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53(1), tờ bản đồ số: 1, địa chỉ: Xã Ngũ Hiệp, huyện Thanh Trì, thành phố Hà Nội </w:t>
            </w:r>
            <w:r>
              <w:rPr>
                <w:color w:val="000000"/>
              </w:rPr>
              <w:t xml:space="preserve"> (</w:t>
            </w:r>
            <w:r>
              <w:rPr>
                <w:i/>
                <w:iCs/>
                <w:color w:val="000000"/>
              </w:rPr>
              <w:t xml:space="preserve">Xã Nam Phù, Thành phố Hà Nội</w:t>
            </w:r>
            <w:r>
              <w:rPr>
                <w:i/>
                <w:iCs/>
                <w:color w:val="000000"/>
              </w:rPr>
              <w:t xml:space="preserve">) </w:t>
            </w:r>
            <w:r>
              <w:rPr>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Thanh Trì,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20.932138888889, 105.86047222222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5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4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9"/>
        <w:numPr>
          <w:ilvl w:val="0"/>
          <w:numId w:val="2"/>
        </w:numPr>
        <w:pBdr/>
        <w:tabs>
          <w:tab w:val="left" w:leader="none" w:pos="993"/>
        </w:tabs>
        <w:spacing w:after="120" w:before="120" w:line="276" w:lineRule="auto"/>
        <w:ind/>
        <w:jc w:val="both"/>
        <w:rPr>
          <w:b/>
          <w:bCs w:val="0"/>
          <w:i w:val="0"/>
        </w:rPr>
      </w:pPr>
      <w:r>
        <w:rPr>
          <w:i w:val="0"/>
          <w:iCs w:val="0"/>
          <w:color w:val="000000" w:themeColor="text1"/>
          <w:lang w:val="pt-BR"/>
        </w:rPr>
        <w:t xml:space="preserve">Hợp đồng dịch vụ thẩm định giá số </w:t>
      </w:r>
      <w:r>
        <w:rPr>
          <w:rFonts w:ascii="Times New Roman" w:hAnsi="Times New Roman" w:eastAsia="Times New Roman" w:cs="Times New Roman"/>
          <w:i w:val="0"/>
          <w:iCs w:val="0"/>
          <w:color w:val="000000"/>
          <w:sz w:val="24"/>
        </w:rPr>
        <w:t xml:space="preserve">275/2026/1214/VFI-HĐTĐ.T02</w:t>
      </w:r>
      <w:r>
        <w:rPr>
          <w:i w:val="0"/>
          <w:iCs w:val="0"/>
          <w:color w:val="000000" w:themeColor="text1"/>
          <w:lang w:val="pt-BR"/>
        </w:rPr>
        <w:t xml:space="preserve"> ngày 03/8/2026 giữa C</w:t>
      </w:r>
      <w:r>
        <w:rPr>
          <w:i w:val="0"/>
          <w:iCs w:val="0"/>
          <w:color w:val="000000" w:themeColor="text1"/>
          <w:lang w:val="pt-BR"/>
        </w:rPr>
        <w:t xml:space="preserve">ô</w:t>
      </w:r>
      <w:r>
        <w:rPr>
          <w:i w:val="0"/>
          <w:iCs w:val="0"/>
          <w:color w:val="000000" w:themeColor="text1"/>
          <w:lang w:val="pt-BR"/>
        </w:rPr>
        <w:t xml:space="preserve">ng ty C</w:t>
      </w:r>
      <w:r>
        <w:rPr>
          <w:i w:val="0"/>
          <w:iCs w:val="0"/>
          <w:color w:val="000000" w:themeColor="text1"/>
          <w:lang w:val="pt-BR"/>
        </w:rPr>
        <w:t xml:space="preserve">ổ</w:t>
      </w:r>
      <w:r>
        <w:rPr>
          <w:i w:val="0"/>
          <w:iCs w:val="0"/>
          <w:color w:val="000000" w:themeColor="text1"/>
          <w:lang w:val="pt-BR"/>
        </w:rPr>
        <w:t xml:space="preserve"> ph</w:t>
      </w:r>
      <w:r>
        <w:rPr>
          <w:i w:val="0"/>
          <w:iCs w:val="0"/>
          <w:color w:val="000000" w:themeColor="text1"/>
          <w:lang w:val="pt-BR"/>
        </w:rPr>
        <w:t xml:space="preserve">ần</w:t>
      </w:r>
      <w:r>
        <w:rPr>
          <w:i w:val="0"/>
          <w:iCs w:val="0"/>
          <w:color w:val="000000" w:themeColor="text1"/>
          <w:lang w:val="pt-BR"/>
        </w:rPr>
        <w:t xml:space="preserve"> Th</w:t>
      </w:r>
      <w:r>
        <w:rPr>
          <w:i w:val="0"/>
          <w:iCs w:val="0"/>
          <w:color w:val="000000" w:themeColor="text1"/>
          <w:lang w:val="pt-BR"/>
        </w:rPr>
        <w:t xml:space="preserve">ực</w:t>
      </w:r>
      <w:r>
        <w:rPr>
          <w:i w:val="0"/>
          <w:iCs w:val="0"/>
          <w:color w:val="000000" w:themeColor="text1"/>
          <w:lang w:val="pt-BR"/>
        </w:rPr>
        <w:t xml:space="preserve"> ph</w:t>
      </w:r>
      <w:r>
        <w:rPr>
          <w:i w:val="0"/>
          <w:iCs w:val="0"/>
          <w:color w:val="000000" w:themeColor="text1"/>
          <w:lang w:val="pt-BR"/>
        </w:rPr>
        <w:t xml:space="preserve">ẩm</w:t>
      </w:r>
      <w:r>
        <w:rPr>
          <w:i w:val="0"/>
          <w:iCs w:val="0"/>
          <w:color w:val="000000" w:themeColor="text1"/>
          <w:lang w:val="pt-BR"/>
        </w:rPr>
        <w:t xml:space="preserve"> s</w:t>
      </w:r>
      <w:r>
        <w:rPr>
          <w:i w:val="0"/>
          <w:iCs w:val="0"/>
          <w:color w:val="000000" w:themeColor="text1"/>
          <w:lang w:val="pt-BR"/>
        </w:rPr>
        <w:t xml:space="preserve">ạch</w:t>
      </w:r>
      <w:r>
        <w:rPr>
          <w:i w:val="0"/>
          <w:iCs w:val="0"/>
          <w:color w:val="000000" w:themeColor="text1"/>
          <w:lang w:val="pt-BR"/>
        </w:rPr>
        <w:t xml:space="preserve"> V</w:t>
      </w:r>
      <w:r>
        <w:rPr>
          <w:i w:val="0"/>
          <w:iCs w:val="0"/>
          <w:color w:val="000000" w:themeColor="text1"/>
          <w:lang w:val="pt-BR"/>
        </w:rPr>
        <w:t xml:space="preserve">ạn</w:t>
      </w:r>
      <w:r>
        <w:rPr>
          <w:i w:val="0"/>
          <w:iCs w:val="0"/>
          <w:color w:val="000000" w:themeColor="text1"/>
          <w:lang w:val="pt-BR"/>
        </w:rPr>
        <w:t xml:space="preserve"> Xu</w:t>
      </w:r>
      <w:r>
        <w:rPr>
          <w:i w:val="0"/>
          <w:iCs w:val="0"/>
          <w:color w:val="000000" w:themeColor="text1"/>
          <w:lang w:val="pt-BR"/>
        </w:rPr>
        <w:t xml:space="preserve">â</w:t>
      </w:r>
      <w:r>
        <w:rPr>
          <w:i w:val="0"/>
          <w:iCs w:val="0"/>
          <w:color w:val="000000" w:themeColor="text1"/>
          <w:lang w:val="pt-BR"/>
        </w:rPr>
        <w:t xml:space="preserve">n với Công ty Cổ phần Thẩm định và Đầu tư Tài chính Hoa Sen;</w:t>
      </w:r>
      <w:r>
        <w:rPr>
          <w:b/>
          <w:bCs w:val="0"/>
          <w:i w:val="0"/>
        </w:rPr>
      </w:r>
      <w:r>
        <w:rPr>
          <w:b/>
          <w:bCs w:val="0"/>
          <w:i w:val="0"/>
        </w:rPr>
      </w:r>
    </w:p>
    <w:p>
      <w:pPr>
        <w:pStyle w:val="104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eastAsia="Times New Roman" w:cs="Times New Roman"/>
          <w:color w:val="000000"/>
          <w:spacing w:val="1"/>
          <w:sz w:val="24"/>
          <w:szCs w:val="24"/>
        </w:rPr>
      </w:pPr>
      <w:r>
        <w:rPr>
          <w:rFonts w:ascii="Times New Roman" w:hAnsi="Times New Roman" w:eastAsia="Times New Roman" w:cs="Times New Roman"/>
          <w:color w:val="000000"/>
          <w:spacing w:val="1"/>
          <w:sz w:val="24"/>
          <w:szCs w:val="24"/>
        </w:rPr>
        <w:t xml:space="preserve">Theo khảo sát từ Batdongsan.com.vn, giá nhà thấp tầng tại Thanh Trì hiện dao động từ 120-200 triệu đồng/m², tăng 15-25% so với thời kỳ thấp điểm. Dù vậy, mức giá này vẫn thấp hơn khoảng 20% so với Đông Anh hay Hoài Đức, mang lại lợi thế cạnh tranh đáng kể </w:t>
      </w:r>
      <w:r>
        <w:rPr>
          <w:rFonts w:ascii="Times New Roman" w:hAnsi="Times New Roman" w:eastAsia="Times New Roman" w:cs="Times New Roman"/>
          <w:color w:val="000000"/>
          <w:spacing w:val="1"/>
          <w:sz w:val="24"/>
          <w:szCs w:val="24"/>
        </w:rPr>
        <w:t xml:space="preserve">cho nhà đầu tư. Trong khi đó, theo số liệu từ Bộ Xây dựng, phân khúc chung cư tại Hà Nội lại chứng kiến mức tăng đột biến 40-50% so với năm 2023, thậm chí cục bộ có dự án vượt xa con số này.</w:t>
      </w:r>
      <w:r>
        <w:rPr>
          <w:rFonts w:ascii="Times New Roman" w:hAnsi="Times New Roman" w:eastAsia="Times New Roman" w:cs="Times New Roman"/>
          <w:color w:val="000000"/>
          <w:spacing w:val="1"/>
          <w:sz w:val="24"/>
          <w:szCs w:val="24"/>
        </w:rPr>
      </w:r>
      <w:r>
        <w:rPr>
          <w:rFonts w:ascii="Times New Roman" w:hAnsi="Times New Roman" w:eastAsia="Times New Roman" w:cs="Times New Roman"/>
          <w:color w:val="000000"/>
          <w:spacing w:val="1"/>
          <w:sz w:val="24"/>
          <w:szCs w:val="24"/>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pacing w:val="1"/>
          <w:sz w:val="24"/>
          <w:szCs w:val="24"/>
        </w:rPr>
      </w:r>
      <w:r>
        <w:rPr>
          <w:rFonts w:ascii="Times New Roman" w:hAnsi="Times New Roman" w:eastAsia="Times New Roman" w:cs="Times New Roman"/>
          <w:color w:val="000000"/>
          <w:spacing w:val="1"/>
          <w:sz w:val="24"/>
          <w:szCs w:val="24"/>
        </w:rPr>
        <w:t xml:space="preserve">Trước áp lực giá chung cư leo thang, dòng vốn đầu tư thông minh đang dịch chuyển sang BĐS thấp tầng - nơi hội tụ khả năng sinh lời kép từ kinh doanh, cho thuê và tiềm năng tăng giá nhờ hạ tầng đồng bộ.</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eastAsia="Times New Roman" w:cs="Times New Roman"/>
          <w:color w:val="000000"/>
          <w:spacing w:val="1"/>
          <w:sz w:val="24"/>
          <w:szCs w:val="24"/>
          <w:highlight w:val="none"/>
        </w:rPr>
      </w:pPr>
      <w:r>
        <w:rPr>
          <w:rFonts w:ascii="Times New Roman" w:hAnsi="Times New Roman" w:eastAsia="Times New Roman" w:cs="Times New Roman"/>
          <w:color w:val="000000"/>
          <w:spacing w:val="1"/>
          <w:sz w:val="24"/>
          <w:szCs w:val="24"/>
        </w:rPr>
        <w:t xml:space="preserve">Sức hút của Thanh Trì không chỉ đến từ mức giá hợp lý mà còn từ bối cảnh kinh tế vĩ mô ổn định, với lạm phát được dự báo ở mức 4,15 - 4,17% trong năm 2025. Khi đó, hạ tầng giao thông chính là “ngòi nổ” lớn nhất, với đường Phan Trọng Tuệ (đường 70) chuẩn bị</w:t>
      </w:r>
      <w:r>
        <w:rPr>
          <w:rFonts w:ascii="Times New Roman" w:hAnsi="Times New Roman" w:eastAsia="Times New Roman" w:cs="Times New Roman"/>
          <w:color w:val="000000"/>
          <w:spacing w:val="1"/>
          <w:sz w:val="24"/>
          <w:szCs w:val="24"/>
        </w:rPr>
        <w:t xml:space="preserve"> mở rộng lên 50m bằng khoản đầu tư 5.500 tỷ đồng, dự kiến hoàn thành năm 2026, cùng các tuyến Vành đai 3,5, Quốc lộ 1A mở rộng và cao tốc Pháp Vân - Cầu Giẽ rút ngắn khoảng cách vào nội đô. </w:t>
      </w:r>
      <w:r>
        <w:rPr>
          <w:rFonts w:ascii="Times New Roman" w:hAnsi="Times New Roman" w:eastAsia="Times New Roman" w:cs="Times New Roman"/>
          <w:color w:val="000000"/>
          <w:spacing w:val="1"/>
          <w:sz w:val="24"/>
          <w:szCs w:val="24"/>
        </w:rPr>
        <w:t xml:space="preserve">Sự bứt phá của Thanh Trì không chỉ là câu chuyện giá cả mà còn là cơ hội đầu tư đúng thời điểm. Với mặt bằng giá thấp tầng từ 120 triệu đồng/m², thấp hơn nhiều so với mức 300-500 triệu đồng/m² tại nội đô như Cầu Giấy hay Ba Đình, khu vực này mang đến khả n</w:t>
      </w:r>
      <w:r>
        <w:rPr>
          <w:rFonts w:ascii="Times New Roman" w:hAnsi="Times New Roman" w:eastAsia="Times New Roman" w:cs="Times New Roman"/>
          <w:color w:val="000000"/>
          <w:spacing w:val="1"/>
          <w:sz w:val="24"/>
          <w:szCs w:val="24"/>
        </w:rPr>
        <w:t xml:space="preserve">ăng tiếp cận dễ dàng hơn cho nhà đầu tư.</w:t>
      </w:r>
      <w:r>
        <w:rPr>
          <w:rFonts w:ascii="Times New Roman" w:hAnsi="Times New Roman" w:eastAsia="Times New Roman" w:cs="Times New Roman"/>
          <w:color w:val="000000"/>
          <w:spacing w:val="1"/>
          <w:sz w:val="24"/>
          <w:szCs w:val="24"/>
          <w:highlight w:val="none"/>
        </w:rPr>
      </w:r>
      <w:r>
        <w:rPr>
          <w:rFonts w:ascii="Times New Roman" w:hAnsi="Times New Roman" w:eastAsia="Times New Roman" w:cs="Times New Roman"/>
          <w:color w:val="000000"/>
          <w:spacing w:val="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pacing w:val="1"/>
          <w:sz w:val="24"/>
          <w:szCs w:val="24"/>
        </w:rPr>
        <w:t xml:space="preserve">Nhiều môi giới cho biết, thanh khoản tại khu vực này cũng khởi sắc rõ rệt, với lượng giao dịch tăng 30% trong năm 2024, nhờ dân cư ngày càng đông đúc và nhu cầu kinh doanh gia tăng. Đồng thời, chính sách tiền tệ linh hoạt, cùng các ưu đãi thuế cho dự án th</w:t>
      </w:r>
      <w:r>
        <w:rPr>
          <w:rFonts w:ascii="Times New Roman" w:hAnsi="Times New Roman" w:eastAsia="Times New Roman" w:cs="Times New Roman"/>
          <w:color w:val="000000"/>
          <w:spacing w:val="1"/>
          <w:sz w:val="24"/>
          <w:szCs w:val="24"/>
        </w:rPr>
        <w:t xml:space="preserve">ương mại từ chính quyền, càng làm tăng sức hút của thị trường. </w:t>
      </w:r>
      <w:r>
        <w:rPr>
          <w:rFonts w:ascii="Times New Roman" w:hAnsi="Times New Roman" w:eastAsia="Times New Roman" w:cs="Times New Roman"/>
          <w:color w:val="000000"/>
          <w:spacing w:val="1"/>
          <w:sz w:val="24"/>
          <w:szCs w:val="24"/>
        </w:rPr>
        <w:t xml:space="preserve">Bên cạnh đó, trong phân khúc bất động sản thấp tầng, nhiều chuyên gia khẳng định loại hình “bất động sản thương mại liên kế”, đang là “ngôi sao sáng” trong bối cảnh “tiền đắt”. Đây là loại hình “3 trong 1” - vừa để ở, vừa kinh doanh, vừa cho thuê mang lại </w:t>
      </w:r>
      <w:r>
        <w:rPr>
          <w:rFonts w:ascii="Times New Roman" w:hAnsi="Times New Roman" w:eastAsia="Times New Roman" w:cs="Times New Roman"/>
          <w:color w:val="000000"/>
          <w:spacing w:val="1"/>
          <w:sz w:val="24"/>
          <w:szCs w:val="24"/>
        </w:rPr>
        <w:t xml:space="preserve">dòng tiền linh hoạt, vượt trội hơn hiệu suất cho thuê chung cư hay lãi suất gửi ngân hàng, đồng thời ít rủi ro hơn vàng và chứng khoán.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pacing w:val="1"/>
          <w:sz w:val="24"/>
          <w:szCs w:val="24"/>
        </w:rPr>
        <w:t xml:space="preserve">Không chỉ vậy, thị trường này không chỉ dành cho nhà đầu tư mà còn là cơ hội cho những ai tìm kiếm không gian sống kết hợp kinh doanh. Khi các tuyến đường lớn đang tạo đà cho sự phát triển của Thanh Trì hoàn thiện không chỉ nâng cao năng lực giao thông mà </w:t>
      </w:r>
      <w:r>
        <w:rPr>
          <w:rFonts w:ascii="Times New Roman" w:hAnsi="Times New Roman" w:eastAsia="Times New Roman" w:cs="Times New Roman"/>
          <w:color w:val="000000"/>
          <w:spacing w:val="1"/>
          <w:sz w:val="24"/>
          <w:szCs w:val="24"/>
        </w:rPr>
        <w:t xml:space="preserve">còn đẩy giá trị BĐS thấp tầng tại Thanh Trì tăng trưởng tốt, tương tự mức 20-30% từng ghi nhận tại Hà Đông hay Long Biên chỉ sau vài năm. </w:t>
      </w:r>
      <w:r>
        <w:rPr>
          <w:rFonts w:ascii="Times New Roman" w:hAnsi="Times New Roman" w:eastAsia="Times New Roman" w:cs="Times New Roman"/>
          <w:color w:val="000000"/>
          <w:spacing w:val="1"/>
          <w:sz w:val="24"/>
          <w:szCs w:val="24"/>
        </w:rPr>
        <w:t xml:space="preserve">Khảo sát môi giới tại đây, khi nói đến đầu tư bất động sản tại Thanh Trì, những khu vực dọc đường Phan Trọng Tuệ, Vành đai 3.5 hay gần công viên Chu Văn An luôn nằm trong “tầm ngắm” của nhiều nhà đầu tư. Đây là nơi hội tụ tiềm năng tăng giá nhờ giao thông </w:t>
      </w:r>
      <w:r>
        <w:rPr>
          <w:rFonts w:ascii="Times New Roman" w:hAnsi="Times New Roman" w:eastAsia="Times New Roman" w:cs="Times New Roman"/>
          <w:color w:val="000000"/>
          <w:spacing w:val="1"/>
          <w:sz w:val="24"/>
          <w:szCs w:val="24"/>
        </w:rPr>
        <w:t xml:space="preserve">thuận tiện và tiện ích hiện đại như trường học, bệnh viện, trung tâm thương mại.</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line="324" w:lineRule="auto"/>
        <w:ind w:right="0" w:firstLine="283" w:left="0"/>
        <w:jc w:val="both"/>
        <w:rPr>
          <w:rFonts w:ascii="Times New Roman" w:hAnsi="Times New Roman" w:cs="Times New Roman"/>
          <w:sz w:val="24"/>
          <w:szCs w:val="24"/>
          <w:highlight w:val="none"/>
        </w:rPr>
      </w:pPr>
      <w:r>
        <w:rPr>
          <w:rFonts w:ascii="Times New Roman" w:hAnsi="Times New Roman" w:eastAsia="Times New Roman" w:cs="Times New Roman"/>
          <w:color w:val="000000"/>
          <w:spacing w:val="1"/>
          <w:sz w:val="24"/>
          <w:szCs w:val="24"/>
        </w:rPr>
        <w:t xml:space="preserve">Trong số đó, Palmy Biztown nổi bật như một điểm sáng không thể bỏ qua. Tọa lạc tại trung tâm hành chính huyện Thanh Trì ngay mặt tiền đường Phan Trọng Tuệ, liền kề các trục giao thông huyết mạch như: Quốc lộ 1A, Vành đai 3, Ngọc Hồi, Giải Phóng… dự án mang</w:t>
      </w:r>
      <w:r>
        <w:rPr>
          <w:rFonts w:ascii="Times New Roman" w:hAnsi="Times New Roman" w:eastAsia="Times New Roman" w:cs="Times New Roman"/>
          <w:color w:val="000000"/>
          <w:spacing w:val="1"/>
          <w:sz w:val="24"/>
          <w:szCs w:val="24"/>
        </w:rPr>
        <w:t xml:space="preserve"> đến 142 căn bizhouse trên diện tích hơn 20.000 m², được thiết kế hiện đại để đáp ứng nhu cầu đa năng: vừa ở, vừa mở cửa hàng thời trang, quán cà phê, hay văn phòng khởi nghiệp. </w:t>
      </w:r>
      <w:r>
        <w:rPr>
          <w:rFonts w:ascii="Times New Roman" w:hAnsi="Times New Roman" w:eastAsia="Times New Roman" w:cs="Times New Roman"/>
          <w:color w:val="000000"/>
          <w:spacing w:val="1"/>
          <w:sz w:val="24"/>
          <w:szCs w:val="24"/>
        </w:rPr>
        <w:t xml:space="preserve">Chỉ vài phút từ đây, cư dân dễ dàng tiếp cận chợ Cầu Tó, trường THPT Ngô Thì Nhậm, công viên Chu Văn An xanh mát, hay xa hơn là bệnh viện K Tân Triều, bến xe Nước Ngầm và công viên Yên Sở… Khi đường Phan Trọng Tuệ hoàn thiện vào năm 2026, giá trị các căn b</w:t>
      </w:r>
      <w:r>
        <w:rPr>
          <w:rFonts w:ascii="Times New Roman" w:hAnsi="Times New Roman" w:eastAsia="Times New Roman" w:cs="Times New Roman"/>
          <w:color w:val="000000"/>
          <w:spacing w:val="1"/>
          <w:sz w:val="24"/>
          <w:szCs w:val="24"/>
        </w:rPr>
        <w:t xml:space="preserve">izhouse tại Palmy Biztown được dự đoán tăng 20-30%, tương tự xu hướng từng thấy tại Hà Đông và Long Biên.</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0" w:afterAutospacing="0" w:before="0"/>
        <w:ind w:right="0" w:firstLine="0" w:left="0"/>
        <w:jc w:val="center"/>
        <w:rPr>
          <w:rFonts w:ascii="Times New Roman" w:hAnsi="Times New Roman" w:cs="Times New Roman"/>
          <w:bCs/>
          <w:i/>
          <w:sz w:val="24"/>
          <w:szCs w:val="24"/>
        </w:rPr>
      </w:pPr>
      <w:r>
        <w:rPr>
          <w:rFonts w:ascii="Times New Roman" w:hAnsi="Times New Roman" w:cs="Times New Roman"/>
          <w:i/>
          <w:iCs/>
          <w:sz w:val="24"/>
          <w:szCs w:val="24"/>
          <w:highlight w:val="none"/>
        </w:rPr>
        <w:t xml:space="preserve">(Ngu</w:t>
      </w:r>
      <w:r>
        <w:rPr>
          <w:rFonts w:ascii="Times New Roman" w:hAnsi="Times New Roman" w:cs="Times New Roman"/>
          <w:i/>
          <w:iCs/>
          <w:sz w:val="24"/>
          <w:szCs w:val="24"/>
          <w:highlight w:val="none"/>
        </w:rPr>
        <w:t xml:space="preserve">ồn</w:t>
      </w:r>
      <w:r>
        <w:rPr>
          <w:rFonts w:ascii="Times New Roman" w:hAnsi="Times New Roman" w:cs="Times New Roman"/>
          <w:i/>
          <w:iCs/>
          <w:sz w:val="24"/>
          <w:szCs w:val="24"/>
          <w:highlight w:val="none"/>
        </w:rPr>
        <w:t xml:space="preserve"> tham kh</w:t>
      </w:r>
      <w:r>
        <w:rPr>
          <w:rFonts w:ascii="Times New Roman" w:hAnsi="Times New Roman" w:cs="Times New Roman"/>
          <w:i/>
          <w:iCs/>
          <w:sz w:val="24"/>
          <w:szCs w:val="24"/>
          <w:highlight w:val="none"/>
        </w:rPr>
        <w:t xml:space="preserve">ảo</w:t>
      </w:r>
      <w:r>
        <w:rPr>
          <w:rFonts w:ascii="Times New Roman" w:hAnsi="Times New Roman" w:cs="Times New Roman"/>
          <w:i/>
          <w:iCs/>
          <w:sz w:val="24"/>
          <w:szCs w:val="24"/>
          <w:highlight w:val="none"/>
        </w:rPr>
        <w:t xml:space="preserve">: </w:t>
      </w:r>
      <w:r>
        <w:rPr>
          <w:rFonts w:ascii="Times New Roman" w:hAnsi="Times New Roman" w:cs="Times New Roman"/>
          <w:i/>
          <w:iCs/>
          <w:sz w:val="24"/>
          <w:szCs w:val="24"/>
          <w:highlight w:val="none"/>
        </w:rPr>
        <w:t xml:space="preserve">https://tapchixaydung.vn/bat-dong-san-thanh-tri-vao-tam-ngam-cua-cac-nha-dau-tu-20201224000029650.html</w:t>
      </w:r>
      <w:r>
        <w:rPr>
          <w:rFonts w:ascii="Times New Roman" w:hAnsi="Times New Roman" w:cs="Times New Roman"/>
          <w:i/>
          <w:iCs/>
          <w:sz w:val="24"/>
          <w:szCs w:val="24"/>
          <w:highlight w:val="none"/>
        </w:rPr>
        <w:t xml:space="preserve">)</w:t>
      </w:r>
      <w:r>
        <w:rPr>
          <w:rFonts w:ascii="Times New Roman" w:hAnsi="Times New Roman" w:cs="Times New Roman"/>
          <w:bCs/>
          <w:i/>
          <w:sz w:val="24"/>
          <w:szCs w:val="24"/>
        </w:rPr>
      </w:r>
      <w:r>
        <w:rPr>
          <w:rFonts w:ascii="Times New Roman" w:hAnsi="Times New Roman" w:cs="Times New Roman"/>
          <w:bCs/>
          <w:i/>
          <w:sz w:val="24"/>
          <w:szCs w:val="24"/>
        </w:rPr>
      </w:r>
    </w:p>
    <w:p>
      <w:pPr>
        <w:pStyle w:val="104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tại Thửa đất số: 53(1), tờ bản đồ số: 1, địa chỉ: Xã Ngũ Hiệp, huyện Thanh Trì, thành phố Hà Nội (</w:t>
            </w:r>
            <w:r>
              <w:rPr>
                <w:b/>
                <w:bCs/>
                <w:i/>
                <w:iCs/>
                <w:color w:val="000000"/>
              </w:rPr>
              <w:t xml:space="preserve">nay</w:t>
            </w:r>
            <w:r>
              <w:rPr>
                <w:b/>
                <w:bCs/>
                <w:i/>
                <w:iCs/>
                <w:color w:val="000000"/>
              </w:rPr>
              <w:t xml:space="preserve"> </w:t>
            </w:r>
            <w:r>
              <w:rPr>
                <w:b/>
                <w:bCs/>
                <w:i/>
                <w:iCs/>
                <w:color w:val="000000"/>
              </w:rPr>
              <w:t xml:space="preserve">là xã </w:t>
            </w:r>
            <w:r>
              <w:rPr>
                <w:b/>
                <w:bCs/>
                <w:i/>
                <w:iCs/>
                <w:color w:val="000000"/>
              </w:rPr>
              <w:t xml:space="preserve">Nam </w:t>
            </w:r>
            <w:r>
              <w:rPr>
                <w:b/>
                <w:bCs/>
                <w:i/>
                <w:iCs/>
                <w:color w:val="000000"/>
              </w:rPr>
              <w:t xml:space="preserve">Phù</w:t>
            </w:r>
            <w:r>
              <w:rPr>
                <w:b/>
                <w:bCs/>
                <w:i/>
                <w:iCs/>
                <w:color w:val="000000"/>
              </w:rPr>
              <w:t xml:space="preserve">, Thành phố Hà Nội</w:t>
            </w:r>
            <w:r>
              <w:rPr>
                <w:b/>
                <w:bCs/>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Xã Ngũ Hiệp, huyện Thanh Trì, thành phố Hà Nội (</w:t>
            </w:r>
            <w:r>
              <w:rPr>
                <w:b w:val="0"/>
                <w:bCs w:val="0"/>
                <w:i/>
                <w:iCs/>
                <w:color w:val="000000"/>
              </w:rPr>
              <w:t xml:space="preserve">nay</w:t>
            </w:r>
            <w:r>
              <w:rPr>
                <w:b w:val="0"/>
                <w:bCs w:val="0"/>
                <w:i/>
                <w:iCs/>
                <w:color w:val="000000"/>
              </w:rPr>
              <w:t xml:space="preserve"> </w:t>
            </w:r>
            <w:r>
              <w:rPr>
                <w:b w:val="0"/>
                <w:bCs w:val="0"/>
                <w:i/>
                <w:iCs/>
                <w:color w:val="000000"/>
              </w:rPr>
              <w:t xml:space="preserve">là x</w:t>
            </w:r>
            <w:r>
              <w:rPr>
                <w:b w:val="0"/>
                <w:bCs w:val="0"/>
                <w:i/>
                <w:iCs/>
                <w:color w:val="000000"/>
              </w:rPr>
              <w:t xml:space="preserve">ã </w:t>
            </w:r>
            <w:r>
              <w:rPr>
                <w:b w:val="0"/>
                <w:bCs w:val="0"/>
                <w:i/>
                <w:iCs/>
                <w:color w:val="000000"/>
              </w:rPr>
              <w:t xml:space="preserve">Nam </w:t>
            </w:r>
            <w:r>
              <w:rPr>
                <w:b w:val="0"/>
                <w:bCs w:val="0"/>
                <w:i/>
                <w:iCs/>
                <w:color w:val="000000"/>
              </w:rPr>
              <w:t xml:space="preserve">Phù</w:t>
            </w:r>
            <w:r>
              <w:rPr>
                <w:b w:val="0"/>
                <w:bCs w:val="0"/>
                <w:i/>
                <w:iCs/>
                <w:color w:val="000000"/>
              </w:rPr>
              <w:t xml:space="preserve">, Thành phố Hà Nội</w:t>
            </w:r>
            <w:r>
              <w:rPr>
                <w:b w:val="0"/>
                <w:bCs w:val="0"/>
                <w:color w:val="000000"/>
              </w:rPr>
              <w:t xml:space="preserve">).</w:t>
            </w:r>
            <w:r>
              <w:rPr>
                <w:b w:val="0"/>
                <w:bCs w:val="0"/>
                <w:color w:val="000000"/>
              </w:rPr>
            </w:r>
            <w:r>
              <w:rPr>
                <w:b w:val="0"/>
                <w:bCs w:val="0"/>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vMerge w:val="restart"/>
            <w:textDirection w:val="lrTb"/>
            <w:noWrap w:val="false"/>
          </w:tcPr>
          <w:p>
            <w:pPr>
              <w:pBdr/>
              <w:spacing/>
              <w:ind/>
              <w:jc w:val="center"/>
              <w:rPr>
                <w:color w:val="000000"/>
              </w:rPr>
            </w:pPr>
            <w:r>
              <w:rPr>
                <w:color w:val="000000"/>
              </w:rPr>
              <w:t xml:space="preserve">99,2</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80,6</w:t>
            </w:r>
            <w:r>
              <w:rPr>
                <w:color w:val="000000"/>
              </w:rPr>
            </w:r>
            <w:r>
              <w:rPr>
                <w:color w:val="000000"/>
              </w:rPr>
            </w:r>
          </w:p>
        </w:tc>
      </w:tr>
      <w:tr>
        <w:trPr>
          <w:trHeight w:val="20"/>
        </w:trPr>
        <w:tc>
          <w:tcPr>
            <w:tcBorders/>
            <w:tcW w:w="734" w:type="dxa"/>
            <w:vAlign w:val="center"/>
            <w:vMerge w:val="continue"/>
            <w:textDirection w:val="lrTb"/>
            <w:noWrap w:val="false"/>
          </w:tcPr>
          <w:p>
            <w:pPr>
              <w:pBdr/>
              <w:spacing/>
              <w:ind/>
              <w:rPr/>
            </w:pPr>
            <w:r/>
            <w:r/>
          </w:p>
        </w:tc>
        <w:tc>
          <w:tcPr>
            <w:tcBorders/>
            <w:tcW w:w="2522" w:type="dxa"/>
            <w:vAlign w:val="center"/>
            <w:vMerge w:val="continue"/>
            <w:textDirection w:val="lrTb"/>
            <w:noWrap w:val="false"/>
          </w:tcPr>
          <w:p>
            <w:pPr>
              <w:pBdr/>
              <w:spacing/>
              <w:ind/>
              <w:rPr/>
            </w:pPr>
            <w:r/>
            <w:r/>
          </w:p>
        </w:tc>
        <w:tc>
          <w:tcPr>
            <w:tcBorders/>
            <w:tcW w:w="2126" w:type="dxa"/>
            <w:vAlign w:val="center"/>
            <w:vMerge w:val="continue"/>
            <w:textDirection w:val="lrTb"/>
            <w:noWrap w:val="false"/>
          </w:tcPr>
          <w:p>
            <w:pPr>
              <w:pBdr/>
              <w:spacing/>
              <w:ind/>
              <w:rPr/>
            </w:pPr>
            <w:r/>
            <w:r/>
          </w:p>
        </w:tc>
        <w:tc>
          <w:tcPr>
            <w:tcBorders/>
            <w:tcW w:w="2126" w:type="dxa"/>
            <w:vAlign w:val="center"/>
            <w:vMerge w:val="restart"/>
            <w:textDirection w:val="lrTb"/>
            <w:noWrap w:val="false"/>
          </w:tcPr>
          <w:p>
            <w:pPr>
              <w:pBdr/>
              <w:spacing/>
              <w:ind/>
              <w:jc w:val="center"/>
              <w:rPr>
                <w:color w:val="000000"/>
              </w:rPr>
            </w:pPr>
            <w:r>
              <w:rPr>
                <w:color w:val="000000"/>
              </w:rPr>
              <w:t xml:space="preserve">Sử dụng chung:</w:t>
            </w:r>
            <w:r>
              <w:rPr>
                <w:color w:val="000000"/>
              </w:rPr>
            </w:r>
            <w:r>
              <w:rPr>
                <w:color w:val="000000"/>
              </w:rPr>
            </w:r>
          </w:p>
        </w:tc>
        <w:tc>
          <w:tcPr>
            <w:tcBorders/>
            <w:tcW w:w="2007" w:type="dxa"/>
            <w:vAlign w:val="center"/>
            <w:vMerge w:val="restart"/>
            <w:textDirection w:val="lrTb"/>
            <w:noWrap w:val="false"/>
          </w:tcPr>
          <w:p>
            <w:pPr>
              <w:pBdr/>
              <w:spacing/>
              <w:ind/>
              <w:jc w:val="center"/>
              <w:rPr>
                <w:color w:val="000000"/>
              </w:rPr>
            </w:pPr>
            <w:r>
              <w:rPr>
                <w:color w:val="000000"/>
              </w:rPr>
              <w:t xml:space="preserve">18,6</w:t>
            </w:r>
            <w:r>
              <w:rPr>
                <w:color w:val="000000"/>
              </w:rPr>
            </w:r>
            <w:r>
              <w:rPr>
                <w:color w:val="000000"/>
              </w:rPr>
            </w:r>
          </w:p>
        </w:tc>
      </w:tr>
      <w:tr>
        <w:trPr>
          <w:trHeight w:val="286"/>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86"/>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Nguồn gốc sử dụng:</w:t>
            </w:r>
            <w:r>
              <w:rPr>
                <w:color w:val="000000" w:themeColor="text1"/>
              </w:rPr>
            </w:r>
            <w:r>
              <w:rPr>
                <w:color w:val="000000" w:themeColor="text1"/>
              </w:rPr>
            </w:r>
          </w:p>
        </w:tc>
        <w:tc>
          <w:tcPr>
            <w:gridSpan w:val="3"/>
            <w:tcBorders/>
            <w:tcW w:w="6259" w:type="dxa"/>
            <w:vAlign w:val="center"/>
            <w:vMerge w:val="restart"/>
            <w:textDirection w:val="lrTb"/>
            <w:noWrap w:val="false"/>
          </w:tcPr>
          <w:p>
            <w:pPr>
              <w:pBdr/>
              <w:spacing/>
              <w:ind w:firstLine="0" w:left="0"/>
              <w:jc w:val="both"/>
              <w:rPr>
                <w:color w:val="000000" w:themeColor="text1"/>
              </w:rPr>
            </w:pPr>
            <w:r>
              <w:rPr>
                <w:color w:val="000000" w:themeColor="text1"/>
              </w:rPr>
              <w:t xml:space="preserve"> Nhận quyền sử dụng đất do chuyển nhượng quyền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Ghi ch</w:t>
            </w:r>
            <w:r>
              <w:rPr>
                <w:color w:val="000000"/>
              </w:rPr>
              <w:t xml:space="preserve">ú</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Cs/>
                <w:i/>
              </w:rPr>
            </w:pPr>
            <w:r>
              <w:rPr>
                <w:i/>
                <w:iCs/>
                <w:color w:val="000000"/>
              </w:rPr>
            </w:r>
            <w:r>
              <w:rPr>
                <w:i/>
                <w:iCs/>
              </w:rPr>
              <w:t xml:space="preserve">Trong 99,2 m² có 18,6 m² để làm lối đi chung.</w:t>
            </w:r>
            <w:r>
              <w:rPr>
                <w:bCs/>
                <w:i/>
              </w:rPr>
            </w:r>
            <w:r>
              <w:rPr>
                <w:bCs/>
                <w:i/>
              </w:rPr>
            </w:r>
          </w:p>
          <w:p>
            <w:pPr>
              <w:pBdr/>
              <w:spacing/>
              <w:ind/>
              <w:jc w:val="both"/>
              <w:rPr>
                <w:bCs/>
                <w:i/>
                <w:color w:val="000000"/>
              </w:rPr>
            </w:pPr>
            <w:r>
              <w:rPr>
                <w:i/>
                <w:iCs/>
              </w:rPr>
              <w:t xml:space="preserve">Nhận quyền sử dụng đất từ ông (bà) Phạm Huy Bạn theo GCNQSDĐ số vào sổ: 00616 QSDĐ/510-H.</w:t>
            </w:r>
            <w:r>
              <w:rPr>
                <w:bCs/>
                <w:i/>
                <w:color w:val="000000"/>
              </w:rPr>
            </w:r>
            <w:r>
              <w:rPr>
                <w:bCs/>
                <w:i/>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highlight w:val="none"/>
              </w:rPr>
            </w:r>
            <w:r>
              <mc:AlternateContent>
                <mc:Choice Requires="wpg">
                  <w:drawing>
                    <wp:inline xmlns:wp="http://schemas.openxmlformats.org/drawingml/2006/wordprocessingDrawing" distT="0" distB="0" distL="0" distR="0">
                      <wp:extent cx="3864925" cy="21212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88319" name=""/>
                              <pic:cNvPicPr>
                                <a:picLocks noChangeAspect="1"/>
                              </pic:cNvPicPr>
                              <pic:nvPr/>
                            </pic:nvPicPr>
                            <pic:blipFill rotWithShape="1">
                              <a:blip r:embed="rId17"/>
                              <a:stretch/>
                            </pic:blipFill>
                            <pic:spPr bwMode="auto">
                              <a:xfrm flipH="0" flipV="0">
                                <a:off x="0" y="0"/>
                                <a:ext cx="3864925" cy="21212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4.32pt;height:167.0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t xml:space="preserve">Đ</w:t>
            </w:r>
            <w:r>
              <w:rPr>
                <w:color w:val="000000"/>
              </w:rPr>
              <w:t xml:space="preserve">ư</w:t>
            </w:r>
            <w:r>
              <w:rPr>
                <w:color w:val="000000"/>
              </w:rPr>
              <w:t xml:space="preserve">ờng</w:t>
            </w:r>
            <w:r>
              <w:rPr>
                <w:color w:val="000000"/>
              </w:rPr>
              <w:t xml:space="preserve"> b</w:t>
            </w:r>
            <w:r>
              <w:rPr>
                <w:color w:val="000000"/>
              </w:rPr>
              <w:t xml:space="preserve">ê</w:t>
            </w:r>
            <w:r>
              <w:rPr>
                <w:color w:val="000000"/>
              </w:rPr>
              <w:t xml:space="preserve"> t</w:t>
            </w:r>
            <w:r>
              <w:rPr>
                <w:color w:val="000000"/>
              </w:rPr>
              <w:t xml:space="preserve">ô</w:t>
            </w:r>
            <w:r>
              <w:rPr>
                <w:color w:val="000000"/>
              </w:rPr>
              <w:t xml:space="preserve">ng</w:t>
            </w:r>
            <w:r>
              <w:rPr>
                <w:color w:val="000000"/>
              </w:rPr>
              <w:t xml:space="preserve">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abs>
                <w:tab w:val="left" w:leader="none" w:pos="5262"/>
              </w:tabs>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cách </w:t>
            </w:r>
            <w:r>
              <w:rPr>
                <w:color w:val="000000" w:themeColor="text1"/>
              </w:rPr>
              <w:t xml:space="preserve">đường </w:t>
            </w:r>
            <w:r>
              <w:rPr>
                <w:color w:val="000000" w:themeColor="text1"/>
              </w:rPr>
              <w:t xml:space="preserve">gom </w:t>
            </w:r>
            <w:r>
              <w:rPr>
                <w:color w:val="000000" w:themeColor="text1"/>
              </w:rPr>
              <w:t xml:space="preserve">Cao </w:t>
            </w:r>
            <w:r>
              <w:rPr>
                <w:color w:val="000000" w:themeColor="text1"/>
              </w:rPr>
              <w:t xml:space="preserve">tốc </w:t>
            </w:r>
            <w:r>
              <w:rPr>
                <w:color w:val="000000" w:themeColor="text1"/>
              </w:rPr>
              <w:t xml:space="preserve">200m.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w:t>
            </w:r>
            <w:r>
              <w:rPr>
                <w:rFonts w:ascii="Times New Roman" w:hAnsi="Times New Roman" w:eastAsia="Times New Roman" w:cs="Times New Roman"/>
                <w:color w:val="000000"/>
                <w:sz w:val="24"/>
              </w:rPr>
              <w:t xml:space="preserve">Nam</w:t>
            </w:r>
            <w:r>
              <w:rPr>
                <w:rFonts w:ascii="Times New Roman" w:hAnsi="Times New Roman" w:eastAsia="Times New Roman" w:cs="Times New Roman"/>
                <w:color w:val="000000"/>
                <w:sz w:val="24"/>
              </w:rPr>
              <w:t xml:space="preserve">: Tiếp giáp đường b</w:t>
            </w:r>
            <w:r>
              <w:rPr>
                <w:rFonts w:ascii="Times New Roman" w:hAnsi="Times New Roman" w:eastAsia="Times New Roman" w:cs="Times New Roman"/>
                <w:color w:val="000000"/>
                <w:sz w:val="24"/>
              </w:rPr>
              <w:t xml:space="preserve">ê</w:t>
            </w:r>
            <w:r>
              <w:rPr>
                <w:rFonts w:ascii="Times New Roman" w:hAnsi="Times New Roman" w:eastAsia="Times New Roman" w:cs="Times New Roman"/>
                <w:color w:val="000000"/>
                <w:sz w:val="24"/>
              </w:rPr>
              <w:t xml:space="preserve"> t</w:t>
            </w:r>
            <w:r>
              <w:rPr>
                <w:rFonts w:ascii="Times New Roman" w:hAnsi="Times New Roman" w:eastAsia="Times New Roman" w:cs="Times New Roman"/>
                <w:color w:val="000000"/>
                <w:sz w:val="24"/>
              </w:rPr>
              <w:t xml:space="preserve">ô</w:t>
            </w:r>
            <w:r>
              <w:rPr>
                <w:rFonts w:ascii="Times New Roman" w:hAnsi="Times New Roman" w:eastAsia="Times New Roman" w:cs="Times New Roman"/>
                <w:color w:val="000000"/>
                <w:sz w:val="24"/>
              </w:rPr>
              <w:t xml:space="preserve">ng rộng khoảng 1,6m;</w:t>
              <w:br/>
              <w:t xml:space="preserve">+ 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20.932138888889</w:t>
            </w:r>
            <w:r>
              <w:rPr>
                <w:color w:val="000000"/>
              </w:rPr>
              <w:t xml:space="preserve">, </w:t>
            </w:r>
            <w:r>
              <w:rPr>
                <w:color w:val="000000"/>
              </w:rPr>
              <w:t xml:space="preserve">105.86047222222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410011" cy="214700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75823" name=""/>
                              <pic:cNvPicPr>
                                <a:picLocks noChangeAspect="1"/>
                              </pic:cNvPicPr>
                              <pic:nvPr/>
                            </pic:nvPicPr>
                            <pic:blipFill rotWithShape="1">
                              <a:blip r:embed="rId18"/>
                              <a:stretch/>
                            </pic:blipFill>
                            <pic:spPr bwMode="auto">
                              <a:xfrm flipH="0" flipV="0">
                                <a:off x="0" y="0"/>
                                <a:ext cx="5410011" cy="21470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99pt;height:169.06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18,6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14,0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Nở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Cấp điện, cấp nước sạch, mạng internet,…hoàn thiện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w:t>
            </w:r>
            <w:r>
              <w:rPr>
                <w:color w:val="000000"/>
              </w:rPr>
              <w:t xml:space="preserve">ốt</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tcBorders/>
            <w:tcW w:w="2522" w:type="dxa"/>
            <w:vAlign w:val="center"/>
            <w:vMerge w:val="restart"/>
            <w:textDirection w:val="lrTb"/>
            <w:noWrap w:val="false"/>
          </w:tcPr>
          <w:p>
            <w:pPr>
              <w:pBdr/>
              <w:spacing/>
              <w:ind/>
              <w:rPr>
                <w:b/>
                <w:bCs/>
                <w:color w:val="000000" w:themeColor="text1"/>
              </w:rPr>
            </w:pPr>
            <w:r>
              <w:rPr>
                <w:b/>
                <w:bCs/>
                <w:color w:val="000000" w:themeColor="text1"/>
              </w:rPr>
              <w:t xml:space="preserve">Công trình xây dựng:</w:t>
            </w:r>
            <w:r>
              <w:rPr>
                <w:b/>
                <w:bCs/>
                <w:color w:val="000000" w:themeColor="text1"/>
              </w:rPr>
            </w:r>
            <w:r>
              <w:rPr>
                <w:b/>
                <w:bCs/>
                <w:color w:val="000000" w:themeColor="text1"/>
              </w:rPr>
            </w:r>
          </w:p>
        </w:tc>
        <w:tc>
          <w:tcPr>
            <w:gridSpan w:val="3"/>
            <w:tcBorders/>
            <w:tcW w:w="6259" w:type="dxa"/>
            <w:vAlign w:val="center"/>
            <w:vMerge w:val="restart"/>
            <w:textDirection w:val="lrTb"/>
            <w:noWrap w:val="false"/>
          </w:tcPr>
          <w:p>
            <w:pPr>
              <w:pBdr/>
              <w:spacing/>
              <w:ind/>
              <w:jc w:val="left"/>
              <w:rPr>
                <w:b/>
                <w:bCs/>
                <w:color w:val="000000" w:themeColor="text1"/>
              </w:rPr>
            </w:pPr>
            <w:r>
              <w:rPr>
                <w:color w:val="000000" w:themeColor="text1"/>
              </w:rPr>
            </w:r>
            <w:r>
              <w:rPr>
                <w:rFonts w:ascii="Times New Roman" w:hAnsi="Times New Roman" w:eastAsia="Times New Roman" w:cs="Times New Roman"/>
                <w:b/>
                <w:bCs/>
                <w:color w:val="000000" w:themeColor="text1"/>
                <w:spacing w:val="3"/>
                <w:sz w:val="23"/>
                <w:highlight w:val="none"/>
              </w:rPr>
              <w:t xml:space="preserve">N</w:t>
            </w:r>
            <w:r>
              <w:rPr>
                <w:rFonts w:ascii="Times New Roman" w:hAnsi="Times New Roman" w:eastAsia="Times New Roman" w:cs="Times New Roman"/>
                <w:b/>
                <w:bCs/>
                <w:color w:val="000000" w:themeColor="text1"/>
                <w:spacing w:val="3"/>
                <w:sz w:val="23"/>
                <w:highlight w:val="white"/>
              </w:rPr>
              <w:t xml:space="preserve">hà ở 03 tầng + 01 tum</w:t>
            </w:r>
            <w:r>
              <w:rPr>
                <w:rFonts w:ascii="Times New Roman" w:hAnsi="Times New Roman" w:eastAsia="Times New Roman" w:cs="Times New Roman"/>
                <w:b/>
                <w:bCs/>
                <w:color w:val="000000" w:themeColor="text1"/>
                <w:spacing w:val="3"/>
                <w:sz w:val="23"/>
                <w:highlight w:val="none"/>
              </w:rPr>
              <w:t xml:space="preserve">.</w:t>
            </w:r>
            <w:r>
              <w:rPr>
                <w:b/>
                <w:bCs/>
                <w:color w:val="000000" w:themeColor="text1"/>
              </w:rPr>
            </w:r>
            <w:r>
              <w:rPr>
                <w:b/>
                <w:bCs/>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ff0000"/>
              </w:rPr>
            </w:pPr>
            <w:r>
              <w:rPr>
                <w:b/>
                <w:bCs/>
                <w:color w:val="ff0000"/>
              </w:rPr>
              <w:t xml:space="preserve">-</w:t>
            </w:r>
            <w:r>
              <w:rPr>
                <w:b/>
                <w:bCs/>
                <w:color w:val="ff0000"/>
              </w:rPr>
            </w:r>
            <w:r>
              <w:rPr>
                <w:b/>
                <w:bCs/>
                <w:color w:val="ff0000"/>
              </w:rPr>
            </w:r>
          </w:p>
        </w:tc>
        <w:tc>
          <w:tcPr>
            <w:gridSpan w:val="4"/>
            <w:tcBorders/>
            <w:tcW w:w="8781" w:type="dxa"/>
            <w:vAlign w:val="center"/>
            <w:vMerge w:val="restart"/>
            <w:textDirection w:val="lrTb"/>
            <w:noWrap w:val="false"/>
          </w:tcPr>
          <w:p>
            <w:pPr>
              <w:pBdr/>
              <w:spacing/>
              <w:ind/>
              <w:jc w:val="both"/>
              <w:rPr>
                <w:rFonts w:ascii="Times New Roman" w:hAnsi="Times New Roman" w:eastAsia="Times New Roman" w:cs="Times New Roman"/>
                <w:color w:val="000000" w:themeColor="text1"/>
                <w:spacing w:val="3"/>
                <w:sz w:val="23"/>
                <w:szCs w:val="23"/>
                <w:highlight w:val="white"/>
              </w:rPr>
            </w:pPr>
            <w:r>
              <w:rPr>
                <w:color w:val="000000" w:themeColor="text1"/>
              </w:rPr>
              <w:t xml:space="preserve">+ Tại thời điểm khảo sát, trên bất động sản là nh</w:t>
            </w:r>
            <w:r>
              <w:rPr>
                <w:color w:val="000000" w:themeColor="text1"/>
              </w:rPr>
              <w:t xml:space="preserve">à </w:t>
            </w:r>
            <w:r>
              <w:rPr>
                <w:rFonts w:ascii="Times New Roman" w:hAnsi="Times New Roman" w:eastAsia="Times New Roman" w:cs="Times New Roman"/>
                <w:color w:val="000000" w:themeColor="text1"/>
                <w:spacing w:val="3"/>
                <w:sz w:val="23"/>
                <w:highlight w:val="white"/>
              </w:rPr>
              <w:t xml:space="preserve">ở</w:t>
            </w:r>
            <w:r>
              <w:rPr>
                <w:rFonts w:ascii="Times New Roman" w:hAnsi="Times New Roman" w:eastAsia="Times New Roman" w:cs="Times New Roman"/>
                <w:color w:val="000000" w:themeColor="text1"/>
                <w:spacing w:val="3"/>
                <w:sz w:val="23"/>
                <w:highlight w:val="white"/>
              </w:rPr>
              <w:t xml:space="preserve"> ri</w:t>
            </w:r>
            <w:r>
              <w:rPr>
                <w:rFonts w:ascii="Times New Roman" w:hAnsi="Times New Roman" w:eastAsia="Times New Roman" w:cs="Times New Roman"/>
                <w:color w:val="000000" w:themeColor="text1"/>
                <w:spacing w:val="3"/>
                <w:sz w:val="23"/>
                <w:highlight w:val="white"/>
              </w:rPr>
              <w:t xml:space="preserve">ên</w:t>
            </w:r>
            <w:r>
              <w:rPr>
                <w:rFonts w:ascii="Times New Roman" w:hAnsi="Times New Roman" w:eastAsia="Times New Roman" w:cs="Times New Roman"/>
                <w:color w:val="000000" w:themeColor="text1"/>
                <w:spacing w:val="3"/>
                <w:sz w:val="23"/>
                <w:highlight w:val="white"/>
              </w:rPr>
              <w:t xml:space="preserve">g l</w:t>
            </w:r>
            <w:r>
              <w:rPr>
                <w:rFonts w:ascii="Times New Roman" w:hAnsi="Times New Roman" w:eastAsia="Times New Roman" w:cs="Times New Roman"/>
                <w:color w:val="000000" w:themeColor="text1"/>
                <w:spacing w:val="3"/>
                <w:sz w:val="23"/>
                <w:highlight w:val="white"/>
              </w:rPr>
              <w:t xml:space="preserve">ẻ</w:t>
            </w:r>
            <w:r>
              <w:rPr>
                <w:rFonts w:ascii="Times New Roman" w:hAnsi="Times New Roman" w:eastAsia="Times New Roman" w:cs="Times New Roman"/>
                <w:color w:val="000000" w:themeColor="text1"/>
                <w:spacing w:val="3"/>
                <w:sz w:val="23"/>
                <w:highlight w:val="white"/>
              </w:rPr>
              <w:t xml:space="preserve"> 03 tầng + 01 tum, diện tích xây dựng l</w:t>
            </w:r>
            <w:r>
              <w:rPr>
                <w:rFonts w:ascii="Times New Roman" w:hAnsi="Times New Roman" w:eastAsia="Times New Roman" w:cs="Times New Roman"/>
                <w:color w:val="000000" w:themeColor="text1"/>
                <w:spacing w:val="3"/>
                <w:sz w:val="23"/>
                <w:highlight w:val="white"/>
              </w:rPr>
              <w:t xml:space="preserve">à</w:t>
            </w:r>
            <w:r>
              <w:rPr>
                <w:rFonts w:ascii="Times New Roman" w:hAnsi="Times New Roman" w:eastAsia="Times New Roman" w:cs="Times New Roman"/>
                <w:color w:val="000000" w:themeColor="text1"/>
                <w:spacing w:val="3"/>
                <w:sz w:val="23"/>
                <w:highlight w:val="white"/>
              </w:rPr>
              <w:t xml:space="preserve"> ~75m</w:t>
            </w:r>
            <w:r>
              <w:rPr>
                <w:rFonts w:ascii="Times New Roman" w:hAnsi="Times New Roman" w:eastAsia="Times New Roman" w:cs="Times New Roman"/>
                <w:color w:val="000000" w:themeColor="text1"/>
                <w:spacing w:val="3"/>
                <w:sz w:val="23"/>
                <w:highlight w:val="white"/>
                <w:vertAlign w:val="superscript"/>
              </w:rPr>
              <w:t xml:space="preserve">2</w:t>
            </w:r>
            <w:r>
              <w:rPr>
                <w:rFonts w:ascii="Times New Roman" w:hAnsi="Times New Roman" w:eastAsia="Times New Roman" w:cs="Times New Roman"/>
                <w:color w:val="000000" w:themeColor="text1"/>
                <w:spacing w:val="3"/>
                <w:sz w:val="23"/>
                <w:highlight w:val="white"/>
              </w:rPr>
              <w:t xml:space="preserve">, tổng diện tích sàn sử dụng là ~230m</w:t>
            </w:r>
            <w:r>
              <w:rPr>
                <w:rFonts w:ascii="Times New Roman" w:hAnsi="Times New Roman" w:eastAsia="Times New Roman" w:cs="Times New Roman"/>
                <w:color w:val="000000" w:themeColor="text1"/>
                <w:spacing w:val="3"/>
                <w:sz w:val="23"/>
                <w:highlight w:val="white"/>
                <w:vertAlign w:val="superscript"/>
              </w:rPr>
              <w:t xml:space="preserve">2</w:t>
            </w:r>
            <w:r>
              <w:rPr>
                <w:rFonts w:ascii="Times New Roman" w:hAnsi="Times New Roman" w:eastAsia="Times New Roman" w:cs="Times New Roman"/>
                <w:color w:val="000000" w:themeColor="text1"/>
                <w:spacing w:val="3"/>
                <w:sz w:val="23"/>
                <w:highlight w:val="white"/>
              </w:rPr>
              <w:t xml:space="preserve">, c</w:t>
            </w:r>
            <w:r>
              <w:rPr>
                <w:rFonts w:ascii="Times New Roman" w:hAnsi="Times New Roman" w:eastAsia="Times New Roman" w:cs="Times New Roman"/>
                <w:color w:val="000000" w:themeColor="text1"/>
                <w:spacing w:val="3"/>
                <w:sz w:val="23"/>
                <w:highlight w:val="white"/>
              </w:rPr>
              <w:t xml:space="preserve">ô</w:t>
            </w:r>
            <w:r>
              <w:rPr>
                <w:rFonts w:ascii="Times New Roman" w:hAnsi="Times New Roman" w:eastAsia="Times New Roman" w:cs="Times New Roman"/>
                <w:color w:val="000000" w:themeColor="text1"/>
                <w:spacing w:val="3"/>
                <w:sz w:val="23"/>
                <w:highlight w:val="white"/>
              </w:rPr>
              <w:t xml:space="preserve">ng tr</w:t>
            </w:r>
            <w:r>
              <w:rPr>
                <w:rFonts w:ascii="Times New Roman" w:hAnsi="Times New Roman" w:eastAsia="Times New Roman" w:cs="Times New Roman"/>
                <w:color w:val="000000" w:themeColor="text1"/>
                <w:spacing w:val="3"/>
                <w:sz w:val="23"/>
                <w:highlight w:val="white"/>
              </w:rPr>
              <w:t xml:space="preserve">ình</w:t>
            </w:r>
            <w:r>
              <w:rPr>
                <w:rFonts w:ascii="Times New Roman" w:hAnsi="Times New Roman" w:eastAsia="Times New Roman" w:cs="Times New Roman"/>
                <w:color w:val="000000" w:themeColor="text1"/>
                <w:spacing w:val="3"/>
                <w:sz w:val="23"/>
                <w:highlight w:val="white"/>
              </w:rPr>
              <w:t xml:space="preserve"> x</w:t>
            </w:r>
            <w:r>
              <w:rPr>
                <w:rFonts w:ascii="Times New Roman" w:hAnsi="Times New Roman" w:eastAsia="Times New Roman" w:cs="Times New Roman"/>
                <w:color w:val="000000" w:themeColor="text1"/>
                <w:spacing w:val="3"/>
                <w:sz w:val="23"/>
                <w:highlight w:val="white"/>
              </w:rPr>
              <w:t xml:space="preserve">â</w:t>
            </w:r>
            <w:r>
              <w:rPr>
                <w:rFonts w:ascii="Times New Roman" w:hAnsi="Times New Roman" w:eastAsia="Times New Roman" w:cs="Times New Roman"/>
                <w:color w:val="000000" w:themeColor="text1"/>
                <w:spacing w:val="3"/>
                <w:sz w:val="23"/>
                <w:highlight w:val="white"/>
              </w:rPr>
              <w:t xml:space="preserve">y d</w:t>
            </w:r>
            <w:r>
              <w:rPr>
                <w:rFonts w:ascii="Times New Roman" w:hAnsi="Times New Roman" w:eastAsia="Times New Roman" w:cs="Times New Roman"/>
                <w:color w:val="000000" w:themeColor="text1"/>
                <w:spacing w:val="3"/>
                <w:sz w:val="23"/>
                <w:highlight w:val="white"/>
              </w:rPr>
              <w:t xml:space="preserve">ựng</w:t>
            </w:r>
            <w:r>
              <w:rPr>
                <w:rFonts w:ascii="Times New Roman" w:hAnsi="Times New Roman" w:eastAsia="Times New Roman" w:cs="Times New Roman"/>
                <w:color w:val="000000" w:themeColor="text1"/>
                <w:spacing w:val="3"/>
                <w:sz w:val="23"/>
                <w:highlight w:val="white"/>
              </w:rPr>
              <w:t xml:space="preserve"> kho</w:t>
            </w:r>
            <w:r>
              <w:rPr>
                <w:rFonts w:ascii="Times New Roman" w:hAnsi="Times New Roman" w:eastAsia="Times New Roman" w:cs="Times New Roman"/>
                <w:color w:val="000000" w:themeColor="text1"/>
                <w:spacing w:val="3"/>
                <w:sz w:val="23"/>
                <w:highlight w:val="white"/>
              </w:rPr>
              <w:t xml:space="preserve">ảng</w:t>
            </w:r>
            <w:r>
              <w:rPr>
                <w:rFonts w:ascii="Times New Roman" w:hAnsi="Times New Roman" w:eastAsia="Times New Roman" w:cs="Times New Roman"/>
                <w:color w:val="000000" w:themeColor="text1"/>
                <w:spacing w:val="3"/>
                <w:sz w:val="23"/>
                <w:highlight w:val="white"/>
              </w:rPr>
              <w:t xml:space="preserve"> n</w:t>
            </w:r>
            <w:r>
              <w:rPr>
                <w:rFonts w:ascii="Times New Roman" w:hAnsi="Times New Roman" w:eastAsia="Times New Roman" w:cs="Times New Roman"/>
                <w:color w:val="000000" w:themeColor="text1"/>
                <w:spacing w:val="3"/>
                <w:sz w:val="23"/>
                <w:highlight w:val="white"/>
              </w:rPr>
              <w:t xml:space="preserve">ă</w:t>
            </w:r>
            <w:r>
              <w:rPr>
                <w:rFonts w:ascii="Times New Roman" w:hAnsi="Times New Roman" w:eastAsia="Times New Roman" w:cs="Times New Roman"/>
                <w:color w:val="000000" w:themeColor="text1"/>
                <w:spacing w:val="3"/>
                <w:sz w:val="23"/>
                <w:highlight w:val="white"/>
              </w:rPr>
              <w:t xml:space="preserve">m 2011.  CTXD </w:t>
            </w:r>
            <w:r>
              <w:rPr>
                <w:rFonts w:ascii="Times New Roman" w:hAnsi="Times New Roman" w:eastAsia="Times New Roman" w:cs="Times New Roman"/>
                <w:color w:val="000000" w:themeColor="text1"/>
                <w:spacing w:val="3"/>
                <w:sz w:val="23"/>
                <w:highlight w:val="white"/>
              </w:rPr>
              <w:t xml:space="preserve">đ</w:t>
            </w:r>
            <w:r>
              <w:rPr>
                <w:rFonts w:ascii="Times New Roman" w:hAnsi="Times New Roman" w:eastAsia="Times New Roman" w:cs="Times New Roman"/>
                <w:color w:val="000000" w:themeColor="text1"/>
                <w:spacing w:val="3"/>
                <w:sz w:val="23"/>
                <w:highlight w:val="white"/>
              </w:rPr>
              <w:t xml:space="preserve">ang s</w:t>
            </w:r>
            <w:r>
              <w:rPr>
                <w:rFonts w:ascii="Times New Roman" w:hAnsi="Times New Roman" w:eastAsia="Times New Roman" w:cs="Times New Roman"/>
                <w:color w:val="000000" w:themeColor="text1"/>
                <w:spacing w:val="3"/>
                <w:sz w:val="23"/>
                <w:highlight w:val="white"/>
              </w:rPr>
              <w:t xml:space="preserve">ử</w:t>
            </w:r>
            <w:r>
              <w:rPr>
                <w:rFonts w:ascii="Times New Roman" w:hAnsi="Times New Roman" w:eastAsia="Times New Roman" w:cs="Times New Roman"/>
                <w:color w:val="000000" w:themeColor="text1"/>
                <w:spacing w:val="3"/>
                <w:sz w:val="23"/>
                <w:highlight w:val="white"/>
              </w:rPr>
              <w:t xml:space="preserve"> d</w:t>
            </w:r>
            <w:r>
              <w:rPr>
                <w:rFonts w:ascii="Times New Roman" w:hAnsi="Times New Roman" w:eastAsia="Times New Roman" w:cs="Times New Roman"/>
                <w:color w:val="000000" w:themeColor="text1"/>
                <w:spacing w:val="3"/>
                <w:sz w:val="23"/>
                <w:highlight w:val="white"/>
              </w:rPr>
              <w:t xml:space="preserve">ụng</w:t>
            </w:r>
            <w:r>
              <w:rPr>
                <w:rFonts w:ascii="Times New Roman" w:hAnsi="Times New Roman" w:eastAsia="Times New Roman" w:cs="Times New Roman"/>
                <w:color w:val="000000" w:themeColor="text1"/>
                <w:spacing w:val="3"/>
                <w:sz w:val="23"/>
                <w:highlight w:val="white"/>
              </w:rPr>
              <w:t xml:space="preserve"> v</w:t>
            </w:r>
            <w:r>
              <w:rPr>
                <w:rFonts w:ascii="Times New Roman" w:hAnsi="Times New Roman" w:eastAsia="Times New Roman" w:cs="Times New Roman"/>
                <w:color w:val="000000" w:themeColor="text1"/>
                <w:spacing w:val="3"/>
                <w:sz w:val="23"/>
                <w:highlight w:val="white"/>
              </w:rPr>
              <w:t xml:space="preserve">ới</w:t>
            </w:r>
            <w:r>
              <w:rPr>
                <w:rFonts w:ascii="Times New Roman" w:hAnsi="Times New Roman" w:eastAsia="Times New Roman" w:cs="Times New Roman"/>
                <w:color w:val="000000" w:themeColor="text1"/>
                <w:spacing w:val="3"/>
                <w:sz w:val="23"/>
                <w:highlight w:val="white"/>
              </w:rPr>
              <w:t xml:space="preserve"> m</w:t>
            </w:r>
            <w:r>
              <w:rPr>
                <w:rFonts w:ascii="Times New Roman" w:hAnsi="Times New Roman" w:eastAsia="Times New Roman" w:cs="Times New Roman"/>
                <w:color w:val="000000" w:themeColor="text1"/>
                <w:spacing w:val="3"/>
                <w:sz w:val="23"/>
                <w:highlight w:val="white"/>
              </w:rPr>
              <w:t xml:space="preserve">ục</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đ</w:t>
            </w:r>
            <w:r>
              <w:rPr>
                <w:rFonts w:ascii="Times New Roman" w:hAnsi="Times New Roman" w:eastAsia="Times New Roman" w:cs="Times New Roman"/>
                <w:color w:val="000000" w:themeColor="text1"/>
                <w:spacing w:val="3"/>
                <w:sz w:val="23"/>
                <w:highlight w:val="white"/>
              </w:rPr>
              <w:t xml:space="preserve">ích</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ở</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szCs w:val="23"/>
                <w:highlight w:val="white"/>
              </w:rPr>
            </w:r>
            <w:r>
              <w:rPr>
                <w:rFonts w:ascii="Times New Roman" w:hAnsi="Times New Roman" w:eastAsia="Times New Roman" w:cs="Times New Roman"/>
                <w:color w:val="000000" w:themeColor="text1"/>
                <w:spacing w:val="3"/>
                <w:sz w:val="23"/>
                <w:szCs w:val="23"/>
                <w:highlight w:val="white"/>
              </w:rPr>
            </w:r>
          </w:p>
          <w:p>
            <w:pPr>
              <w:pBdr/>
              <w:spacing/>
              <w:ind/>
              <w:jc w:val="left"/>
              <w:rPr>
                <w:color w:val="000000" w:themeColor="text1"/>
              </w:rPr>
            </w:pPr>
            <w:r>
              <w:rPr>
                <w:rFonts w:ascii="Times New Roman" w:hAnsi="Times New Roman" w:eastAsia="Times New Roman" w:cs="Times New Roman"/>
                <w:color w:val="000000" w:themeColor="text1"/>
                <w:spacing w:val="3"/>
                <w:sz w:val="23"/>
                <w:highlight w:val="none"/>
              </w:rPr>
              <w:t xml:space="preserve">+ CTXD </w:t>
            </w:r>
            <w:r>
              <w:rPr>
                <w:rFonts w:ascii="Times New Roman" w:hAnsi="Times New Roman" w:eastAsia="Times New Roman" w:cs="Times New Roman"/>
                <w:color w:val="000000" w:themeColor="text1"/>
                <w:spacing w:val="3"/>
                <w:sz w:val="23"/>
                <w:highlight w:val="white"/>
              </w:rPr>
              <w:t xml:space="preserve">chưa được công nhận trên GCN QSDĐ số:</w:t>
            </w:r>
            <w:r>
              <w:rPr>
                <w:rFonts w:ascii="Times New Roman" w:hAnsi="Times New Roman" w:eastAsia="Times New Roman" w:cs="Times New Roman"/>
                <w:color w:val="000000" w:themeColor="text1"/>
                <w:spacing w:val="3"/>
                <w:sz w:val="23"/>
                <w:highlight w:val="none"/>
              </w:rPr>
              <w:t xml:space="preserve"> </w:t>
            </w:r>
            <w:r>
              <w:rPr>
                <w:b w:val="0"/>
                <w:bCs w:val="0"/>
                <w:color w:val="000000" w:themeColor="text1"/>
              </w:rPr>
              <w:t xml:space="preserve">BA 509765</w:t>
            </w:r>
            <w:r>
              <w:rPr>
                <w:rFonts w:ascii="Times New Roman" w:hAnsi="Times New Roman" w:eastAsia="Times New Roman" w:cs="Times New Roman"/>
                <w:b w:val="0"/>
                <w:bCs w:val="0"/>
                <w:color w:val="000000" w:themeColor="text1"/>
                <w:spacing w:val="3"/>
                <w:sz w:val="23"/>
                <w:highlight w:val="white"/>
              </w:rPr>
              <w:t xml:space="preserve">. </w:t>
            </w:r>
            <w:r>
              <w:rPr>
                <w:color w:val="000000" w:themeColor="text1"/>
              </w:rPr>
            </w:r>
            <w:r>
              <w:rPr>
                <w:color w:val="000000" w:themeColor="text1"/>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9"/>
        <w:pBdr/>
        <w:tabs>
          <w:tab w:val="left" w:leader="none" w:pos="993"/>
        </w:tabs>
        <w:spacing w:after="120" w:before="240" w:line="276" w:lineRule="auto"/>
        <w:ind w:left="0"/>
        <w:jc w:val="both"/>
        <w:rPr>
          <w:b/>
          <w:bCs/>
          <w:highlight w:val="none"/>
          <w:lang w:val="pt-BR"/>
        </w:rPr>
      </w:pPr>
      <w:r>
        <w:rPr>
          <w:b/>
          <w:bCs/>
          <w:lang w:val="pt-BR"/>
        </w:rPr>
        <w:t xml:space="preserve">V. CÁC GIẢ THIẾT VÀ GIẢ THIẾT ĐẶC BIỆT</w:t>
      </w:r>
      <w:r>
        <w:rPr>
          <w:b/>
          <w:bCs/>
          <w:highlight w:val="none"/>
          <w:lang w:val="pt-BR"/>
        </w:rPr>
      </w:r>
      <w:r>
        <w:rPr>
          <w:b/>
          <w:bCs/>
          <w:highlight w:val="none"/>
          <w:lang w:val="pt-BR"/>
        </w:rPr>
      </w:r>
    </w:p>
    <w:p>
      <w:pPr>
        <w:pStyle w:val="104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9"/>
        <w:numPr>
          <w:ilvl w:val="0"/>
          <w:numId w:val="49"/>
        </w:numPr>
        <w:pBdr/>
        <w:spacing/>
        <w:ind w:right="0" w:hanging="283" w:left="283"/>
        <w:jc w:val="both"/>
        <w:rPr>
          <w:rFonts w:ascii="Times New Roman" w:hAnsi="Times New Roman" w:eastAsia="Times New Roman" w:cs="Times New Roman"/>
          <w:color w:val="000000" w:themeColor="text1"/>
          <w:spacing w:val="3"/>
          <w:sz w:val="23"/>
          <w:szCs w:val="23"/>
          <w:highlight w:val="white"/>
        </w:rPr>
      </w:pPr>
      <w:r>
        <w:rPr>
          <w:rFonts w:ascii="Times New Roman" w:hAnsi="Times New Roman" w:eastAsia="Times New Roman" w:cs="Times New Roman"/>
          <w:color w:val="auto"/>
          <w:spacing w:val="3"/>
          <w:sz w:val="23"/>
          <w:highlight w:val="white"/>
        </w:rPr>
        <w:t xml:space="preserve">Tại thời điểm khảo sát, Tổ thẩm định xác nhận trên đất có CTXD</w:t>
      </w:r>
      <w:r>
        <w:rPr>
          <w:color w:val="000000" w:themeColor="text1"/>
        </w:rPr>
        <w:t xml:space="preserve"> là nh</w:t>
      </w:r>
      <w:r>
        <w:rPr>
          <w:color w:val="000000" w:themeColor="text1"/>
        </w:rPr>
        <w:t xml:space="preserve">à </w:t>
      </w:r>
      <w:r>
        <w:rPr>
          <w:rFonts w:ascii="Times New Roman" w:hAnsi="Times New Roman" w:eastAsia="Times New Roman" w:cs="Times New Roman"/>
          <w:color w:val="000000" w:themeColor="text1"/>
          <w:spacing w:val="3"/>
          <w:sz w:val="23"/>
          <w:highlight w:val="white"/>
        </w:rPr>
        <w:t xml:space="preserve">ở</w:t>
      </w:r>
      <w:r>
        <w:rPr>
          <w:rFonts w:ascii="Times New Roman" w:hAnsi="Times New Roman" w:eastAsia="Times New Roman" w:cs="Times New Roman"/>
          <w:color w:val="000000" w:themeColor="text1"/>
          <w:spacing w:val="3"/>
          <w:sz w:val="23"/>
          <w:highlight w:val="white"/>
        </w:rPr>
        <w:t xml:space="preserve"> ri</w:t>
      </w:r>
      <w:r>
        <w:rPr>
          <w:rFonts w:ascii="Times New Roman" w:hAnsi="Times New Roman" w:eastAsia="Times New Roman" w:cs="Times New Roman"/>
          <w:color w:val="000000" w:themeColor="text1"/>
          <w:spacing w:val="3"/>
          <w:sz w:val="23"/>
          <w:highlight w:val="white"/>
        </w:rPr>
        <w:t xml:space="preserve">ên</w:t>
      </w:r>
      <w:r>
        <w:rPr>
          <w:rFonts w:ascii="Times New Roman" w:hAnsi="Times New Roman" w:eastAsia="Times New Roman" w:cs="Times New Roman"/>
          <w:color w:val="000000" w:themeColor="text1"/>
          <w:spacing w:val="3"/>
          <w:sz w:val="23"/>
          <w:highlight w:val="white"/>
        </w:rPr>
        <w:t xml:space="preserve">g l</w:t>
      </w:r>
      <w:r>
        <w:rPr>
          <w:rFonts w:ascii="Times New Roman" w:hAnsi="Times New Roman" w:eastAsia="Times New Roman" w:cs="Times New Roman"/>
          <w:color w:val="000000" w:themeColor="text1"/>
          <w:spacing w:val="3"/>
          <w:sz w:val="23"/>
          <w:highlight w:val="white"/>
        </w:rPr>
        <w:t xml:space="preserve">ẻ</w:t>
      </w:r>
      <w:r>
        <w:rPr>
          <w:rFonts w:ascii="Times New Roman" w:hAnsi="Times New Roman" w:eastAsia="Times New Roman" w:cs="Times New Roman"/>
          <w:color w:val="000000" w:themeColor="text1"/>
          <w:spacing w:val="3"/>
          <w:sz w:val="23"/>
          <w:highlight w:val="white"/>
        </w:rPr>
        <w:t xml:space="preserve"> 03 tầng + 01 tum, diện tích xây dựng l</w:t>
      </w:r>
      <w:r>
        <w:rPr>
          <w:rFonts w:ascii="Times New Roman" w:hAnsi="Times New Roman" w:eastAsia="Times New Roman" w:cs="Times New Roman"/>
          <w:color w:val="000000" w:themeColor="text1"/>
          <w:spacing w:val="3"/>
          <w:sz w:val="23"/>
          <w:highlight w:val="white"/>
        </w:rPr>
        <w:t xml:space="preserve">à</w:t>
      </w:r>
      <w:r>
        <w:rPr>
          <w:rFonts w:ascii="Times New Roman" w:hAnsi="Times New Roman" w:eastAsia="Times New Roman" w:cs="Times New Roman"/>
          <w:color w:val="000000" w:themeColor="text1"/>
          <w:spacing w:val="3"/>
          <w:sz w:val="23"/>
          <w:highlight w:val="white"/>
        </w:rPr>
        <w:t xml:space="preserve"> ~75m</w:t>
      </w:r>
      <w:r>
        <w:rPr>
          <w:rFonts w:ascii="Times New Roman" w:hAnsi="Times New Roman" w:eastAsia="Times New Roman" w:cs="Times New Roman"/>
          <w:color w:val="000000" w:themeColor="text1"/>
          <w:spacing w:val="3"/>
          <w:sz w:val="23"/>
          <w:highlight w:val="white"/>
          <w:vertAlign w:val="superscript"/>
        </w:rPr>
        <w:t xml:space="preserve">2</w:t>
      </w:r>
      <w:r>
        <w:rPr>
          <w:rFonts w:ascii="Times New Roman" w:hAnsi="Times New Roman" w:eastAsia="Times New Roman" w:cs="Times New Roman"/>
          <w:color w:val="000000" w:themeColor="text1"/>
          <w:spacing w:val="3"/>
          <w:sz w:val="23"/>
          <w:highlight w:val="white"/>
        </w:rPr>
        <w:t xml:space="preserve">, tổng diện tích sàn sử dụng là ~230m</w:t>
      </w:r>
      <w:r>
        <w:rPr>
          <w:rFonts w:ascii="Times New Roman" w:hAnsi="Times New Roman" w:eastAsia="Times New Roman" w:cs="Times New Roman"/>
          <w:color w:val="000000" w:themeColor="text1"/>
          <w:spacing w:val="3"/>
          <w:sz w:val="23"/>
          <w:highlight w:val="white"/>
          <w:vertAlign w:val="superscript"/>
        </w:rPr>
        <w:t xml:space="preserve">2</w:t>
      </w:r>
      <w:r>
        <w:rPr>
          <w:rFonts w:ascii="Times New Roman" w:hAnsi="Times New Roman" w:eastAsia="Times New Roman" w:cs="Times New Roman"/>
          <w:color w:val="000000" w:themeColor="text1"/>
          <w:spacing w:val="3"/>
          <w:sz w:val="23"/>
          <w:highlight w:val="white"/>
        </w:rPr>
        <w:t xml:space="preserve">, c</w:t>
      </w:r>
      <w:r>
        <w:rPr>
          <w:rFonts w:ascii="Times New Roman" w:hAnsi="Times New Roman" w:eastAsia="Times New Roman" w:cs="Times New Roman"/>
          <w:color w:val="000000" w:themeColor="text1"/>
          <w:spacing w:val="3"/>
          <w:sz w:val="23"/>
          <w:highlight w:val="white"/>
        </w:rPr>
        <w:t xml:space="preserve">ô</w:t>
      </w:r>
      <w:r>
        <w:rPr>
          <w:rFonts w:ascii="Times New Roman" w:hAnsi="Times New Roman" w:eastAsia="Times New Roman" w:cs="Times New Roman"/>
          <w:color w:val="000000" w:themeColor="text1"/>
          <w:spacing w:val="3"/>
          <w:sz w:val="23"/>
          <w:highlight w:val="white"/>
        </w:rPr>
        <w:t xml:space="preserve">ng tr</w:t>
      </w:r>
      <w:r>
        <w:rPr>
          <w:rFonts w:ascii="Times New Roman" w:hAnsi="Times New Roman" w:eastAsia="Times New Roman" w:cs="Times New Roman"/>
          <w:color w:val="000000" w:themeColor="text1"/>
          <w:spacing w:val="3"/>
          <w:sz w:val="23"/>
          <w:highlight w:val="white"/>
        </w:rPr>
        <w:t xml:space="preserve">ình</w:t>
      </w:r>
      <w:r>
        <w:rPr>
          <w:rFonts w:ascii="Times New Roman" w:hAnsi="Times New Roman" w:eastAsia="Times New Roman" w:cs="Times New Roman"/>
          <w:color w:val="000000" w:themeColor="text1"/>
          <w:spacing w:val="3"/>
          <w:sz w:val="23"/>
          <w:highlight w:val="white"/>
        </w:rPr>
        <w:t xml:space="preserve"> x</w:t>
      </w:r>
      <w:r>
        <w:rPr>
          <w:rFonts w:ascii="Times New Roman" w:hAnsi="Times New Roman" w:eastAsia="Times New Roman" w:cs="Times New Roman"/>
          <w:color w:val="000000" w:themeColor="text1"/>
          <w:spacing w:val="3"/>
          <w:sz w:val="23"/>
          <w:highlight w:val="white"/>
        </w:rPr>
        <w:t xml:space="preserve">â</w:t>
      </w:r>
      <w:r>
        <w:rPr>
          <w:rFonts w:ascii="Times New Roman" w:hAnsi="Times New Roman" w:eastAsia="Times New Roman" w:cs="Times New Roman"/>
          <w:color w:val="000000" w:themeColor="text1"/>
          <w:spacing w:val="3"/>
          <w:sz w:val="23"/>
          <w:highlight w:val="white"/>
        </w:rPr>
        <w:t xml:space="preserve">y d</w:t>
      </w:r>
      <w:r>
        <w:rPr>
          <w:rFonts w:ascii="Times New Roman" w:hAnsi="Times New Roman" w:eastAsia="Times New Roman" w:cs="Times New Roman"/>
          <w:color w:val="000000" w:themeColor="text1"/>
          <w:spacing w:val="3"/>
          <w:sz w:val="23"/>
          <w:highlight w:val="white"/>
        </w:rPr>
        <w:t xml:space="preserve">ựng</w:t>
      </w:r>
      <w:r>
        <w:rPr>
          <w:rFonts w:ascii="Times New Roman" w:hAnsi="Times New Roman" w:eastAsia="Times New Roman" w:cs="Times New Roman"/>
          <w:color w:val="000000" w:themeColor="text1"/>
          <w:spacing w:val="3"/>
          <w:sz w:val="23"/>
          <w:highlight w:val="white"/>
        </w:rPr>
        <w:t xml:space="preserve"> kho</w:t>
      </w:r>
      <w:r>
        <w:rPr>
          <w:rFonts w:ascii="Times New Roman" w:hAnsi="Times New Roman" w:eastAsia="Times New Roman" w:cs="Times New Roman"/>
          <w:color w:val="000000" w:themeColor="text1"/>
          <w:spacing w:val="3"/>
          <w:sz w:val="23"/>
          <w:highlight w:val="white"/>
        </w:rPr>
        <w:t xml:space="preserve">ảng</w:t>
      </w:r>
      <w:r>
        <w:rPr>
          <w:rFonts w:ascii="Times New Roman" w:hAnsi="Times New Roman" w:eastAsia="Times New Roman" w:cs="Times New Roman"/>
          <w:color w:val="000000" w:themeColor="text1"/>
          <w:spacing w:val="3"/>
          <w:sz w:val="23"/>
          <w:highlight w:val="white"/>
        </w:rPr>
        <w:t xml:space="preserve"> n</w:t>
      </w:r>
      <w:r>
        <w:rPr>
          <w:rFonts w:ascii="Times New Roman" w:hAnsi="Times New Roman" w:eastAsia="Times New Roman" w:cs="Times New Roman"/>
          <w:color w:val="000000" w:themeColor="text1"/>
          <w:spacing w:val="3"/>
          <w:sz w:val="23"/>
          <w:highlight w:val="white"/>
        </w:rPr>
        <w:t xml:space="preserve">ă</w:t>
      </w:r>
      <w:r>
        <w:rPr>
          <w:rFonts w:ascii="Times New Roman" w:hAnsi="Times New Roman" w:eastAsia="Times New Roman" w:cs="Times New Roman"/>
          <w:color w:val="000000" w:themeColor="text1"/>
          <w:spacing w:val="3"/>
          <w:sz w:val="23"/>
          <w:highlight w:val="white"/>
        </w:rPr>
        <w:t xml:space="preserve">m 2011.  CTXD </w:t>
      </w:r>
      <w:r>
        <w:rPr>
          <w:rFonts w:ascii="Times New Roman" w:hAnsi="Times New Roman" w:eastAsia="Times New Roman" w:cs="Times New Roman"/>
          <w:color w:val="000000" w:themeColor="text1"/>
          <w:spacing w:val="3"/>
          <w:sz w:val="23"/>
          <w:highlight w:val="white"/>
        </w:rPr>
        <w:t xml:space="preserve">đ</w:t>
      </w:r>
      <w:r>
        <w:rPr>
          <w:rFonts w:ascii="Times New Roman" w:hAnsi="Times New Roman" w:eastAsia="Times New Roman" w:cs="Times New Roman"/>
          <w:color w:val="000000" w:themeColor="text1"/>
          <w:spacing w:val="3"/>
          <w:sz w:val="23"/>
          <w:highlight w:val="white"/>
        </w:rPr>
        <w:t xml:space="preserve">ang s</w:t>
      </w:r>
      <w:r>
        <w:rPr>
          <w:rFonts w:ascii="Times New Roman" w:hAnsi="Times New Roman" w:eastAsia="Times New Roman" w:cs="Times New Roman"/>
          <w:color w:val="000000" w:themeColor="text1"/>
          <w:spacing w:val="3"/>
          <w:sz w:val="23"/>
          <w:highlight w:val="white"/>
        </w:rPr>
        <w:t xml:space="preserve">ử</w:t>
      </w:r>
      <w:r>
        <w:rPr>
          <w:rFonts w:ascii="Times New Roman" w:hAnsi="Times New Roman" w:eastAsia="Times New Roman" w:cs="Times New Roman"/>
          <w:color w:val="000000" w:themeColor="text1"/>
          <w:spacing w:val="3"/>
          <w:sz w:val="23"/>
          <w:highlight w:val="white"/>
        </w:rPr>
        <w:t xml:space="preserve"> d</w:t>
      </w:r>
      <w:r>
        <w:rPr>
          <w:rFonts w:ascii="Times New Roman" w:hAnsi="Times New Roman" w:eastAsia="Times New Roman" w:cs="Times New Roman"/>
          <w:color w:val="000000" w:themeColor="text1"/>
          <w:spacing w:val="3"/>
          <w:sz w:val="23"/>
          <w:highlight w:val="white"/>
        </w:rPr>
        <w:t xml:space="preserve">ụng</w:t>
      </w:r>
      <w:r>
        <w:rPr>
          <w:rFonts w:ascii="Times New Roman" w:hAnsi="Times New Roman" w:eastAsia="Times New Roman" w:cs="Times New Roman"/>
          <w:color w:val="000000" w:themeColor="text1"/>
          <w:spacing w:val="3"/>
          <w:sz w:val="23"/>
          <w:highlight w:val="white"/>
        </w:rPr>
        <w:t xml:space="preserve"> v</w:t>
      </w:r>
      <w:r>
        <w:rPr>
          <w:rFonts w:ascii="Times New Roman" w:hAnsi="Times New Roman" w:eastAsia="Times New Roman" w:cs="Times New Roman"/>
          <w:color w:val="000000" w:themeColor="text1"/>
          <w:spacing w:val="3"/>
          <w:sz w:val="23"/>
          <w:highlight w:val="white"/>
        </w:rPr>
        <w:t xml:space="preserve">ới</w:t>
      </w:r>
      <w:r>
        <w:rPr>
          <w:rFonts w:ascii="Times New Roman" w:hAnsi="Times New Roman" w:eastAsia="Times New Roman" w:cs="Times New Roman"/>
          <w:color w:val="000000" w:themeColor="text1"/>
          <w:spacing w:val="3"/>
          <w:sz w:val="23"/>
          <w:highlight w:val="white"/>
        </w:rPr>
        <w:t xml:space="preserve"> m</w:t>
      </w:r>
      <w:r>
        <w:rPr>
          <w:rFonts w:ascii="Times New Roman" w:hAnsi="Times New Roman" w:eastAsia="Times New Roman" w:cs="Times New Roman"/>
          <w:color w:val="000000" w:themeColor="text1"/>
          <w:spacing w:val="3"/>
          <w:sz w:val="23"/>
          <w:highlight w:val="white"/>
        </w:rPr>
        <w:t xml:space="preserve">ục</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đ</w:t>
      </w:r>
      <w:r>
        <w:rPr>
          <w:rFonts w:ascii="Times New Roman" w:hAnsi="Times New Roman" w:eastAsia="Times New Roman" w:cs="Times New Roman"/>
          <w:color w:val="000000" w:themeColor="text1"/>
          <w:spacing w:val="3"/>
          <w:sz w:val="23"/>
          <w:highlight w:val="white"/>
        </w:rPr>
        <w:t xml:space="preserve">ích</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ở</w:t>
      </w:r>
      <w:r>
        <w:rPr>
          <w:rFonts w:ascii="Times New Roman" w:hAnsi="Times New Roman" w:eastAsia="Times New Roman" w:cs="Times New Roman"/>
          <w:color w:val="000000" w:themeColor="text1"/>
          <w:spacing w:val="3"/>
          <w:sz w:val="23"/>
          <w:highlight w:val="none"/>
        </w:rPr>
        <w:t xml:space="preserve">. CTXD </w:t>
      </w:r>
      <w:r>
        <w:rPr>
          <w:rFonts w:ascii="Times New Roman" w:hAnsi="Times New Roman" w:eastAsia="Times New Roman" w:cs="Times New Roman"/>
          <w:color w:val="000000" w:themeColor="text1"/>
          <w:spacing w:val="3"/>
          <w:sz w:val="23"/>
          <w:highlight w:val="white"/>
        </w:rPr>
        <w:t xml:space="preserve">chưa được công nhận trên GCN QSDĐ số:</w:t>
      </w:r>
      <w:r>
        <w:rPr>
          <w:rFonts w:ascii="Times New Roman" w:hAnsi="Times New Roman" w:eastAsia="Times New Roman" w:cs="Times New Roman"/>
          <w:color w:val="000000" w:themeColor="text1"/>
          <w:spacing w:val="3"/>
          <w:sz w:val="23"/>
          <w:highlight w:val="none"/>
        </w:rPr>
        <w:t xml:space="preserve"> </w:t>
      </w:r>
      <w:r>
        <w:rPr>
          <w:b w:val="0"/>
          <w:bCs w:val="0"/>
          <w:color w:val="000000" w:themeColor="text1"/>
        </w:rPr>
        <w:t xml:space="preserve">BA 509765</w:t>
      </w:r>
      <w:r>
        <w:rPr>
          <w:rFonts w:ascii="Times New Roman" w:hAnsi="Times New Roman" w:eastAsia="Times New Roman" w:cs="Times New Roman"/>
          <w:b w:val="0"/>
          <w:bCs w:val="0"/>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D</w:t>
      </w:r>
      <w:r>
        <w:rPr>
          <w:rFonts w:ascii="Times New Roman" w:hAnsi="Times New Roman" w:eastAsia="Times New Roman" w:cs="Times New Roman"/>
          <w:color w:val="auto"/>
          <w:spacing w:val="3"/>
          <w:sz w:val="23"/>
          <w:highlight w:val="white"/>
        </w:rPr>
        <w:t xml:space="preserve">o vậy, theo đề nghị của Ngân</w:t>
      </w:r>
      <w:r>
        <w:rPr>
          <w:rFonts w:ascii="Times New Roman" w:hAnsi="Times New Roman" w:eastAsia="Times New Roman" w:cs="Times New Roman"/>
          <w:color w:val="auto"/>
          <w:spacing w:val="3"/>
          <w:sz w:val="23"/>
          <w:highlight w:val="white"/>
        </w:rPr>
        <w:t xml:space="preserve">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color w:val="000000" w:themeColor="text1"/>
          <w:spacing w:val="3"/>
          <w:sz w:val="23"/>
          <w:szCs w:val="23"/>
          <w:highlight w:val="white"/>
        </w:rPr>
      </w:r>
      <w:r>
        <w:rPr>
          <w:rFonts w:ascii="Times New Roman" w:hAnsi="Times New Roman" w:eastAsia="Times New Roman" w:cs="Times New Roman"/>
          <w:color w:val="000000" w:themeColor="text1"/>
          <w:spacing w:val="3"/>
          <w:sz w:val="23"/>
          <w:szCs w:val="23"/>
          <w:highlight w:val="white"/>
        </w:rPr>
      </w:r>
    </w:p>
    <w:p>
      <w:pPr>
        <w:pStyle w:val="104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tc>
      </w:tr>
      <w:tr>
        <w:trPr>
          <w:trHeight w:val="9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https://www.facebook.com/share/p/194dEpEcSH/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https://www.facebook.com/share/p/19RstuMREi/</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0929.839292</w:t>
            </w:r>
            <w:r>
              <w:rPr>
                <w:sz w:val="22"/>
                <w:szCs w:val="22"/>
              </w:rPr>
              <w:t xml:space="preserve"> </w:t>
            </w:r>
            <w:r>
              <w:rPr>
                <w:sz w:val="22"/>
                <w:szCs w:val="22"/>
              </w:rPr>
              <w:br/>
              <w:t xml:space="preserve">(</w:t>
            </w:r>
            <w:r>
              <w:rPr>
                <w:sz w:val="22"/>
                <w:szCs w:val="22"/>
              </w:rPr>
              <w:t xml:space="preserve">Phương Linh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0987.602030</w:t>
            </w:r>
            <w:r>
              <w:rPr>
                <w:sz w:val="22"/>
                <w:szCs w:val="22"/>
              </w:rPr>
              <w:br/>
            </w:r>
            <w:r>
              <w:rPr>
                <w:sz w:val="22"/>
                <w:szCs w:val="22"/>
              </w:rPr>
              <w:t xml:space="preserve">(</w:t>
            </w:r>
            <w:r>
              <w:rPr>
                <w:sz w:val="22"/>
                <w:szCs w:val="22"/>
              </w:rPr>
              <w:t xml:space="preserve">Phạm Minh Tuân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0969.623616</w:t>
            </w:r>
            <w:r>
              <w:rPr>
                <w:sz w:val="22"/>
                <w:szCs w:val="22"/>
              </w:rPr>
              <w:br/>
            </w:r>
            <w:r>
              <w:rPr>
                <w:sz w:val="22"/>
                <w:szCs w:val="22"/>
              </w:rPr>
              <w:t xml:space="preserve">(</w:t>
            </w:r>
            <w:r>
              <w:rPr>
                <w:sz w:val="22"/>
                <w:szCs w:val="22"/>
              </w:rPr>
              <w:t xml:space="preserve">Thủy Tạ</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49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Gom </w:t>
            </w:r>
            <w:r>
              <w:rPr>
                <w:color w:val="000000" w:themeColor="text1"/>
                <w:sz w:val="22"/>
                <w:szCs w:val="22"/>
              </w:rPr>
              <w:t xml:space="preserve">Cao </w:t>
            </w:r>
            <w:r>
              <w:rPr>
                <w:color w:val="000000" w:themeColor="text1"/>
                <w:sz w:val="22"/>
                <w:szCs w:val="22"/>
              </w:rPr>
              <w:t xml:space="preserve">tốc </w:t>
            </w:r>
            <w:r>
              <w:rPr>
                <w:color w:val="000000" w:themeColor="text1"/>
                <w:sz w:val="22"/>
                <w:szCs w:val="22"/>
              </w:rPr>
              <w:t xml:space="preserve">200m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 Xã Nam Phù, Thành phố Hà Nội</w:t>
            </w:r>
            <w:r>
              <w:rPr>
                <w:color w:val="000000" w:themeColor="text1"/>
                <w:sz w:val="22"/>
                <w:szCs w:val="22"/>
              </w:rPr>
              <w:t xml:space="preserve"> khoảng cách ra đường Ngũ Hiệp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khoảng cách ra đường đường Thọ Am 90m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ươ</w:t>
            </w:r>
            <w:r>
              <w:rPr>
                <w:color w:val="000000" w:themeColor="text1"/>
                <w:sz w:val="22"/>
                <w:szCs w:val="22"/>
              </w:rPr>
              <w:t xml:space="preserve">ng V</w:t>
            </w:r>
            <w:r>
              <w:rPr>
                <w:color w:val="000000" w:themeColor="text1"/>
                <w:sz w:val="22"/>
                <w:szCs w:val="22"/>
              </w:rPr>
              <w:t xml:space="preserve">ũ</w:t>
            </w:r>
            <w:r>
              <w:rPr>
                <w:color w:val="000000" w:themeColor="text1"/>
                <w:sz w:val="22"/>
                <w:szCs w:val="22"/>
              </w:rPr>
              <w:t xml:space="preserve"> L</w:t>
            </w:r>
            <w:r>
              <w:rPr>
                <w:color w:val="000000" w:themeColor="text1"/>
                <w:sz w:val="22"/>
                <w:szCs w:val="22"/>
              </w:rPr>
              <w:t xml:space="preserve">ă</w:t>
            </w:r>
            <w:r>
              <w:rPr>
                <w:color w:val="000000" w:themeColor="text1"/>
                <w:sz w:val="22"/>
                <w:szCs w:val="22"/>
              </w:rPr>
              <w:t xml:space="preserve">ng 400m</w:t>
            </w:r>
            <w:r>
              <w:rPr>
                <w:color w:val="000000"/>
                <w:sz w:val="22"/>
                <w:szCs w:val="22"/>
              </w:rPr>
            </w:r>
            <w:r>
              <w:rPr>
                <w:color w:val="000000"/>
                <w:sz w:val="22"/>
                <w:szCs w:val="22"/>
              </w:rPr>
            </w:r>
          </w:p>
        </w:tc>
      </w:tr>
      <w:tr>
        <w:trPr>
          <w:trHeight w:val="3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r>
      <w:tr>
        <w:trPr>
          <w:trHeight w:val="4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55,0</w:t>
            </w:r>
            <w:r>
              <w:rPr>
                <w:color w:val="000000"/>
                <w:sz w:val="22"/>
                <w:szCs w:val="22"/>
              </w:rPr>
            </w:r>
            <w:r>
              <w:rPr>
                <w:color w:val="000000"/>
                <w:sz w:val="22"/>
                <w:szCs w:val="22"/>
              </w:rPr>
            </w:r>
          </w:p>
        </w:tc>
      </w:tr>
      <w:tr>
        <w:trPr>
          <w:trHeight w:val="4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tr</w:t>
            </w:r>
            <w:r>
              <w:rPr>
                <w:color w:val="000000" w:themeColor="text1"/>
                <w:sz w:val="22"/>
                <w:szCs w:val="22"/>
              </w:rPr>
              <w:t xml:space="preserve">ê</w:t>
            </w:r>
            <w:r>
              <w:rPr>
                <w:color w:val="000000" w:themeColor="text1"/>
                <w:sz w:val="22"/>
                <w:szCs w:val="22"/>
              </w:rPr>
              <w:t xml:space="preserve">n </w:t>
            </w:r>
            <w:r>
              <w:rPr>
                <w:color w:val="000000" w:themeColor="text1"/>
                <w:sz w:val="22"/>
                <w:szCs w:val="22"/>
              </w:rPr>
              <w:t xml:space="preserve">đ</w:t>
            </w:r>
            <w:r>
              <w:rPr>
                <w:color w:val="000000" w:themeColor="text1"/>
                <w:sz w:val="22"/>
                <w:szCs w:val="22"/>
              </w:rPr>
              <w:t xml:space="preserve">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05 t</w:t>
            </w:r>
            <w:r>
              <w:rPr>
                <w:color w:val="000000" w:themeColor="text1"/>
                <w:sz w:val="22"/>
                <w:szCs w:val="22"/>
              </w:rPr>
              <w:t xml:space="preserve">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ất</w:t>
            </w:r>
            <w:r>
              <w:rPr>
                <w:color w:val="000000" w:themeColor="text1"/>
                <w:sz w:val="22"/>
                <w:szCs w:val="22"/>
              </w:rPr>
              <w:t xml:space="preserve"> tr</w:t>
            </w:r>
            <w:r>
              <w:rPr>
                <w:color w:val="000000" w:themeColor="text1"/>
                <w:sz w:val="22"/>
                <w:szCs w:val="22"/>
              </w:rPr>
              <w:t xml:space="preserve">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03 t</w:t>
            </w:r>
            <w:r>
              <w:rPr>
                <w:color w:val="000000" w:themeColor="text1"/>
                <w:sz w:val="22"/>
                <w:szCs w:val="22"/>
              </w:rPr>
              <w:t xml:space="preserve">ầng</w:t>
            </w:r>
            <w:r>
              <w:rPr>
                <w:color w:val="000000"/>
                <w:sz w:val="22"/>
                <w:szCs w:val="22"/>
              </w:rPr>
            </w:r>
            <w:r>
              <w:rPr>
                <w:color w:val="000000"/>
                <w:sz w:val="22"/>
                <w:szCs w:val="22"/>
              </w:rPr>
            </w:r>
          </w:p>
        </w:tc>
      </w:tr>
      <w:tr>
        <w:trPr>
          <w:trHeight w:val="415"/>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Số tầng</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05</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03</w:t>
            </w:r>
            <w:r>
              <w:rPr>
                <w:bCs/>
                <w:i/>
              </w:rPr>
            </w:r>
            <w:r>
              <w:rPr>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Diện tích sàn sử dụng (m²)</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265,0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76,0</w:t>
            </w:r>
            <w:r>
              <w:rPr>
                <w:bCs/>
                <w:i/>
              </w:rPr>
            </w:r>
            <w:r>
              <w:rPr>
                <w:bCs/>
                <w:i/>
              </w:rPr>
            </w:r>
          </w:p>
        </w:tc>
      </w:tr>
      <w:tr>
        <w:trPr>
          <w:trHeight w:val="42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9.850.000.000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10.300.000.000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6.800.000.000</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8.865.000.000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9.270.000.000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6.120.000.000</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rFonts w:ascii="Times New Roman" w:hAnsi="Times New Roman" w:eastAsia="Times New Roman" w:cs="Times New Roman"/>
                <w:b/>
                <w:bCs/>
                <w:color w:val="000000"/>
                <w:sz w:val="22"/>
              </w:rPr>
            </w:pPr>
            <w:r>
              <w:rPr>
                <w:rFonts w:ascii="Times New Roman" w:hAnsi="Times New Roman" w:eastAsia="Times New Roman" w:cs="Times New Roman"/>
                <w:b/>
                <w:bCs/>
                <w:color w:val="000000"/>
                <w:sz w:val="22"/>
              </w:rPr>
              <w:t xml:space="preserve">B</w:t>
            </w:r>
            <w:r>
              <w:rPr>
                <w:rFonts w:ascii="Times New Roman" w:hAnsi="Times New Roman" w:eastAsia="Times New Roman" w:cs="Times New Roman"/>
                <w:b/>
                <w:bCs/>
                <w:color w:val="000000"/>
                <w:sz w:val="22"/>
              </w:rPr>
            </w:r>
            <w:r>
              <w:rPr>
                <w:rFonts w:ascii="Times New Roman" w:hAnsi="Times New Roman" w:eastAsia="Times New Roman" w:cs="Times New Roman"/>
                <w:b/>
                <w:bCs/>
                <w:color w:val="000000"/>
                <w:sz w:val="22"/>
              </w:rPr>
            </w:r>
          </w:p>
        </w:tc>
        <w:tc>
          <w:tcPr>
            <w:gridSpan w:val="5"/>
            <w:tcBorders>
              <w:top w:val="none" w:color="000000" w:sz="4" w:space="0"/>
              <w:left w:val="none" w:color="000000" w:sz="4" w:space="0"/>
              <w:bottom w:val="single" w:color="000000" w:sz="4" w:space="0"/>
              <w:right w:val="single" w:color="000000" w:sz="4" w:space="0"/>
            </w:tcBorders>
            <w:tcW w:w="8811" w:type="dxa"/>
            <w:vAlign w:val="center"/>
            <w:vMerge w:val="restart"/>
            <w:textDirection w:val="lrTb"/>
            <w:noWrap w:val="false"/>
          </w:tcPr>
          <w:p>
            <w:pPr>
              <w:pBdr/>
              <w:spacing w:after="0" w:before="0" w:line="240" w:lineRule="auto"/>
              <w:ind/>
              <w:jc w:val="left"/>
              <w:rPr>
                <w:rFonts w:ascii="Times New Roman" w:hAnsi="Times New Roman" w:eastAsia="Times New Roman" w:cs="Times New Roman"/>
                <w:b/>
                <w:bCs/>
                <w:color w:val="000000"/>
                <w:sz w:val="22"/>
              </w:rPr>
            </w:pPr>
            <w:r>
              <w:rPr>
                <w:rFonts w:ascii="Times New Roman" w:hAnsi="Times New Roman" w:eastAsia="Times New Roman" w:cs="Times New Roman"/>
                <w:b/>
                <w:bCs/>
                <w:color w:val="000000"/>
                <w:sz w:val="22"/>
              </w:rPr>
              <w:t xml:space="preserve">Chi ti</w:t>
            </w:r>
            <w:r>
              <w:rPr>
                <w:rFonts w:ascii="Times New Roman" w:hAnsi="Times New Roman" w:eastAsia="Times New Roman" w:cs="Times New Roman"/>
                <w:b/>
                <w:bCs/>
                <w:color w:val="000000"/>
                <w:sz w:val="22"/>
              </w:rPr>
              <w:t xml:space="preserve">ết</w:t>
            </w:r>
            <w:r>
              <w:rPr>
                <w:rFonts w:ascii="Times New Roman" w:hAnsi="Times New Roman" w:eastAsia="Times New Roman" w:cs="Times New Roman"/>
                <w:b/>
                <w:bCs/>
                <w:color w:val="000000"/>
                <w:sz w:val="22"/>
              </w:rPr>
              <w:t xml:space="preserve"> t</w:t>
            </w:r>
            <w:r>
              <w:rPr>
                <w:rFonts w:ascii="Times New Roman" w:hAnsi="Times New Roman" w:eastAsia="Times New Roman" w:cs="Times New Roman"/>
                <w:b/>
                <w:bCs/>
                <w:color w:val="000000"/>
                <w:sz w:val="22"/>
              </w:rPr>
              <w:t xml:space="preserve">ính</w:t>
            </w:r>
            <w:r>
              <w:rPr>
                <w:rFonts w:ascii="Times New Roman" w:hAnsi="Times New Roman" w:eastAsia="Times New Roman" w:cs="Times New Roman"/>
                <w:b/>
                <w:bCs/>
                <w:color w:val="000000"/>
                <w:sz w:val="22"/>
              </w:rPr>
              <w:t xml:space="preserve"> to</w:t>
            </w:r>
            <w:r>
              <w:rPr>
                <w:rFonts w:ascii="Times New Roman" w:hAnsi="Times New Roman" w:eastAsia="Times New Roman" w:cs="Times New Roman"/>
                <w:b/>
                <w:bCs/>
                <w:color w:val="000000"/>
                <w:sz w:val="22"/>
              </w:rPr>
              <w:t xml:space="preserve">án</w:t>
            </w:r>
            <w:r>
              <w:rPr>
                <w:rFonts w:ascii="Times New Roman" w:hAnsi="Times New Roman" w:eastAsia="Times New Roman" w:cs="Times New Roman"/>
                <w:b/>
                <w:bCs/>
                <w:color w:val="000000"/>
                <w:sz w:val="22"/>
              </w:rPr>
            </w:r>
            <w:r>
              <w:rPr>
                <w:rFonts w:ascii="Times New Roman" w:hAnsi="Times New Roman" w:eastAsia="Times New Roman" w:cs="Times New Roman"/>
                <w:b/>
                <w:bCs/>
                <w:color w:val="000000"/>
                <w:sz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2.143.623.160</w:t>
            </w:r>
            <w:r>
              <w:rPr>
                <w:b/>
                <w:bCs/>
                <w:i/>
              </w:rPr>
            </w:r>
            <w:r>
              <w:rPr>
                <w:b/>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w:t>
            </w:r>
            <w:r>
              <w:rPr>
                <w:b/>
                <w:bCs/>
                <w:i/>
              </w:rPr>
            </w:r>
            <w:r>
              <w:rPr>
                <w:b/>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514.748.304</w:t>
            </w:r>
            <w:r>
              <w:rPr>
                <w:b/>
                <w:bCs/>
                <w:i/>
              </w:rPr>
            </w:r>
            <w:r>
              <w:rPr>
                <w:b/>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Đơn giá xây dựng theo Quyết định số 4</w:t>
            </w:r>
            <w:r>
              <w:rPr>
                <w:rFonts w:ascii="Times New Roman" w:hAnsi="Times New Roman" w:eastAsia="Times New Roman" w:cs="Times New Roman"/>
                <w:i/>
                <w:iCs/>
                <w:color w:val="000000"/>
                <w:sz w:val="22"/>
              </w:rPr>
              <w:t xml:space="preserve">25</w:t>
            </w:r>
            <w:r>
              <w:rPr>
                <w:rFonts w:ascii="Times New Roman" w:hAnsi="Times New Roman" w:eastAsia="Times New Roman" w:cs="Times New Roman"/>
                <w:i/>
                <w:iCs/>
                <w:color w:val="000000"/>
                <w:sz w:val="22"/>
              </w:rPr>
              <w:t xml:space="preserve">/QĐ-BXD ngày </w:t>
            </w:r>
            <w:r>
              <w:rPr>
                <w:rFonts w:ascii="Times New Roman" w:hAnsi="Times New Roman" w:eastAsia="Times New Roman" w:cs="Times New Roman"/>
                <w:i/>
                <w:iCs/>
                <w:color w:val="000000"/>
                <w:sz w:val="22"/>
              </w:rPr>
              <w:t xml:space="preserve">30</w:t>
            </w:r>
            <w:r>
              <w:rPr>
                <w:rFonts w:ascii="Times New Roman" w:hAnsi="Times New Roman" w:eastAsia="Times New Roman" w:cs="Times New Roman"/>
                <w:i/>
                <w:iCs/>
                <w:color w:val="000000"/>
                <w:sz w:val="22"/>
              </w:rPr>
              <w:t xml:space="preserve">/</w:t>
            </w:r>
            <w:r>
              <w:rPr>
                <w:rFonts w:ascii="Times New Roman" w:hAnsi="Times New Roman" w:eastAsia="Times New Roman" w:cs="Times New Roman"/>
                <w:i/>
                <w:iCs/>
                <w:color w:val="000000"/>
                <w:sz w:val="22"/>
              </w:rPr>
              <w:t xml:space="preserve">03</w:t>
            </w:r>
            <w:r>
              <w:rPr>
                <w:rFonts w:ascii="Times New Roman" w:hAnsi="Times New Roman" w:eastAsia="Times New Roman" w:cs="Times New Roman"/>
                <w:i/>
                <w:iCs/>
                <w:color w:val="000000"/>
                <w:sz w:val="22"/>
              </w:rPr>
              <w:t xml:space="preserve">/202</w:t>
            </w:r>
            <w:r>
              <w:rPr>
                <w:rFonts w:ascii="Times New Roman" w:hAnsi="Times New Roman" w:eastAsia="Times New Roman" w:cs="Times New Roman"/>
                <w:i/>
                <w:iCs/>
                <w:color w:val="000000"/>
                <w:sz w:val="22"/>
              </w:rPr>
              <w:t xml:space="preserve">6</w:t>
            </w:r>
            <w:r>
              <w:rPr>
                <w:rFonts w:ascii="Times New Roman" w:hAnsi="Times New Roman" w:eastAsia="Times New Roman" w:cs="Times New Roman"/>
                <w:i/>
                <w:iCs/>
                <w:color w:val="000000"/>
                <w:sz w:val="22"/>
              </w:rPr>
              <w:t xml:space="preserve"> của Bộ Xây dựng (đồng/m²)</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8.089.144</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7.968.240</w:t>
            </w:r>
            <w:r>
              <w:rPr>
                <w:bCs/>
                <w:i/>
              </w:rPr>
            </w:r>
            <w:r>
              <w:rPr>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bCs/>
                <w:i/>
              </w:rPr>
            </w:pPr>
            <w:r>
              <w:rPr>
                <w:rFonts w:ascii="Times New Roman" w:hAnsi="Times New Roman" w:eastAsia="Times New Roman" w:cs="Times New Roman"/>
                <w:i/>
                <w:iCs/>
                <w:color w:val="000000"/>
                <w:sz w:val="22"/>
              </w:rPr>
              <w:t xml:space="preserve">-</w:t>
            </w:r>
            <w:r>
              <w:rPr>
                <w:bCs/>
                <w:i/>
              </w:rPr>
            </w:r>
            <w:r>
              <w:rPr>
                <w:bCs/>
                <w:i/>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 Tỷ lệ % CLCL </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85%</w:t>
            </w:r>
            <w:r>
              <w:rPr>
                <w:bCs/>
                <w:i/>
              </w:rPr>
            </w:r>
            <w:r>
              <w:rPr>
                <w:bCs/>
                <w:i/>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after="0" w:before="0" w:line="240" w:lineRule="auto"/>
              <w:ind/>
              <w:jc w:val="center"/>
              <w:rPr>
                <w:bCs/>
                <w:i/>
              </w:rPr>
            </w:pPr>
            <w:r>
              <w:rPr>
                <w:rFonts w:ascii="Times New Roman" w:hAnsi="Times New Roman" w:eastAsia="Times New Roman" w:cs="Times New Roman"/>
                <w:i/>
                <w:iCs/>
                <w:color w:val="000000"/>
                <w:sz w:val="22"/>
              </w:rPr>
              <w:t xml:space="preserve">- </w:t>
            </w:r>
            <w:r>
              <w:rPr>
                <w:bCs/>
                <w:i/>
              </w:rPr>
            </w:r>
            <w:r>
              <w:rPr>
                <w:bCs/>
                <w:i/>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Tỷ lệ % hoàn thiện</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6.721.376.840</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9.270.000.000</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5.605.251.696</w:t>
            </w:r>
            <w:r>
              <w:rPr>
                <w:b/>
                <w:bCs/>
              </w:rPr>
            </w:r>
            <w:r>
              <w:rPr>
                <w:b/>
                <w:bCs/>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126.818.431</w:t>
            </w:r>
            <w:r>
              <w:rPr>
                <w:b/>
                <w:bCs/>
              </w:rPr>
            </w:r>
            <w:r>
              <w:rPr>
                <w:b/>
                <w:bCs/>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89.134.615</w:t>
            </w:r>
            <w:r>
              <w:rPr>
                <w:b/>
                <w:bCs/>
              </w:rPr>
            </w:r>
            <w:r>
              <w:rPr>
                <w:b/>
                <w:bCs/>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2"/>
              </w:rPr>
              <w:t xml:space="preserve">101.913.667</w:t>
            </w:r>
            <w:r>
              <w:rPr>
                <w:b/>
                <w:bCs/>
              </w:rPr>
            </w:r>
            <w:r>
              <w:rPr>
                <w:b/>
                <w:bCs/>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Chi</w:t>
            </w:r>
            <w:r>
              <w:rPr>
                <w:color w:val="000000" w:themeColor="text1"/>
                <w:sz w:val="22"/>
                <w:szCs w:val="22"/>
              </w:rPr>
              <w:t xml:space="preserve">ều</w:t>
            </w:r>
            <w:r>
              <w:rPr>
                <w:color w:val="000000" w:themeColor="text1"/>
                <w:sz w:val="22"/>
                <w:szCs w:val="22"/>
              </w:rPr>
              <w:t xml:space="preserve"> s</w:t>
            </w:r>
            <w:r>
              <w:rPr>
                <w:color w:val="000000" w:themeColor="text1"/>
                <w:sz w:val="22"/>
                <w:szCs w:val="22"/>
              </w:rPr>
              <w:t xml:space="preserve">â</w:t>
            </w:r>
            <w:r>
              <w:rPr>
                <w:color w:val="000000" w:themeColor="text1"/>
                <w:sz w:val="22"/>
                <w:szCs w:val="22"/>
              </w:rPr>
              <w:t xml:space="preserve">u</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1765"/>
        <w:gridCol w:w="1030"/>
        <w:gridCol w:w="1522"/>
        <w:gridCol w:w="1522"/>
        <w:gridCol w:w="1522"/>
        <w:gridCol w:w="1522"/>
      </w:tblGrid>
      <w:tr>
        <w:trPr>
          <w:trHeight w:val="20"/>
          <w:tblHeader/>
        </w:trPr>
        <w:tc>
          <w:tcPr>
            <w:shd w:val="clear" w:color="000000" w:fill="ffffff"/>
            <w:tcBorders/>
            <w:tcW w:w="81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6.721.376.840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9.270.000.000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6.120.000.000</w:t>
            </w:r>
            <w:r/>
          </w:p>
        </w:tc>
      </w:tr>
      <w:tr>
        <w:trPr>
          <w:trHeight w:val="20"/>
        </w:trPr>
        <w:tc>
          <w:tcPr>
            <w:shd w:val="clear" w:color="000000" w:fill="ffffff"/>
            <w:tcBorders/>
            <w:tcW w:w="81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126.818.431</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89.134.615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101.913.667</w:t>
            </w:r>
            <w:r/>
          </w:p>
        </w:tc>
      </w:tr>
      <w:tr>
        <w:trPr>
          <w:trHeight w:val="20"/>
        </w:trPr>
        <w:tc>
          <w:tcPr>
            <w:shd w:val="clear" w:color="000000" w:fill="ffffff"/>
            <w:tcBorders/>
            <w:tcW w:w="81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126.819.151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89.134.615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101.913.949</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tại:</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sz w:val="22"/>
                <w:szCs w:val="22"/>
              </w:rPr>
              <w:t xml:space="preserve">ư</w:t>
            </w:r>
            <w:r>
              <w:rPr>
                <w:color w:val="000000"/>
                <w:sz w:val="22"/>
                <w:szCs w:val="22"/>
              </w:rPr>
              <w:t xml:space="preserve">ờng</w:t>
            </w:r>
            <w:r>
              <w:rPr>
                <w:color w:val="000000"/>
                <w:sz w:val="22"/>
                <w:szCs w:val="22"/>
              </w:rPr>
              <w:t xml:space="preserve"> Gom Cao T</w:t>
            </w:r>
            <w:r>
              <w:rPr>
                <w:color w:val="000000"/>
                <w:sz w:val="22"/>
                <w:szCs w:val="22"/>
              </w:rPr>
              <w:t xml:space="preserve">ốc</w:t>
            </w:r>
            <w:r>
              <w:rPr>
                <w:color w:val="000000"/>
                <w:sz w:val="22"/>
                <w:szCs w:val="22"/>
              </w:rPr>
              <w:t xml:space="preserve"> 200m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khoảng cách ra đường Ngũ Hiệp 100m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color w:val="000000" w:themeColor="text1"/>
                <w:sz w:val="22"/>
                <w:szCs w:val="22"/>
              </w:rPr>
              <w:t xml:space="preserve">, </w:t>
            </w:r>
            <w:r>
              <w:rPr>
                <w:color w:val="000000" w:themeColor="text1"/>
                <w:sz w:val="22"/>
                <w:szCs w:val="22"/>
              </w:rPr>
              <w:t xml:space="preserve"> khoảng cách ra đường đường Thọ Am 90m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color w:val="000000" w:themeColor="text1"/>
                <w:sz w:val="22"/>
                <w:szCs w:val="22"/>
              </w:rPr>
              <w:t xml:space="preserve">, </w:t>
            </w:r>
            <w:r>
              <w:rPr>
                <w:color w:val="000000" w:themeColor="text1"/>
                <w:sz w:val="22"/>
                <w:szCs w:val="22"/>
              </w:rPr>
              <w:t xml:space="preserve">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ươ</w:t>
            </w:r>
            <w:r>
              <w:rPr>
                <w:color w:val="000000" w:themeColor="text1"/>
                <w:sz w:val="22"/>
                <w:szCs w:val="22"/>
              </w:rPr>
              <w:t xml:space="preserve">ng V</w:t>
            </w:r>
            <w:r>
              <w:rPr>
                <w:color w:val="000000" w:themeColor="text1"/>
                <w:sz w:val="22"/>
                <w:szCs w:val="22"/>
              </w:rPr>
              <w:t xml:space="preserve">ũ</w:t>
            </w:r>
            <w:r>
              <w:rPr>
                <w:color w:val="000000" w:themeColor="text1"/>
                <w:sz w:val="22"/>
                <w:szCs w:val="22"/>
              </w:rPr>
              <w:t xml:space="preserve"> L</w:t>
            </w:r>
            <w:r>
              <w:rPr>
                <w:color w:val="000000" w:themeColor="text1"/>
                <w:sz w:val="22"/>
                <w:szCs w:val="22"/>
              </w:rPr>
              <w:t xml:space="preserve">ă</w:t>
            </w:r>
            <w:r>
              <w:rPr>
                <w:color w:val="000000" w:themeColor="text1"/>
                <w:sz w:val="22"/>
                <w:szCs w:val="22"/>
              </w:rPr>
              <w:t xml:space="preserve">ng 400m</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-3.804.553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123.013.878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89.134.615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101.913.667 </w:t>
            </w: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-12.681.843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-4.456.731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-5.095.683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110.332.035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84.677.884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96.817.984 </w:t>
            </w: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55,0</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-10.145.474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4.456.731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-8.153.093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100.186.560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89.134.615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88.664.890 </w:t>
            </w: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-7.609.106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-8.913.462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-8.153.093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92.577.455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themeColor="text1"/>
                <w:sz w:val="22"/>
                <w:szCs w:val="22"/>
                <w:highlight w:val="white"/>
              </w:rPr>
              <w:t xml:space="preserve">80.221.153</w:t>
            </w: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80.511.797 </w:t>
            </w: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17,22</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-11.413.659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-8.913.462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-8.153.093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81.163.796 </w:t>
            </w: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themeColor="text1"/>
                <w:sz w:val="22"/>
                <w:szCs w:val="22"/>
                <w:highlight w:val="white"/>
              </w:rPr>
              <w:t xml:space="preserve">71.307.691</w:t>
            </w: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72.358.704 </w:t>
            </w:r>
            <w:r/>
          </w:p>
        </w:tc>
      </w:tr>
      <w:tr>
        <w:trPr>
          <w:trHeight w:val="2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81.163.796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71.307.691</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72.358.704 </w:t>
            </w:r>
            <w:r/>
          </w:p>
        </w:tc>
      </w:tr>
      <w:tr>
        <w:trPr>
          <w:trHeight w:val="560"/>
        </w:trPr>
        <w:tc>
          <w:tcPr>
            <w:shd w:val="clear" w:color="000000" w:fill="ffffff"/>
            <w:tcBorders/>
            <w:tcW w:w="81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3.804.553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2.674.038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3.057.410 </w:t>
            </w:r>
            <w:r/>
          </w:p>
        </w:tc>
      </w:tr>
      <w:tr>
        <w:trPr>
          <w:trHeight w:val="20"/>
        </w:trPr>
        <w:tc>
          <w:tcPr>
            <w:tcBorders/>
            <w:tcW w:w="81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84.968.349 </w:t>
            </w: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themeColor="text1"/>
                <w:sz w:val="22"/>
                <w:szCs w:val="22"/>
                <w:highlight w:val="white"/>
              </w:rPr>
              <w:t xml:space="preserve">73.981.729</w:t>
            </w: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75.416.114 </w:t>
            </w:r>
            <w:r/>
          </w:p>
        </w:tc>
      </w:tr>
      <w:tr>
        <w:trPr>
          <w:trHeight w:val="20"/>
        </w:trPr>
        <w:tc>
          <w:tcPr>
            <w:shd w:val="clear" w:color="000000" w:fill="ffffff"/>
            <w:tcBorders/>
            <w:tcW w:w="81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84.968.349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73.981.729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75.416.114 </w:t>
            </w: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78.122.064 </w:t>
            </w: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-3,46%</w:t>
            </w:r>
            <w:r>
              <w:rPr>
                <w:color w:val="000000"/>
                <w:sz w:val="22"/>
                <w:szCs w:val="22"/>
              </w:rPr>
            </w:r>
            <w:r>
              <w:rPr>
                <w:color w:val="000000"/>
                <w:sz w:val="22"/>
                <w:szCs w:val="22"/>
              </w:rPr>
            </w:r>
          </w:p>
        </w:tc>
      </w:tr>
      <w:tr>
        <w:trPr>
          <w:trHeight w:val="20"/>
        </w:trPr>
        <w:tc>
          <w:tcPr>
            <w:shd w:val="clear" w:color="000000" w:fill="ffffff"/>
            <w:tcBorders/>
            <w:tcW w:w="81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49.459.188 </w:t>
            </w:r>
            <w:r>
              <w:rPr>
                <w:b w:val="0"/>
                <w:bCs w:val="0"/>
              </w:rPr>
            </w:r>
            <w:r>
              <w:rPr>
                <w:b w:val="0"/>
                <w:bCs w:val="0"/>
              </w:rPr>
            </w:r>
          </w:p>
        </w:tc>
        <w:tc>
          <w:tcPr>
            <w:shd w:val="clear" w:color="000000" w:fill="ffffff"/>
            <w:tcBorders/>
            <w:tcW w:w="1522" w:type="dxa"/>
            <w:vAlign w:val="center"/>
            <w:textDirection w:val="lrTb"/>
            <w:noWrap w:val="false"/>
          </w:tcPr>
          <w:p>
            <w:pPr>
              <w:pBdr/>
              <w:spacing/>
              <w:ind/>
              <w:jc w:val="center"/>
              <w:rPr>
                <w:b w:val="0"/>
                <w:bCs w:val="0"/>
                <w:color w:val="000000"/>
                <w:sz w:val="22"/>
                <w:szCs w:val="22"/>
              </w:rPr>
            </w:pPr>
            <w:r>
              <w:rPr>
                <w:b w:val="0"/>
                <w:bCs w:val="0"/>
                <w:color w:val="000000" w:themeColor="text1"/>
                <w:sz w:val="22"/>
                <w:szCs w:val="22"/>
              </w:rPr>
              <w:t xml:space="preserve">29.414.424</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32.612.374 </w:t>
            </w:r>
            <w:r>
              <w:rPr>
                <w:b w:val="0"/>
                <w:bCs w:val="0"/>
              </w:rPr>
            </w:r>
            <w:r>
              <w:rPr>
                <w:b w:val="0"/>
                <w:bCs w:val="0"/>
              </w:rP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- 8%%</w:t>
            </w:r>
            <w:r>
              <w:rPr>
                <w:sz w:val="22"/>
                <w:szCs w:val="22"/>
              </w:rPr>
            </w:r>
            <w:r>
              <w:rPr>
                <w:sz w:val="22"/>
                <w:szCs w:val="22"/>
              </w:rPr>
            </w:r>
          </w:p>
        </w:tc>
      </w:tr>
      <w:tr>
        <w:trPr>
          <w:trHeight w:val="20"/>
        </w:trPr>
        <w:tc>
          <w:tcPr>
            <w:shd w:val="clear" w:color="000000" w:fill="ffffff"/>
            <w:tcBorders/>
            <w:tcW w:w="81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41.850.082 </w:t>
            </w: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15.152.886</w:t>
            </w:r>
            <w:r>
              <w:rPr>
                <w:sz w:val="22"/>
                <w:szCs w:val="22"/>
              </w:rPr>
            </w:r>
            <w:r>
              <w:rPr>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26.497.553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-5,3</w:t>
      </w:r>
      <w:r>
        <w:t xml:space="preserve">% đến</w:t>
      </w:r>
      <w:r>
        <w:t xml:space="preserve"> </w:t>
      </w:r>
      <w:r>
        <w:t xml:space="preserve">8,76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84.968.349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28.322.783</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73.981.729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24.660.576</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75.416.114</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25.138.705</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78.122.064</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78.000.000</w:t>
      </w:r>
      <w:r>
        <w:rPr>
          <w:b/>
          <w:bCs/>
          <w:color w:val="000000" w:themeColor="text1"/>
        </w:rPr>
        <w:t xml:space="preserve"> </w:t>
      </w:r>
      <w:r>
        <w:rPr>
          <w:b/>
          <w:bCs/>
        </w:rPr>
        <w:t xml:space="preserve">đồng/m².</w:t>
      </w:r>
      <w:r>
        <w:rPr>
          <w:b/>
          <w:bCs/>
        </w:rPr>
      </w:r>
      <w:r>
        <w:rPr>
          <w:b/>
          <w:bCs/>
        </w:rPr>
      </w:r>
    </w:p>
    <w:p>
      <w:pPr>
        <w:pStyle w:val="104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9"/>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001"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376"/>
        <w:gridCol w:w="1802"/>
        <w:gridCol w:w="2581"/>
        <w:gridCol w:w="2092"/>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59"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53(1), tờ bản đồ số: 1, địa chỉ: Xã Ngũ Hiệp, huyện Thanh Trì, thành phố Hà Nội (</w:t>
            </w:r>
            <w:r>
              <w:rPr>
                <w:b/>
                <w:bCs/>
                <w:i/>
                <w:iCs/>
                <w:color w:val="000000"/>
              </w:rPr>
              <w:t xml:space="preserve">nay</w:t>
            </w:r>
            <w:r>
              <w:rPr>
                <w:b/>
                <w:bCs/>
                <w:i/>
                <w:iCs/>
                <w:color w:val="000000"/>
              </w:rPr>
              <w:t xml:space="preserve"> </w:t>
            </w:r>
            <w:r>
              <w:rPr>
                <w:b/>
                <w:bCs/>
                <w:i/>
                <w:iCs/>
                <w:color w:val="000000"/>
              </w:rPr>
              <w:t xml:space="preserve">là </w:t>
            </w:r>
            <w:r>
              <w:rPr>
                <w:b/>
                <w:bCs/>
                <w:i/>
                <w:iCs/>
                <w:color w:val="000000"/>
              </w:rPr>
              <w:t xml:space="preserve"> Xã Nam Phù, Thành phố Hà Nội</w:t>
            </w:r>
            <w:r>
              <w:rPr>
                <w:b/>
                <w:bCs/>
                <w:color w:val="000000"/>
              </w:rPr>
              <w:t xml:space="preserve">) theo Giấy chứng nhận quyền sử dụng đất, quyền sở hữu nhà ở và tài sản khác gắn liền với đất số: BA 509765, số vào sổ cấp GCN: 413/2010/0123 do UBND Huyện Thanh Trì cấp ngày 01/4/2010; Chủ sử dụng đất là Ông Vũ Mạnh Cường.</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80,6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78.000.000</w:t>
            </w:r>
            <w:r/>
          </w:p>
        </w:tc>
        <w:tc>
          <w:tcPr>
            <w:shd w:val="clear" w:color="000000" w:fill="ffffff"/>
            <w:tcBorders/>
            <w:tcW w:w="2092" w:type="dxa"/>
            <w:vAlign w:val="center"/>
            <w:textDirection w:val="lrTb"/>
            <w:noWrap w:val="false"/>
          </w:tcPr>
          <w:p>
            <w:pPr>
              <w:pBdr/>
              <w:spacing w:after="40" w:before="40" w:line="288" w:lineRule="auto"/>
              <w:ind/>
              <w:jc w:val="center"/>
              <w:rPr/>
            </w:pPr>
            <w:r>
              <w:rPr>
                <w:color w:val="000000" w:themeColor="text1"/>
              </w:rPr>
              <w:t xml:space="preserve">6.286.800.000</w:t>
            </w: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rPr>
              <w:t xml:space="preserve">6.286.800.000</w:t>
            </w:r>
            <w:r>
              <w:rPr>
                <w:b/>
                <w:bCs/>
                <w:color w:val="000000"/>
              </w:rPr>
            </w:r>
            <w:r>
              <w:rPr>
                <w:b/>
                <w:bCs/>
                <w:color w:val="000000"/>
              </w:rP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color w:val="000000"/>
              </w:rPr>
              <w:t xml:space="preserve">6.287.000.000</w:t>
            </w:r>
            <w:r>
              <w:rPr>
                <w:b/>
                <w:bCs/>
                <w:color w:val="000000"/>
              </w:rPr>
            </w:r>
            <w:r>
              <w:rPr>
                <w:b/>
                <w:bCs/>
                <w:color w:val="000000"/>
              </w:rPr>
            </w:r>
          </w:p>
        </w:tc>
      </w:tr>
      <w:tr>
        <w:trPr>
          <w:trHeight w:val="20"/>
        </w:trPr>
        <w:tc>
          <w:tcPr>
            <w:gridSpan w:val="5"/>
            <w:tcBorders/>
            <w:tcW w:w="9526"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hai trăm tám mươi b</w:t>
            </w:r>
            <w:r>
              <w:rPr>
                <w:b/>
                <w:bCs/>
                <w:i/>
                <w:iCs/>
                <w:color w:val="000000"/>
              </w:rPr>
              <w:t xml:space="preserve">ảy</w:t>
            </w:r>
            <w:r>
              <w:rPr>
                <w:b/>
                <w:bCs/>
                <w:i/>
                <w:iCs/>
                <w:color w:val="000000"/>
              </w:rPr>
              <w:t xml:space="preserve"> triệu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Style w:val="104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9"/>
        <w:numPr>
          <w:ilvl w:val="0"/>
          <w:numId w:val="4"/>
        </w:numPr>
        <w:pBdr/>
        <w:tabs>
          <w:tab w:val="left" w:leader="none" w:pos="993"/>
        </w:tabs>
        <w:spacing w:after="120" w:before="120" w:line="307"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9"/>
        <w:pBdr/>
        <w:tabs>
          <w:tab w:val="left" w:leader="none" w:pos="993"/>
        </w:tabs>
        <w:spacing w:after="120" w:before="120" w:line="307"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9"/>
        <w:numPr>
          <w:ilvl w:val="0"/>
          <w:numId w:val="5"/>
        </w:numPr>
        <w:pBdr/>
        <w:tabs>
          <w:tab w:val="left" w:leader="none" w:pos="993"/>
        </w:tabs>
        <w:spacing w:after="120" w:before="120" w:line="307"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9"/>
        <w:numPr>
          <w:ilvl w:val="0"/>
          <w:numId w:val="5"/>
        </w:numPr>
        <w:pBdr/>
        <w:tabs>
          <w:tab w:val="left" w:leader="none" w:pos="993"/>
        </w:tabs>
        <w:spacing w:after="120" w:before="120" w:line="307"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9"/>
        <w:numPr>
          <w:ilvl w:val="0"/>
          <w:numId w:val="5"/>
        </w:numPr>
        <w:pBdr/>
        <w:tabs>
          <w:tab w:val="left" w:leader="none" w:pos="993"/>
        </w:tabs>
        <w:spacing w:after="120" w:before="120" w:line="307"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9"/>
        <w:numPr>
          <w:ilvl w:val="0"/>
          <w:numId w:val="5"/>
        </w:numPr>
        <w:pBdr/>
        <w:tabs>
          <w:tab w:val="left" w:leader="none" w:pos="993"/>
        </w:tabs>
        <w:spacing w:after="120" w:before="120" w:line="307"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9"/>
        <w:numPr>
          <w:ilvl w:val="0"/>
          <w:numId w:val="10"/>
        </w:numPr>
        <w:pBdr/>
        <w:spacing w:after="120" w:before="120" w:line="307"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9"/>
        <w:numPr>
          <w:ilvl w:val="0"/>
          <w:numId w:val="10"/>
        </w:numPr>
        <w:pBdr/>
        <w:spacing w:after="120" w:before="120" w:line="307"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9"/>
        <w:numPr>
          <w:ilvl w:val="0"/>
          <w:numId w:val="10"/>
        </w:numPr>
        <w:pBdr/>
        <w:spacing w:after="120" w:before="120" w:line="307"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9"/>
        <w:pBdr/>
        <w:tabs>
          <w:tab w:val="left" w:leader="none" w:pos="993"/>
        </w:tabs>
        <w:spacing w:after="120" w:before="120" w:line="307"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9"/>
        <w:numPr>
          <w:ilvl w:val="0"/>
          <w:numId w:val="5"/>
        </w:numPr>
        <w:pBdr/>
        <w:tabs>
          <w:tab w:val="left" w:leader="none" w:pos="993"/>
        </w:tabs>
        <w:spacing w:after="120" w:before="120" w:line="307"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9"/>
        <w:numPr>
          <w:ilvl w:val="0"/>
          <w:numId w:val="5"/>
        </w:numPr>
        <w:pBdr/>
        <w:tabs>
          <w:tab w:val="left" w:leader="none" w:pos="993"/>
        </w:tabs>
        <w:spacing w:after="120" w:before="120" w:line="307"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9"/>
        <w:numPr>
          <w:ilvl w:val="0"/>
          <w:numId w:val="5"/>
        </w:numPr>
        <w:pBdr/>
        <w:tabs>
          <w:tab w:val="left" w:leader="none" w:pos="993"/>
        </w:tabs>
        <w:spacing w:after="120" w:before="120" w:line="307"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9"/>
        <w:numPr>
          <w:ilvl w:val="0"/>
          <w:numId w:val="5"/>
        </w:numPr>
        <w:pBdr/>
        <w:tabs>
          <w:tab w:val="left" w:leader="none" w:pos="993"/>
        </w:tabs>
        <w:spacing w:after="120" w:before="120" w:line="307"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9"/>
        <w:numPr>
          <w:ilvl w:val="0"/>
          <w:numId w:val="5"/>
        </w:numPr>
        <w:pBdr/>
        <w:tabs>
          <w:tab w:val="left" w:leader="none" w:pos="993"/>
        </w:tabs>
        <w:spacing w:after="120" w:before="120" w:line="307"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9"/>
        <w:numPr>
          <w:ilvl w:val="0"/>
          <w:numId w:val="5"/>
        </w:numPr>
        <w:pBdr/>
        <w:tabs>
          <w:tab w:val="left" w:leader="none" w:pos="993"/>
        </w:tabs>
        <w:spacing w:after="120" w:before="120" w:line="307"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9"/>
        <w:numPr>
          <w:ilvl w:val="0"/>
          <w:numId w:val="5"/>
        </w:numPr>
        <w:pBdr/>
        <w:spacing w:after="120" w:before="120" w:line="307"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9"/>
        <w:numPr>
          <w:ilvl w:val="0"/>
          <w:numId w:val="5"/>
        </w:numPr>
        <w:pBdr/>
        <w:tabs>
          <w:tab w:val="left" w:leader="none" w:pos="993"/>
        </w:tabs>
        <w:spacing w:after="120" w:before="120" w:line="307"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9"/>
        <w:numPr>
          <w:ilvl w:val="0"/>
          <w:numId w:val="5"/>
        </w:numPr>
        <w:pBdr/>
        <w:spacing w:after="120" w:before="120" w:line="307"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9"/>
        <w:numPr>
          <w:ilvl w:val="0"/>
          <w:numId w:val="41"/>
        </w:numPr>
        <w:pBdr>
          <w:top w:val="none" w:color="000000" w:sz="4" w:space="0"/>
          <w:left w:val="none" w:color="000000" w:sz="4" w:space="0"/>
          <w:bottom w:val="none" w:color="000000" w:sz="4" w:space="0"/>
          <w:right w:val="none" w:color="000000" w:sz="4" w:space="0"/>
        </w:pBdr>
        <w:spacing w:line="307" w:lineRule="auto"/>
        <w:ind w:right="0" w:hanging="360" w:left="360"/>
        <w:jc w:val="both"/>
        <w:rPr>
          <w:color w:val="000000" w:themeColor="text1"/>
          <w:sz w:val="22"/>
          <w:szCs w:val="22"/>
        </w:rPr>
      </w:pPr>
      <w:r>
        <w:rPr>
          <w:rFonts w:ascii="Times New Roman" w:hAnsi="Times New Roman" w:eastAsia="Times New Roman" w:cs="Times New Roman"/>
          <w:color w:val="000000" w:themeColor="text1"/>
          <w:sz w:val="22"/>
          <w:szCs w:val="22"/>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2"/>
          <w:szCs w:val="22"/>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2"/>
          <w:szCs w:val="22"/>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z w:val="22"/>
          <w:szCs w:val="22"/>
        </w:rPr>
      </w:r>
      <w:r>
        <w:rPr>
          <w:color w:val="000000" w:themeColor="text1"/>
          <w:sz w:val="22"/>
          <w:szCs w:val="22"/>
        </w:rPr>
      </w:r>
    </w:p>
    <w:p>
      <w:pPr>
        <w:pStyle w:val="1049"/>
        <w:numPr>
          <w:ilvl w:val="0"/>
          <w:numId w:val="48"/>
        </w:numPr>
        <w:pBdr/>
        <w:spacing w:after="120" w:before="120" w:line="307" w:lineRule="auto"/>
        <w:ind/>
        <w:jc w:val="both"/>
        <w:rPr>
          <w:rFonts w:ascii="Times New Roman" w:hAnsi="Times New Roman" w:cs="Times New Roman"/>
          <w:color w:val="auto"/>
        </w:rPr>
      </w:pPr>
      <w:r>
        <w:rPr>
          <w:rFonts w:ascii="Times New Roman" w:hAnsi="Times New Roman" w:eastAsia="Times New Roman" w:cs="Times New Roman"/>
          <w:color w:val="auto"/>
          <w:spacing w:val="-4"/>
          <w:lang w:val="pt-BR"/>
        </w:rPr>
      </w:r>
      <w:r>
        <w:rPr>
          <w:rFonts w:ascii="Times New Roman" w:hAnsi="Times New Roman" w:eastAsia="Times New Roman" w:cs="Times New Roman"/>
          <w:color w:val="auto"/>
          <w:spacing w:val="3"/>
          <w:sz w:val="23"/>
          <w:highlight w:val="white"/>
        </w:rPr>
        <w:t xml:space="preserve">Tại thời điểm khảo sát, Tổ thẩm định xác nhận trên đất có CTXD nhà 04 tầng + 01 tum, diện tích xây dựng tầng 1 khoảng 37,2m</w:t>
      </w:r>
      <w:r>
        <w:rPr>
          <w:rFonts w:ascii="Times New Roman" w:hAnsi="Times New Roman" w:eastAsia="Times New Roman" w:cs="Times New Roman"/>
          <w:color w:val="auto"/>
          <w:spacing w:val="3"/>
          <w:sz w:val="23"/>
          <w:highlight w:val="white"/>
          <w:vertAlign w:val="superscript"/>
        </w:rPr>
        <w:t xml:space="preserve">2</w:t>
      </w:r>
      <w:r>
        <w:rPr>
          <w:rFonts w:ascii="Times New Roman" w:hAnsi="Times New Roman" w:eastAsia="Times New Roman" w:cs="Times New Roman"/>
          <w:color w:val="auto"/>
          <w:spacing w:val="3"/>
          <w:sz w:val="23"/>
          <w:highlight w:val="white"/>
        </w:rPr>
        <w:t xml:space="preserve">, tổng diện tích sàn sử dụng khoảng 159,8m</w:t>
      </w:r>
      <w:r>
        <w:rPr>
          <w:rFonts w:ascii="Times New Roman" w:hAnsi="Times New Roman" w:eastAsia="Times New Roman" w:cs="Times New Roman"/>
          <w:color w:val="auto"/>
          <w:spacing w:val="3"/>
          <w:sz w:val="23"/>
          <w:highlight w:val="white"/>
          <w:vertAlign w:val="superscript"/>
        </w:rPr>
        <w:t xml:space="preserve">2</w:t>
      </w:r>
      <w:r>
        <w:rPr>
          <w:rFonts w:ascii="Times New Roman" w:hAnsi="Times New Roman" w:eastAsia="Times New Roman" w:cs="Times New Roman"/>
          <w:color w:val="auto"/>
          <w:spacing w:val="3"/>
          <w:sz w:val="23"/>
          <w:highlight w:val="white"/>
        </w:rPr>
        <w:t xml:space="preserve">. CTXD đang hoàn thiện, chưa được công nhận trên GCN QSDĐ</w:t>
      </w:r>
      <w:r>
        <w:rPr>
          <w:rFonts w:ascii="Times New Roman" w:hAnsi="Times New Roman" w:eastAsia="Times New Roman" w:cs="Times New Roman"/>
          <w:color w:val="000000" w:themeColor="text1"/>
          <w:spacing w:val="3"/>
          <w:sz w:val="23"/>
          <w:highlight w:val="white"/>
        </w:rPr>
        <w:t xml:space="preserve"> s</w:t>
      </w:r>
      <w:r>
        <w:rPr>
          <w:rFonts w:ascii="Times New Roman" w:hAnsi="Times New Roman" w:eastAsia="Times New Roman" w:cs="Times New Roman"/>
          <w:color w:val="000000" w:themeColor="text1"/>
          <w:spacing w:val="3"/>
          <w:sz w:val="23"/>
          <w:highlight w:val="white"/>
        </w:rPr>
        <w:t xml:space="preserve">ố </w:t>
      </w:r>
      <w:r>
        <w:rPr>
          <w:b w:val="0"/>
          <w:bCs w:val="0"/>
          <w:color w:val="000000" w:themeColor="text1"/>
        </w:rPr>
        <w:t xml:space="preserve">BA 509765</w:t>
      </w:r>
      <w:r>
        <w:rPr>
          <w:rFonts w:ascii="Times New Roman" w:hAnsi="Times New Roman" w:eastAsia="Times New Roman" w:cs="Times New Roman"/>
          <w:color w:val="ff0000"/>
          <w:spacing w:val="3"/>
          <w:sz w:val="23"/>
          <w:highlight w:val="white"/>
        </w:rPr>
        <w:t xml:space="preserve">. </w:t>
      </w:r>
      <w:r>
        <w:rPr>
          <w:rFonts w:ascii="Times New Roman" w:hAnsi="Times New Roman" w:eastAsia="Times New Roman" w:cs="Times New Roman"/>
          <w:color w:val="auto"/>
          <w:spacing w:val="3"/>
          <w:sz w:val="23"/>
          <w:highlight w:val="white"/>
        </w:rPr>
        <w:t xml:space="preserve">Do vậy, theo đề nghị của Ngân</w:t>
      </w:r>
      <w:r>
        <w:rPr>
          <w:rFonts w:ascii="Times New Roman" w:hAnsi="Times New Roman" w:eastAsia="Times New Roman" w:cs="Times New Roman"/>
          <w:color w:val="auto"/>
          <w:spacing w:val="3"/>
          <w:sz w:val="23"/>
          <w:highlight w:val="white"/>
        </w:rPr>
        <w:t xml:space="preserve">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cs="Times New Roman"/>
          <w:color w:val="auto"/>
        </w:rPr>
      </w:r>
      <w:r>
        <w:rPr>
          <w:rFonts w:ascii="Times New Roman" w:hAnsi="Times New Roman" w:cs="Times New Roman"/>
          <w:color w:val="auto"/>
        </w:rPr>
      </w:r>
    </w:p>
    <w:p>
      <w:pPr>
        <w:pStyle w:val="1049"/>
        <w:numPr>
          <w:ilvl w:val="0"/>
          <w:numId w:val="3"/>
        </w:numPr>
        <w:pBdr/>
        <w:tabs>
          <w:tab w:val="left" w:leader="none" w:pos="993"/>
        </w:tabs>
        <w:spacing w:after="120" w:before="120" w:line="307"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9"/>
        <w:numPr>
          <w:ilvl w:val="0"/>
          <w:numId w:val="5"/>
        </w:numPr>
        <w:pBdr/>
        <w:tabs>
          <w:tab w:val="left" w:leader="none" w:pos="993"/>
        </w:tabs>
        <w:spacing w:after="120" w:before="120" w:line="307"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9"/>
        <w:numPr>
          <w:ilvl w:val="0"/>
          <w:numId w:val="5"/>
        </w:numPr>
        <w:pBdr/>
        <w:tabs>
          <w:tab w:val="left" w:leader="none" w:pos="993"/>
        </w:tabs>
        <w:spacing w:after="120" w:before="120" w:line="307"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07"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9"/>
        <w:pBdr/>
        <w:tabs>
          <w:tab w:val="left" w:leader="none" w:pos="993"/>
        </w:tabs>
        <w:spacing w:after="120" w:before="120" w:line="307"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9"/>
        <w:pBdr/>
        <w:tabs>
          <w:tab w:val="left" w:leader="none" w:pos="993"/>
        </w:tabs>
        <w:spacing w:after="120" w:before="120" w:line="307"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275/2026/1214/VFI-CT.T02</w:t>
      </w:r>
      <w:r>
        <w:rPr>
          <w:color w:val="ff0000"/>
          <w:lang w:val="vi-VN"/>
        </w:rPr>
        <w:t xml:space="preserve"> </w:t>
      </w:r>
      <w:r>
        <w:rPr>
          <w:color w:val="000000" w:themeColor="text1"/>
        </w:rPr>
        <w:t xml:space="preserve">ngày 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275/2026/1214/VFI-BC.T02</w:t>
      </w:r>
      <w:r>
        <w:rPr>
          <w:i/>
          <w:lang w:val="pt-BR"/>
        </w:rPr>
        <w:t xml:space="preserve"> </w:t>
      </w:r>
      <w:r>
        <w:rPr>
          <w:i/>
          <w:lang w:val="pt-BR"/>
        </w:rPr>
        <w:t xml:space="preserve">ngày </w:t>
      </w:r>
      <w:r>
        <w:rPr>
          <w:i/>
          <w:lang w:val="pt-BR"/>
        </w:rPr>
        <w:t xml:space="preserve">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0182" cy="222763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73403" name=""/>
                              <pic:cNvPicPr>
                                <a:picLocks noChangeAspect="1"/>
                              </pic:cNvPicPr>
                              <pic:nvPr/>
                            </pic:nvPicPr>
                            <pic:blipFill rotWithShape="1">
                              <a:blip r:embed="rId19"/>
                              <a:stretch/>
                            </pic:blipFill>
                            <pic:spPr bwMode="auto">
                              <a:xfrm flipH="0" flipV="0">
                                <a:off x="0" y="0"/>
                                <a:ext cx="2970181" cy="22276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3.87pt;height:175.4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5002" cy="223125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57814" name=""/>
                              <pic:cNvPicPr>
                                <a:picLocks noChangeAspect="1"/>
                              </pic:cNvPicPr>
                              <pic:nvPr/>
                            </pic:nvPicPr>
                            <pic:blipFill rotWithShape="1">
                              <a:blip r:embed="rId20"/>
                              <a:stretch/>
                            </pic:blipFill>
                            <pic:spPr bwMode="auto">
                              <a:xfrm flipH="0" flipV="0">
                                <a:off x="0" y="0"/>
                                <a:ext cx="2975000" cy="22312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4.25pt;height:175.6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1581" cy="219118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44577" name=""/>
                              <pic:cNvPicPr>
                                <a:picLocks noChangeAspect="1"/>
                              </pic:cNvPicPr>
                              <pic:nvPr/>
                            </pic:nvPicPr>
                            <pic:blipFill rotWithShape="1">
                              <a:blip r:embed="rId21"/>
                              <a:stretch/>
                            </pic:blipFill>
                            <pic:spPr bwMode="auto">
                              <a:xfrm flipH="0" flipV="0">
                                <a:off x="0" y="0"/>
                                <a:ext cx="2921581" cy="21911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05pt;height:172.5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76950" cy="185771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1789" name=""/>
                              <pic:cNvPicPr>
                                <a:picLocks noChangeAspect="1"/>
                              </pic:cNvPicPr>
                              <pic:nvPr/>
                            </pic:nvPicPr>
                            <pic:blipFill rotWithShape="1">
                              <a:blip r:embed="rId22"/>
                              <a:stretch/>
                            </pic:blipFill>
                            <pic:spPr bwMode="auto">
                              <a:xfrm flipH="0" flipV="0">
                                <a:off x="0" y="0"/>
                                <a:ext cx="2476949" cy="18577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5.04pt;height:146.2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7548" cy="208316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51986" name=""/>
                              <pic:cNvPicPr>
                                <a:picLocks noChangeAspect="1"/>
                              </pic:cNvPicPr>
                              <pic:nvPr/>
                            </pic:nvPicPr>
                            <pic:blipFill rotWithShape="1">
                              <a:blip r:embed="rId23"/>
                              <a:stretch/>
                            </pic:blipFill>
                            <pic:spPr bwMode="auto">
                              <a:xfrm rot="0" flipH="0" flipV="0">
                                <a:off x="0" y="0"/>
                                <a:ext cx="2777547" cy="2083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70pt;height:164.03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83985" cy="201298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2451" name=""/>
                              <pic:cNvPicPr>
                                <a:picLocks noChangeAspect="1"/>
                              </pic:cNvPicPr>
                              <pic:nvPr/>
                            </pic:nvPicPr>
                            <pic:blipFill rotWithShape="1">
                              <a:blip r:embed="rId24"/>
                              <a:stretch/>
                            </pic:blipFill>
                            <pic:spPr bwMode="auto">
                              <a:xfrm flipH="0" flipV="0">
                                <a:off x="0" y="0"/>
                                <a:ext cx="2683984" cy="20129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1.34pt;height:158.5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275/2026/1214/VFI-BC.T02</w:t>
      </w:r>
      <w:r>
        <w:rPr>
          <w:i/>
          <w:lang w:val="pt-BR"/>
        </w:rPr>
        <w:t xml:space="preserve"> </w:t>
      </w:r>
      <w:r>
        <w:rPr>
          <w:i/>
          <w:lang w:val="pt-BR"/>
        </w:rPr>
        <w:t xml:space="preserve">ngày </w:t>
      </w:r>
      <w:r>
        <w:rPr>
          <w:i/>
          <w:lang w:val="pt-BR"/>
        </w:rPr>
        <w:t xml:space="preserve">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hyperlink r:id="rId25" w:tooltip="https://www.facebook.com/share/p/194dEpEcSH/" w:history="1">
              <w:r>
                <w:rPr>
                  <w:rStyle w:val="1039"/>
                  <w:color w:val="000000" w:themeColor="text1"/>
                  <w:sz w:val="22"/>
                  <w:szCs w:val="22"/>
                  <w:u w:val="none"/>
                </w:rPr>
                <w:t xml:space="preserve">https://www.facebook.com/share/p/194dEpEcSH/</w:t>
              </w:r>
            </w:hyperlink>
            <w:r>
              <w:rPr>
                <w:color w:val="000000" w:themeColor="text1"/>
                <w:sz w:val="22"/>
                <w:szCs w:val="22"/>
                <w:u w:val="none"/>
              </w:rPr>
              <w:br/>
            </w:r>
            <w:r>
              <w:rPr>
                <w:color w:val="000000" w:themeColor="text1"/>
                <w:sz w:val="22"/>
                <w:szCs w:val="22"/>
              </w:rPr>
              <w:t xml:space="preserve">0929.839292</w:t>
            </w:r>
            <w:r>
              <w:rPr>
                <w:color w:val="000000" w:themeColor="text1"/>
                <w:sz w:val="22"/>
                <w:szCs w:val="22"/>
              </w:rPr>
              <w:br/>
            </w:r>
            <w:r>
              <w:rPr>
                <w:sz w:val="22"/>
                <w:szCs w:val="22"/>
              </w:rPr>
              <w:t xml:space="preserve">(Phương Linh</w:t>
            </w:r>
            <w:r>
              <w:rPr>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color w:val="000000" w:themeColor="text1"/>
                <w:sz w:val="22"/>
                <w:szCs w:val="22"/>
              </w:rPr>
              <w:t xml:space="preserve"> khoảng cách ra đường  Ngũ Hiệp 100m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t xml:space="preserve">ắn</w:t>
            </w:r>
            <w:r>
              <w:rPr>
                <w:color w:val="000000"/>
                <w:sz w:val="22"/>
                <w:szCs w:val="22"/>
              </w:rPr>
              <w:t xml:space="preserve"> 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05 t</w:t>
            </w:r>
            <w:r>
              <w:rPr>
                <w:color w:val="000000" w:themeColor="text1"/>
                <w:sz w:val="22"/>
                <w:szCs w:val="22"/>
              </w:rPr>
              <w:t xml:space="preserve">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12090" cy="2424118"/>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5112089" cy="242411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2.53pt;height:190.8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787"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817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787"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7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0987.602030</w:t>
            </w:r>
            <w:r>
              <w:rPr>
                <w:sz w:val="22"/>
                <w:szCs w:val="22"/>
              </w:rPr>
              <w:t xml:space="preserve"> </w:t>
            </w:r>
            <w:r>
              <w:rPr>
                <w:sz w:val="22"/>
                <w:szCs w:val="22"/>
              </w:rPr>
              <w:br/>
              <w:t xml:space="preserve">(Phạm Minh Tuân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3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color w:val="000000" w:themeColor="text1"/>
                <w:sz w:val="22"/>
                <w:szCs w:val="22"/>
              </w:rPr>
              <w:t xml:space="preserve">, khoảng cách  đường Thọ Am 90m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t xml:space="preserve">ắn</w:t>
            </w:r>
            <w:r>
              <w:rPr>
                <w:color w:val="000000"/>
                <w:sz w:val="22"/>
                <w:szCs w:val="22"/>
              </w:rPr>
              <w:t xml:space="preserve"> 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ất</w:t>
            </w:r>
            <w:r>
              <w:rPr>
                <w:color w:val="000000" w:themeColor="text1"/>
                <w:sz w:val="22"/>
                <w:szCs w:val="22"/>
              </w:rPr>
              <w:t xml:space="preserve"> tr</w:t>
            </w:r>
            <w:r>
              <w:rPr>
                <w:color w:val="000000" w:themeColor="text1"/>
                <w:sz w:val="22"/>
                <w:szCs w:val="22"/>
              </w:rPr>
              <w:t xml:space="preserve">ống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2.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7360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7736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75.87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https://www.facebook.com/share/p/19RstuMREi/</w:t>
            </w:r>
            <w:r>
              <w:rPr>
                <w:color w:val="000000" w:themeColor="text1"/>
                <w:sz w:val="22"/>
                <w:szCs w:val="22"/>
              </w:rPr>
              <w:br/>
            </w:r>
            <w:r>
              <w:rPr>
                <w:sz w:val="22"/>
                <w:szCs w:val="22"/>
              </w:rPr>
              <w:t xml:space="preserve">SĐT: </w:t>
            </w:r>
            <w:r>
              <w:rPr>
                <w:color w:val="000000" w:themeColor="text1"/>
                <w:sz w:val="22"/>
                <w:szCs w:val="22"/>
              </w:rPr>
              <w:t xml:space="preserve">0969.623616</w:t>
            </w:r>
            <w:r>
              <w:rPr>
                <w:sz w:val="22"/>
                <w:szCs w:val="22"/>
              </w:rPr>
              <w:t xml:space="preserve"> </w:t>
            </w:r>
            <w:r>
              <w:rPr>
                <w:sz w:val="22"/>
                <w:szCs w:val="22"/>
              </w:rPr>
              <w:br/>
              <w:t xml:space="preserve">(Thủy Tạ</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Nam </w:t>
            </w:r>
            <w:r>
              <w:rPr>
                <w:color w:val="000000" w:themeColor="text1"/>
                <w:sz w:val="22"/>
                <w:szCs w:val="22"/>
              </w:rPr>
              <w:t xml:space="preserve">Phù</w:t>
            </w:r>
            <w:r>
              <w:rPr>
                <w:color w:val="000000" w:themeColor="text1"/>
                <w:sz w:val="22"/>
                <w:szCs w:val="22"/>
              </w:rPr>
              <w:t xml:space="preserve">, Thành phố Hà Nội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Vũ </w:t>
            </w:r>
            <w:r>
              <w:rPr>
                <w:color w:val="000000" w:themeColor="text1"/>
                <w:sz w:val="22"/>
                <w:szCs w:val="22"/>
              </w:rPr>
              <w:t xml:space="preserve">Lăng </w:t>
            </w:r>
            <w:r>
              <w:rPr>
                <w:color w:val="000000" w:themeColor="text1"/>
                <w:sz w:val="22"/>
                <w:szCs w:val="22"/>
              </w:rPr>
              <w:t xml:space="preserve">400m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t xml:space="preserve">ắn</w:t>
            </w:r>
            <w:r>
              <w:rPr>
                <w:color w:val="000000"/>
                <w:sz w:val="22"/>
                <w:szCs w:val="22"/>
              </w:rPr>
              <w:t xml:space="preserve"> 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03 t</w:t>
            </w:r>
            <w:r>
              <w:rPr>
                <w:color w:val="000000" w:themeColor="text1"/>
                <w:sz w:val="22"/>
                <w:szCs w:val="22"/>
              </w:rPr>
              <w:t xml:space="preserve">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16790" cy="3085543"/>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4616789" cy="30855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63.53pt;height:242.9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33.3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Thị Nga</w:t>
            </w:r>
            <w:r>
              <w:rPr>
                <w:b w:val="0"/>
                <w:bCs w:val="0"/>
              </w:rPr>
            </w:r>
            <w:r>
              <w:rPr>
                <w:b w:val="0"/>
                <w:bCs w:val="0"/>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highlight w:val="none"/>
          <w:lang w:val="pt-BR"/>
        </w:rPr>
      </w:r>
      <w:r>
        <w:rPr>
          <w:b/>
          <w:bCs/>
          <w:highlight w:val="none"/>
          <w:lang w:val="pt-BR"/>
        </w:rPr>
      </w:r>
    </w:p>
    <w:p>
      <w:pPr>
        <w:pBdr/>
        <w:spacing w:after="200" w:line="276" w:lineRule="auto"/>
        <w:ind/>
        <w:jc w:val="left"/>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72034"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lang w:val="pt-BR"/>
        </w:rPr>
      </w:r>
      <w:r>
        <w:rPr>
          <w:b/>
          <w:bCs/>
          <w:highlight w:val="none"/>
          <w:lang w:val="pt-BR"/>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14758"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highlight w:val="none"/>
        </w:rPr>
      </w:r>
      <w:r>
        <w:rPr>
          <w:b/>
          <w:bCs/>
          <w:highlight w:val="none"/>
        </w:rPr>
      </w:r>
    </w:p>
    <w:p>
      <w:pPr>
        <w:pBdr/>
        <w:spacing w:after="200" w:line="276" w:lineRule="auto"/>
        <w:ind/>
        <w:jc w:val="center"/>
        <w:rPr>
          <w:lang w:val="pt-BR"/>
        </w:rPr>
      </w:pPr>
      <w:r>
        <w:rPr>
          <w:iCs/>
          <w:highlight w:val="none"/>
          <w:lang w:val="pt-BR" w:bidi="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highlight w:val="none"/>
        </w:rPr>
      </w:pPr>
      <w:r>
        <w:rPr>
          <w:b/>
          <w:bCs/>
          <w:iCs/>
          <w:lang w:val="pt-BR"/>
        </w:rPr>
      </w:r>
      <w:r>
        <w:rPr>
          <w:b/>
          <w:bCs/>
          <w:iCs/>
          <w:lang w:val="pt-BR"/>
        </w:rPr>
        <w:t xml:space="preserve">BIÊN </w:t>
      </w:r>
      <w:r>
        <w:rPr>
          <w:b/>
          <w:bCs/>
          <w:iCs/>
          <w:lang w:val="pt-BR"/>
        </w:rPr>
        <w:t xml:space="preserve">BẢN </w:t>
      </w:r>
      <w:r>
        <w:rPr>
          <w:b/>
          <w:bCs/>
          <w:iCs/>
          <w:lang w:val="pt-BR"/>
        </w:rPr>
        <w:t xml:space="preserve">KHẢO </w:t>
      </w:r>
      <w:r>
        <w:rPr>
          <w:b/>
          <w:bCs/>
          <w:iCs/>
          <w:lang w:val="pt-BR"/>
        </w:rPr>
        <w:t xml:space="preserve">SÁT</w:t>
      </w:r>
      <w:r>
        <w:rPr>
          <w:b/>
          <w:bCs/>
          <w:highlight w:val="none"/>
        </w:rPr>
      </w:r>
      <w:r>
        <w:rPr>
          <w:b/>
          <w:bCs/>
          <w:highlight w:val="none"/>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48117"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F1A405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DD9191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7DA4453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2">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3">
    <w:nsid w:val="1B6CA47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085A5D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6">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7">
    <w:nsid w:val="2C05ACB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8">
    <w:nsid w:val="00B6DAE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1">
    <w:name w:val="Table Grid Light"/>
    <w:basedOn w:val="103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1"/>
    <w:basedOn w:val="103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Plain Table 2"/>
    <w:basedOn w:val="103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3"/>
    <w:basedOn w:val="103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Plain Table 4"/>
    <w:basedOn w:val="103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5"/>
    <w:basedOn w:val="103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w:basedOn w:val="103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1"/>
    <w:basedOn w:val="103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2"/>
    <w:basedOn w:val="103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3"/>
    <w:basedOn w:val="103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4"/>
    <w:basedOn w:val="103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5"/>
    <w:basedOn w:val="103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6"/>
    <w:basedOn w:val="103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w:basedOn w:val="103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1"/>
    <w:basedOn w:val="103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2"/>
    <w:basedOn w:val="103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3"/>
    <w:basedOn w:val="103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4"/>
    <w:basedOn w:val="103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5"/>
    <w:basedOn w:val="103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6"/>
    <w:basedOn w:val="103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w:basedOn w:val="103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1"/>
    <w:basedOn w:val="103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2"/>
    <w:basedOn w:val="103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3"/>
    <w:basedOn w:val="103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4"/>
    <w:basedOn w:val="103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5"/>
    <w:basedOn w:val="103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6"/>
    <w:basedOn w:val="103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w:basedOn w:val="103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1"/>
    <w:basedOn w:val="103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2"/>
    <w:basedOn w:val="103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3"/>
    <w:basedOn w:val="103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4"/>
    <w:basedOn w:val="103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5"/>
    <w:basedOn w:val="103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6"/>
    <w:basedOn w:val="103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Accent 1"/>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 Accent 2"/>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 Accent 3"/>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Accent 4"/>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 Accent 5"/>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6"/>
    <w:basedOn w:val="103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6 Colorful"/>
    <w:basedOn w:val="103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3">
    <w:name w:val="Grid Table 6 Colorful - Accent 1"/>
    <w:basedOn w:val="103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4">
    <w:name w:val="Grid Table 6 Colorful - Accent 2"/>
    <w:basedOn w:val="103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5">
    <w:name w:val="Grid Table 6 Colorful - Accent 3"/>
    <w:basedOn w:val="103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6">
    <w:name w:val="Grid Table 6 Colorful - Accent 4"/>
    <w:basedOn w:val="103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7">
    <w:name w:val="Grid Table 6 Colorful - Accent 5"/>
    <w:basedOn w:val="103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8">
    <w:name w:val="Grid Table 6 Colorful - Accent 6"/>
    <w:basedOn w:val="103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9">
    <w:name w:val="Grid Table 7 Colorful"/>
    <w:basedOn w:val="103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1"/>
    <w:basedOn w:val="103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2"/>
    <w:basedOn w:val="103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3"/>
    <w:basedOn w:val="103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4"/>
    <w:basedOn w:val="103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5"/>
    <w:basedOn w:val="103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6"/>
    <w:basedOn w:val="103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1"/>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2"/>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3"/>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4"/>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5"/>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6"/>
    <w:basedOn w:val="103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w:basedOn w:val="103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1"/>
    <w:basedOn w:val="103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2"/>
    <w:basedOn w:val="103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3"/>
    <w:basedOn w:val="103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4"/>
    <w:basedOn w:val="103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5"/>
    <w:basedOn w:val="103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6"/>
    <w:basedOn w:val="103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w:basedOn w:val="103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1"/>
    <w:basedOn w:val="103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2"/>
    <w:basedOn w:val="103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3"/>
    <w:basedOn w:val="103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4"/>
    <w:basedOn w:val="103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5"/>
    <w:basedOn w:val="103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6"/>
    <w:basedOn w:val="103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w:basedOn w:val="103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1"/>
    <w:basedOn w:val="103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2"/>
    <w:basedOn w:val="103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3"/>
    <w:basedOn w:val="103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4"/>
    <w:basedOn w:val="103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5"/>
    <w:basedOn w:val="103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6"/>
    <w:basedOn w:val="103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5 Dark"/>
    <w:basedOn w:val="103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1"/>
    <w:basedOn w:val="103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2"/>
    <w:basedOn w:val="103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3"/>
    <w:basedOn w:val="103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4"/>
    <w:basedOn w:val="103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5"/>
    <w:basedOn w:val="103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6"/>
    <w:basedOn w:val="103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6 Colorful"/>
    <w:basedOn w:val="103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1"/>
    <w:basedOn w:val="103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2"/>
    <w:basedOn w:val="103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3"/>
    <w:basedOn w:val="103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4"/>
    <w:basedOn w:val="103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5"/>
    <w:basedOn w:val="103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6"/>
    <w:basedOn w:val="103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7 Colorful"/>
    <w:basedOn w:val="103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9">
    <w:name w:val="List Table 7 Colorful - Accent 1"/>
    <w:basedOn w:val="103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0">
    <w:name w:val="List Table 7 Colorful - Accent 2"/>
    <w:basedOn w:val="103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1">
    <w:name w:val="List Table 7 Colorful - Accent 3"/>
    <w:basedOn w:val="103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2">
    <w:name w:val="List Table 7 Colorful - Accent 4"/>
    <w:basedOn w:val="103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3">
    <w:name w:val="List Table 7 Colorful - Accent 5"/>
    <w:basedOn w:val="103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4">
    <w:name w:val="List Table 7 Colorful - Accent 6"/>
    <w:basedOn w:val="103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5">
    <w:name w:val="Lined - Accent"/>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1"/>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2"/>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3"/>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4"/>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5"/>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6"/>
    <w:basedOn w:val="103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w:basedOn w:val="103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1"/>
    <w:basedOn w:val="103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2"/>
    <w:basedOn w:val="103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3"/>
    <w:basedOn w:val="103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4"/>
    <w:basedOn w:val="103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5"/>
    <w:basedOn w:val="103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6"/>
    <w:basedOn w:val="103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w:basedOn w:val="103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1"/>
    <w:basedOn w:val="103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2"/>
    <w:basedOn w:val="103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3"/>
    <w:basedOn w:val="103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4"/>
    <w:basedOn w:val="103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5"/>
    <w:basedOn w:val="103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6"/>
    <w:basedOn w:val="103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6">
    <w:name w:val="Heading 5"/>
    <w:basedOn w:val="1027"/>
    <w:next w:val="1027"/>
    <w:link w:val="99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7">
    <w:name w:val="Heading 6"/>
    <w:basedOn w:val="1027"/>
    <w:next w:val="1027"/>
    <w:link w:val="99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8">
    <w:name w:val="Heading 7"/>
    <w:basedOn w:val="1027"/>
    <w:next w:val="1027"/>
    <w:link w:val="99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9">
    <w:name w:val="Heading 8"/>
    <w:basedOn w:val="1027"/>
    <w:next w:val="1027"/>
    <w:link w:val="99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0">
    <w:name w:val="Heading 9"/>
    <w:basedOn w:val="1027"/>
    <w:next w:val="1027"/>
    <w:link w:val="99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1">
    <w:name w:val="Heading 5 Char"/>
    <w:basedOn w:val="1032"/>
    <w:link w:val="986"/>
    <w:uiPriority w:val="9"/>
    <w:pPr>
      <w:pBdr/>
      <w:spacing/>
      <w:ind/>
    </w:pPr>
    <w:rPr>
      <w:rFonts w:ascii="Arial" w:hAnsi="Arial" w:eastAsia="Arial" w:cs="Arial"/>
      <w:color w:val="0f4761" w:themeColor="accent1" w:themeShade="BF"/>
    </w:rPr>
  </w:style>
  <w:style w:type="character" w:styleId="992">
    <w:name w:val="Heading 6 Char"/>
    <w:basedOn w:val="1032"/>
    <w:link w:val="987"/>
    <w:uiPriority w:val="9"/>
    <w:pPr>
      <w:pBdr/>
      <w:spacing/>
      <w:ind/>
    </w:pPr>
    <w:rPr>
      <w:rFonts w:ascii="Arial" w:hAnsi="Arial" w:eastAsia="Arial" w:cs="Arial"/>
      <w:i/>
      <w:iCs/>
      <w:color w:val="595959" w:themeColor="text1" w:themeTint="A6"/>
    </w:rPr>
  </w:style>
  <w:style w:type="character" w:styleId="993">
    <w:name w:val="Heading 7 Char"/>
    <w:basedOn w:val="1032"/>
    <w:link w:val="988"/>
    <w:uiPriority w:val="9"/>
    <w:pPr>
      <w:pBdr/>
      <w:spacing/>
      <w:ind/>
    </w:pPr>
    <w:rPr>
      <w:rFonts w:ascii="Arial" w:hAnsi="Arial" w:eastAsia="Arial" w:cs="Arial"/>
      <w:color w:val="595959" w:themeColor="text1" w:themeTint="A6"/>
    </w:rPr>
  </w:style>
  <w:style w:type="character" w:styleId="994">
    <w:name w:val="Heading 8 Char"/>
    <w:basedOn w:val="1032"/>
    <w:link w:val="989"/>
    <w:uiPriority w:val="9"/>
    <w:pPr>
      <w:pBdr/>
      <w:spacing/>
      <w:ind/>
    </w:pPr>
    <w:rPr>
      <w:rFonts w:ascii="Arial" w:hAnsi="Arial" w:eastAsia="Arial" w:cs="Arial"/>
      <w:i/>
      <w:iCs/>
      <w:color w:val="272727" w:themeColor="text1" w:themeTint="D8"/>
    </w:rPr>
  </w:style>
  <w:style w:type="character" w:styleId="995">
    <w:name w:val="Heading 9 Char"/>
    <w:basedOn w:val="1032"/>
    <w:link w:val="990"/>
    <w:uiPriority w:val="9"/>
    <w:pPr>
      <w:pBdr/>
      <w:spacing/>
      <w:ind/>
    </w:pPr>
    <w:rPr>
      <w:rFonts w:ascii="Arial" w:hAnsi="Arial" w:eastAsia="Arial" w:cs="Arial"/>
      <w:i/>
      <w:iCs/>
      <w:color w:val="272727" w:themeColor="text1" w:themeTint="D8"/>
    </w:rPr>
  </w:style>
  <w:style w:type="paragraph" w:styleId="996">
    <w:name w:val="Subtitle"/>
    <w:basedOn w:val="1027"/>
    <w:next w:val="1027"/>
    <w:link w:val="997"/>
    <w:uiPriority w:val="11"/>
    <w:qFormat/>
    <w:pPr>
      <w:numPr>
        <w:ilvl w:val="1"/>
      </w:numPr>
      <w:pBdr/>
      <w:spacing/>
      <w:ind/>
    </w:pPr>
    <w:rPr>
      <w:color w:val="595959" w:themeColor="text1" w:themeTint="A6"/>
      <w:spacing w:val="15"/>
      <w:sz w:val="28"/>
      <w:szCs w:val="28"/>
    </w:rPr>
  </w:style>
  <w:style w:type="character" w:styleId="997">
    <w:name w:val="Subtitle Char"/>
    <w:basedOn w:val="1032"/>
    <w:link w:val="996"/>
    <w:uiPriority w:val="11"/>
    <w:pPr>
      <w:pBdr/>
      <w:spacing/>
      <w:ind/>
    </w:pPr>
    <w:rPr>
      <w:color w:val="595959" w:themeColor="text1" w:themeTint="A6"/>
      <w:spacing w:val="15"/>
      <w:sz w:val="28"/>
      <w:szCs w:val="28"/>
    </w:rPr>
  </w:style>
  <w:style w:type="paragraph" w:styleId="998">
    <w:name w:val="Quote"/>
    <w:basedOn w:val="1027"/>
    <w:next w:val="1027"/>
    <w:link w:val="999"/>
    <w:uiPriority w:val="29"/>
    <w:qFormat/>
    <w:pPr>
      <w:pBdr/>
      <w:spacing w:before="160"/>
      <w:ind/>
      <w:jc w:val="center"/>
    </w:pPr>
    <w:rPr>
      <w:i/>
      <w:iCs/>
      <w:color w:val="404040" w:themeColor="text1" w:themeTint="BF"/>
    </w:rPr>
  </w:style>
  <w:style w:type="character" w:styleId="999">
    <w:name w:val="Quote Char"/>
    <w:basedOn w:val="1032"/>
    <w:link w:val="998"/>
    <w:uiPriority w:val="29"/>
    <w:pPr>
      <w:pBdr/>
      <w:spacing/>
      <w:ind/>
    </w:pPr>
    <w:rPr>
      <w:i/>
      <w:iCs/>
      <w:color w:val="404040" w:themeColor="text1" w:themeTint="BF"/>
    </w:rPr>
  </w:style>
  <w:style w:type="character" w:styleId="1000">
    <w:name w:val="Intense Emphasis"/>
    <w:basedOn w:val="1032"/>
    <w:uiPriority w:val="21"/>
    <w:qFormat/>
    <w:pPr>
      <w:pBdr/>
      <w:spacing/>
      <w:ind/>
    </w:pPr>
    <w:rPr>
      <w:i/>
      <w:iCs/>
      <w:color w:val="0f4761" w:themeColor="accent1" w:themeShade="BF"/>
    </w:rPr>
  </w:style>
  <w:style w:type="paragraph" w:styleId="1001">
    <w:name w:val="Intense Quote"/>
    <w:basedOn w:val="1027"/>
    <w:next w:val="1027"/>
    <w:link w:val="100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2">
    <w:name w:val="Intense Quote Char"/>
    <w:basedOn w:val="1032"/>
    <w:link w:val="1001"/>
    <w:uiPriority w:val="30"/>
    <w:pPr>
      <w:pBdr/>
      <w:spacing/>
      <w:ind/>
    </w:pPr>
    <w:rPr>
      <w:i/>
      <w:iCs/>
      <w:color w:val="0f4761" w:themeColor="accent1" w:themeShade="BF"/>
    </w:rPr>
  </w:style>
  <w:style w:type="character" w:styleId="1003">
    <w:name w:val="Intense Reference"/>
    <w:basedOn w:val="1032"/>
    <w:uiPriority w:val="32"/>
    <w:qFormat/>
    <w:pPr>
      <w:pBdr/>
      <w:spacing/>
      <w:ind/>
    </w:pPr>
    <w:rPr>
      <w:b/>
      <w:bCs/>
      <w:smallCaps/>
      <w:color w:val="0f4761" w:themeColor="accent1" w:themeShade="BF"/>
      <w:spacing w:val="5"/>
    </w:rPr>
  </w:style>
  <w:style w:type="paragraph" w:styleId="1004">
    <w:name w:val="No Spacing"/>
    <w:basedOn w:val="1027"/>
    <w:uiPriority w:val="1"/>
    <w:qFormat/>
    <w:pPr>
      <w:pBdr/>
      <w:spacing w:after="0" w:line="240" w:lineRule="auto"/>
      <w:ind/>
    </w:pPr>
  </w:style>
  <w:style w:type="character" w:styleId="1005">
    <w:name w:val="Subtle Emphasis"/>
    <w:basedOn w:val="1032"/>
    <w:uiPriority w:val="19"/>
    <w:qFormat/>
    <w:pPr>
      <w:pBdr/>
      <w:spacing/>
      <w:ind/>
    </w:pPr>
    <w:rPr>
      <w:i/>
      <w:iCs/>
      <w:color w:val="404040" w:themeColor="text1" w:themeTint="BF"/>
    </w:rPr>
  </w:style>
  <w:style w:type="character" w:styleId="1006">
    <w:name w:val="Subtle Reference"/>
    <w:basedOn w:val="1032"/>
    <w:uiPriority w:val="31"/>
    <w:qFormat/>
    <w:pPr>
      <w:pBdr/>
      <w:spacing/>
      <w:ind/>
    </w:pPr>
    <w:rPr>
      <w:smallCaps/>
      <w:color w:val="5a5a5a" w:themeColor="text1" w:themeTint="A5"/>
    </w:rPr>
  </w:style>
  <w:style w:type="character" w:styleId="1007">
    <w:name w:val="Book Title"/>
    <w:basedOn w:val="1032"/>
    <w:uiPriority w:val="33"/>
    <w:qFormat/>
    <w:pPr>
      <w:pBdr/>
      <w:spacing/>
      <w:ind/>
    </w:pPr>
    <w:rPr>
      <w:b/>
      <w:bCs/>
      <w:i/>
      <w:iCs/>
      <w:spacing w:val="5"/>
    </w:rPr>
  </w:style>
  <w:style w:type="paragraph" w:styleId="1008">
    <w:name w:val="Caption"/>
    <w:basedOn w:val="1027"/>
    <w:next w:val="1027"/>
    <w:uiPriority w:val="35"/>
    <w:unhideWhenUsed/>
    <w:qFormat/>
    <w:pPr>
      <w:pBdr/>
      <w:spacing w:after="200" w:line="240" w:lineRule="auto"/>
      <w:ind/>
    </w:pPr>
    <w:rPr>
      <w:i/>
      <w:iCs/>
      <w:color w:val="0e2841" w:themeColor="text2"/>
      <w:sz w:val="18"/>
      <w:szCs w:val="18"/>
    </w:rPr>
  </w:style>
  <w:style w:type="paragraph" w:styleId="1009">
    <w:name w:val="footnote text"/>
    <w:basedOn w:val="1027"/>
    <w:link w:val="1010"/>
    <w:uiPriority w:val="99"/>
    <w:semiHidden/>
    <w:unhideWhenUsed/>
    <w:pPr>
      <w:pBdr/>
      <w:spacing w:after="0" w:line="240" w:lineRule="auto"/>
      <w:ind/>
    </w:pPr>
    <w:rPr>
      <w:sz w:val="20"/>
      <w:szCs w:val="20"/>
    </w:rPr>
  </w:style>
  <w:style w:type="character" w:styleId="1010">
    <w:name w:val="Footnote Text Char"/>
    <w:basedOn w:val="1032"/>
    <w:link w:val="1009"/>
    <w:uiPriority w:val="99"/>
    <w:semiHidden/>
    <w:pPr>
      <w:pBdr/>
      <w:spacing/>
      <w:ind/>
    </w:pPr>
    <w:rPr>
      <w:sz w:val="20"/>
      <w:szCs w:val="20"/>
    </w:rPr>
  </w:style>
  <w:style w:type="character" w:styleId="1011">
    <w:name w:val="footnote reference"/>
    <w:basedOn w:val="1032"/>
    <w:uiPriority w:val="99"/>
    <w:semiHidden/>
    <w:unhideWhenUsed/>
    <w:pPr>
      <w:pBdr/>
      <w:spacing/>
      <w:ind/>
    </w:pPr>
    <w:rPr>
      <w:vertAlign w:val="superscript"/>
    </w:rPr>
  </w:style>
  <w:style w:type="paragraph" w:styleId="1012">
    <w:name w:val="endnote text"/>
    <w:basedOn w:val="1027"/>
    <w:link w:val="1013"/>
    <w:uiPriority w:val="99"/>
    <w:semiHidden/>
    <w:unhideWhenUsed/>
    <w:pPr>
      <w:pBdr/>
      <w:spacing w:after="0" w:line="240" w:lineRule="auto"/>
      <w:ind/>
    </w:pPr>
    <w:rPr>
      <w:sz w:val="20"/>
      <w:szCs w:val="20"/>
    </w:rPr>
  </w:style>
  <w:style w:type="character" w:styleId="1013">
    <w:name w:val="Endnote Text Char"/>
    <w:basedOn w:val="1032"/>
    <w:link w:val="1012"/>
    <w:uiPriority w:val="99"/>
    <w:semiHidden/>
    <w:pPr>
      <w:pBdr/>
      <w:spacing/>
      <w:ind/>
    </w:pPr>
    <w:rPr>
      <w:sz w:val="20"/>
      <w:szCs w:val="20"/>
    </w:rPr>
  </w:style>
  <w:style w:type="character" w:styleId="1014">
    <w:name w:val="endnote reference"/>
    <w:basedOn w:val="1032"/>
    <w:uiPriority w:val="99"/>
    <w:semiHidden/>
    <w:unhideWhenUsed/>
    <w:pPr>
      <w:pBdr/>
      <w:spacing/>
      <w:ind/>
    </w:pPr>
    <w:rPr>
      <w:vertAlign w:val="superscript"/>
    </w:rPr>
  </w:style>
  <w:style w:type="paragraph" w:styleId="1015">
    <w:name w:val="toc 1"/>
    <w:basedOn w:val="1027"/>
    <w:next w:val="1027"/>
    <w:uiPriority w:val="39"/>
    <w:unhideWhenUsed/>
    <w:pPr>
      <w:pBdr/>
      <w:spacing w:after="100"/>
      <w:ind/>
    </w:pPr>
  </w:style>
  <w:style w:type="paragraph" w:styleId="1016">
    <w:name w:val="toc 2"/>
    <w:basedOn w:val="1027"/>
    <w:next w:val="1027"/>
    <w:uiPriority w:val="39"/>
    <w:unhideWhenUsed/>
    <w:pPr>
      <w:pBdr/>
      <w:spacing w:after="100"/>
      <w:ind w:left="220"/>
    </w:pPr>
  </w:style>
  <w:style w:type="paragraph" w:styleId="1017">
    <w:name w:val="toc 3"/>
    <w:basedOn w:val="1027"/>
    <w:next w:val="1027"/>
    <w:uiPriority w:val="39"/>
    <w:unhideWhenUsed/>
    <w:pPr>
      <w:pBdr/>
      <w:spacing w:after="100"/>
      <w:ind w:left="440"/>
    </w:pPr>
  </w:style>
  <w:style w:type="paragraph" w:styleId="1018">
    <w:name w:val="toc 4"/>
    <w:basedOn w:val="1027"/>
    <w:next w:val="1027"/>
    <w:uiPriority w:val="39"/>
    <w:unhideWhenUsed/>
    <w:pPr>
      <w:pBdr/>
      <w:spacing w:after="100"/>
      <w:ind w:left="660"/>
    </w:pPr>
  </w:style>
  <w:style w:type="paragraph" w:styleId="1019">
    <w:name w:val="toc 5"/>
    <w:basedOn w:val="1027"/>
    <w:next w:val="1027"/>
    <w:uiPriority w:val="39"/>
    <w:unhideWhenUsed/>
    <w:pPr>
      <w:pBdr/>
      <w:spacing w:after="100"/>
      <w:ind w:left="880"/>
    </w:pPr>
  </w:style>
  <w:style w:type="paragraph" w:styleId="1020">
    <w:name w:val="toc 6"/>
    <w:basedOn w:val="1027"/>
    <w:next w:val="1027"/>
    <w:uiPriority w:val="39"/>
    <w:unhideWhenUsed/>
    <w:pPr>
      <w:pBdr/>
      <w:spacing w:after="100"/>
      <w:ind w:left="1100"/>
    </w:pPr>
  </w:style>
  <w:style w:type="paragraph" w:styleId="1021">
    <w:name w:val="toc 7"/>
    <w:basedOn w:val="1027"/>
    <w:next w:val="1027"/>
    <w:uiPriority w:val="39"/>
    <w:unhideWhenUsed/>
    <w:pPr>
      <w:pBdr/>
      <w:spacing w:after="100"/>
      <w:ind w:left="1320"/>
    </w:pPr>
  </w:style>
  <w:style w:type="paragraph" w:styleId="1022">
    <w:name w:val="toc 8"/>
    <w:basedOn w:val="1027"/>
    <w:next w:val="1027"/>
    <w:uiPriority w:val="39"/>
    <w:unhideWhenUsed/>
    <w:pPr>
      <w:pBdr/>
      <w:spacing w:after="100"/>
      <w:ind w:left="1540"/>
    </w:pPr>
  </w:style>
  <w:style w:type="paragraph" w:styleId="1023">
    <w:name w:val="toc 9"/>
    <w:basedOn w:val="1027"/>
    <w:next w:val="1027"/>
    <w:uiPriority w:val="39"/>
    <w:unhideWhenUsed/>
    <w:pPr>
      <w:pBdr/>
      <w:spacing w:after="100"/>
      <w:ind w:left="1760"/>
    </w:pPr>
  </w:style>
  <w:style w:type="character" w:styleId="1024">
    <w:name w:val="Placeholder Text"/>
    <w:basedOn w:val="1032"/>
    <w:uiPriority w:val="99"/>
    <w:semiHidden/>
    <w:pPr>
      <w:pBdr/>
      <w:spacing/>
      <w:ind/>
    </w:pPr>
    <w:rPr>
      <w:color w:val="666666"/>
    </w:rPr>
  </w:style>
  <w:style w:type="paragraph" w:styleId="1025">
    <w:name w:val="TOC Heading"/>
    <w:uiPriority w:val="39"/>
    <w:unhideWhenUsed/>
    <w:pPr>
      <w:pBdr/>
      <w:spacing/>
      <w:ind/>
    </w:pPr>
  </w:style>
  <w:style w:type="paragraph" w:styleId="1026">
    <w:name w:val="table of figures"/>
    <w:basedOn w:val="1027"/>
    <w:next w:val="1027"/>
    <w:uiPriority w:val="99"/>
    <w:unhideWhenUsed/>
    <w:pPr>
      <w:pBdr/>
      <w:spacing w:after="0" w:afterAutospacing="0"/>
      <w:ind/>
    </w:pPr>
  </w:style>
  <w:style w:type="paragraph" w:styleId="1027" w:default="1">
    <w:name w:val="Normal"/>
    <w:qFormat/>
    <w:pPr>
      <w:pBdr/>
      <w:spacing w:after="0" w:line="240" w:lineRule="auto"/>
      <w:ind/>
    </w:pPr>
    <w:rPr>
      <w:rFonts w:ascii="Times New Roman" w:hAnsi="Times New Roman" w:eastAsia="Times New Roman" w:cs="Times New Roman"/>
      <w:sz w:val="24"/>
      <w:szCs w:val="24"/>
    </w:rPr>
  </w:style>
  <w:style w:type="paragraph" w:styleId="1028">
    <w:name w:val="Heading 1"/>
    <w:basedOn w:val="1027"/>
    <w:next w:val="1027"/>
    <w:link w:val="1035"/>
    <w:qFormat/>
    <w:pPr>
      <w:keepNext w:val="true"/>
      <w:pBdr/>
      <w:spacing w:after="120" w:before="120"/>
      <w:ind/>
      <w:jc w:val="center"/>
      <w:outlineLvl w:val="0"/>
    </w:pPr>
    <w:rPr>
      <w:b/>
      <w:bCs/>
      <w:sz w:val="27"/>
      <w:szCs w:val="27"/>
    </w:rPr>
  </w:style>
  <w:style w:type="paragraph" w:styleId="1029">
    <w:name w:val="Heading 2"/>
    <w:basedOn w:val="1027"/>
    <w:next w:val="1027"/>
    <w:link w:val="103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0">
    <w:name w:val="Heading 3"/>
    <w:basedOn w:val="1027"/>
    <w:next w:val="1027"/>
    <w:link w:val="1037"/>
    <w:qFormat/>
    <w:pPr>
      <w:keepNext w:val="true"/>
      <w:pBdr/>
      <w:spacing w:before="60"/>
      <w:ind/>
      <w:outlineLvl w:val="2"/>
    </w:pPr>
    <w:rPr>
      <w:sz w:val="28"/>
      <w:szCs w:val="28"/>
    </w:rPr>
  </w:style>
  <w:style w:type="paragraph" w:styleId="1031">
    <w:name w:val="Heading 4"/>
    <w:basedOn w:val="1027"/>
    <w:next w:val="1027"/>
    <w:link w:val="1038"/>
    <w:qFormat/>
    <w:pPr>
      <w:keepNext w:val="true"/>
      <w:pBdr/>
      <w:spacing/>
      <w:ind/>
      <w:jc w:val="center"/>
      <w:outlineLvl w:val="3"/>
    </w:pPr>
    <w:rPr>
      <w:b/>
      <w:bCs/>
    </w:rPr>
  </w:style>
  <w:style w:type="character" w:styleId="1032" w:default="1">
    <w:name w:val="Default Paragraph Font"/>
    <w:uiPriority w:val="1"/>
    <w:semiHidden/>
    <w:unhideWhenUsed/>
    <w:pPr>
      <w:pBdr/>
      <w:spacing/>
      <w:ind/>
    </w:pPr>
  </w:style>
  <w:style w:type="table" w:styleId="103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4" w:default="1">
    <w:name w:val="No List"/>
    <w:uiPriority w:val="99"/>
    <w:semiHidden/>
    <w:unhideWhenUsed/>
    <w:pPr>
      <w:pBdr/>
      <w:spacing/>
      <w:ind/>
    </w:pPr>
  </w:style>
  <w:style w:type="character" w:styleId="1035" w:customStyle="1">
    <w:name w:val="Heading 1 Char"/>
    <w:basedOn w:val="1032"/>
    <w:link w:val="1028"/>
    <w:pPr>
      <w:pBdr/>
      <w:spacing/>
      <w:ind/>
    </w:pPr>
    <w:rPr>
      <w:rFonts w:ascii="Times New Roman" w:hAnsi="Times New Roman" w:eastAsia="Times New Roman" w:cs="Times New Roman"/>
      <w:b/>
      <w:bCs/>
      <w:sz w:val="27"/>
      <w:szCs w:val="27"/>
    </w:rPr>
  </w:style>
  <w:style w:type="character" w:styleId="1036" w:customStyle="1">
    <w:name w:val="Heading 2 Char"/>
    <w:basedOn w:val="1032"/>
    <w:link w:val="1029"/>
    <w:uiPriority w:val="9"/>
    <w:pPr>
      <w:pBdr/>
      <w:spacing/>
      <w:ind/>
    </w:pPr>
    <w:rPr>
      <w:rFonts w:asciiTheme="majorHAnsi" w:hAnsiTheme="majorHAnsi" w:eastAsiaTheme="majorEastAsia" w:cstheme="majorBidi"/>
      <w:color w:val="365f91" w:themeColor="accent1" w:themeShade="BF"/>
      <w:sz w:val="26"/>
      <w:szCs w:val="26"/>
    </w:rPr>
  </w:style>
  <w:style w:type="character" w:styleId="1037" w:customStyle="1">
    <w:name w:val="Heading 3 Char"/>
    <w:basedOn w:val="1032"/>
    <w:link w:val="1030"/>
    <w:pPr>
      <w:pBdr/>
      <w:spacing/>
      <w:ind/>
    </w:pPr>
    <w:rPr>
      <w:rFonts w:ascii="Times New Roman" w:hAnsi="Times New Roman" w:eastAsia="Times New Roman" w:cs="Times New Roman"/>
      <w:sz w:val="28"/>
      <w:szCs w:val="28"/>
    </w:rPr>
  </w:style>
  <w:style w:type="character" w:styleId="1038" w:customStyle="1">
    <w:name w:val="Heading 4 Char"/>
    <w:basedOn w:val="1032"/>
    <w:link w:val="1031"/>
    <w:pPr>
      <w:pBdr/>
      <w:spacing/>
      <w:ind/>
    </w:pPr>
    <w:rPr>
      <w:rFonts w:ascii="Times New Roman" w:hAnsi="Times New Roman" w:eastAsia="Times New Roman" w:cs="Times New Roman"/>
      <w:b/>
      <w:bCs/>
      <w:sz w:val="24"/>
      <w:szCs w:val="24"/>
    </w:rPr>
  </w:style>
  <w:style w:type="character" w:styleId="1039">
    <w:name w:val="Hyperlink"/>
    <w:uiPriority w:val="99"/>
    <w:pPr>
      <w:pBdr/>
      <w:spacing/>
      <w:ind/>
    </w:pPr>
    <w:rPr>
      <w:color w:val="000000"/>
      <w:u w:val="single"/>
    </w:rPr>
  </w:style>
  <w:style w:type="character" w:styleId="1040">
    <w:name w:val="Strong"/>
    <w:uiPriority w:val="22"/>
    <w:qFormat/>
    <w:pPr>
      <w:pBdr/>
      <w:spacing/>
      <w:ind/>
    </w:pPr>
    <w:rPr>
      <w:b/>
      <w:bCs/>
    </w:rPr>
  </w:style>
  <w:style w:type="paragraph" w:styleId="1041">
    <w:name w:val="Balloon Text"/>
    <w:basedOn w:val="1027"/>
    <w:link w:val="1042"/>
    <w:uiPriority w:val="99"/>
    <w:semiHidden/>
    <w:unhideWhenUsed/>
    <w:pPr>
      <w:pBdr/>
      <w:spacing/>
      <w:ind/>
    </w:pPr>
    <w:rPr>
      <w:rFonts w:ascii="Tahoma" w:hAnsi="Tahoma" w:cs="Tahoma"/>
      <w:sz w:val="16"/>
      <w:szCs w:val="16"/>
    </w:rPr>
  </w:style>
  <w:style w:type="character" w:styleId="1042" w:customStyle="1">
    <w:name w:val="Balloon Text Char"/>
    <w:basedOn w:val="1032"/>
    <w:link w:val="1041"/>
    <w:uiPriority w:val="99"/>
    <w:semiHidden/>
    <w:pPr>
      <w:pBdr/>
      <w:spacing/>
      <w:ind/>
    </w:pPr>
    <w:rPr>
      <w:rFonts w:ascii="Tahoma" w:hAnsi="Tahoma" w:eastAsia="Times New Roman" w:cs="Tahoma"/>
      <w:sz w:val="16"/>
      <w:szCs w:val="16"/>
    </w:rPr>
  </w:style>
  <w:style w:type="paragraph" w:styleId="1043">
    <w:name w:val="Header"/>
    <w:basedOn w:val="1027"/>
    <w:link w:val="1044"/>
    <w:unhideWhenUsed/>
    <w:pPr>
      <w:pBdr/>
      <w:tabs>
        <w:tab w:val="center" w:leader="none" w:pos="4680"/>
        <w:tab w:val="right" w:leader="none" w:pos="9360"/>
      </w:tabs>
      <w:spacing/>
      <w:ind/>
    </w:pPr>
  </w:style>
  <w:style w:type="character" w:styleId="1044" w:customStyle="1">
    <w:name w:val="Header Char"/>
    <w:basedOn w:val="1032"/>
    <w:link w:val="1043"/>
    <w:pPr>
      <w:pBdr/>
      <w:spacing/>
      <w:ind/>
    </w:pPr>
    <w:rPr>
      <w:rFonts w:ascii="Times New Roman" w:hAnsi="Times New Roman" w:eastAsia="Times New Roman" w:cs="Times New Roman"/>
      <w:sz w:val="24"/>
      <w:szCs w:val="24"/>
    </w:rPr>
  </w:style>
  <w:style w:type="paragraph" w:styleId="1045">
    <w:name w:val="Footer"/>
    <w:basedOn w:val="1027"/>
    <w:link w:val="1046"/>
    <w:uiPriority w:val="99"/>
    <w:unhideWhenUsed/>
    <w:pPr>
      <w:pBdr/>
      <w:tabs>
        <w:tab w:val="center" w:leader="none" w:pos="4680"/>
        <w:tab w:val="right" w:leader="none" w:pos="9360"/>
      </w:tabs>
      <w:spacing/>
      <w:ind/>
    </w:pPr>
  </w:style>
  <w:style w:type="character" w:styleId="1046" w:customStyle="1">
    <w:name w:val="Footer Char"/>
    <w:basedOn w:val="1032"/>
    <w:link w:val="1045"/>
    <w:uiPriority w:val="99"/>
    <w:pPr>
      <w:pBdr/>
      <w:spacing/>
      <w:ind/>
    </w:pPr>
    <w:rPr>
      <w:rFonts w:ascii="Times New Roman" w:hAnsi="Times New Roman" w:eastAsia="Times New Roman" w:cs="Times New Roman"/>
      <w:sz w:val="24"/>
      <w:szCs w:val="24"/>
    </w:rPr>
  </w:style>
  <w:style w:type="character" w:styleId="1047" w:customStyle="1">
    <w:name w:val="normal-h1"/>
    <w:pPr>
      <w:pBdr/>
      <w:spacing/>
      <w:ind/>
    </w:pPr>
    <w:rPr>
      <w:rFonts w:hint="default" w:ascii=".VnTime" w:hAnsi=".VnTime"/>
      <w:color w:val="0000ff"/>
      <w:sz w:val="24"/>
      <w:szCs w:val="24"/>
    </w:rPr>
  </w:style>
  <w:style w:type="paragraph" w:styleId="1048" w:customStyle="1">
    <w:name w:val="normal-p"/>
    <w:basedOn w:val="1027"/>
    <w:pPr>
      <w:pBdr/>
      <w:spacing/>
      <w:ind/>
      <w:jc w:val="both"/>
    </w:pPr>
    <w:rPr>
      <w:sz w:val="20"/>
      <w:szCs w:val="20"/>
    </w:rPr>
  </w:style>
  <w:style w:type="paragraph" w:styleId="1049">
    <w:name w:val="List Paragraph"/>
    <w:basedOn w:val="1027"/>
    <w:link w:val="1136"/>
    <w:uiPriority w:val="34"/>
    <w:qFormat/>
    <w:pPr>
      <w:pBdr/>
      <w:spacing/>
      <w:ind w:left="720"/>
    </w:pPr>
  </w:style>
  <w:style w:type="paragraph" w:styleId="1050">
    <w:name w:val="Normal (Web)"/>
    <w:basedOn w:val="1027"/>
    <w:uiPriority w:val="99"/>
    <w:pPr>
      <w:pBdr/>
      <w:spacing w:after="100" w:afterAutospacing="1" w:before="100" w:beforeAutospacing="1"/>
      <w:ind/>
    </w:pPr>
  </w:style>
  <w:style w:type="paragraph" w:styleId="1051">
    <w:name w:val="Body Text"/>
    <w:basedOn w:val="1027"/>
    <w:link w:val="1052"/>
    <w:pPr>
      <w:pBdr/>
      <w:spacing w:after="120"/>
      <w:ind/>
      <w:jc w:val="both"/>
    </w:pPr>
  </w:style>
  <w:style w:type="character" w:styleId="1052" w:customStyle="1">
    <w:name w:val="Body Text Char"/>
    <w:basedOn w:val="1032"/>
    <w:link w:val="1051"/>
    <w:pPr>
      <w:pBdr/>
      <w:spacing/>
      <w:ind/>
    </w:pPr>
    <w:rPr>
      <w:rFonts w:ascii="Times New Roman" w:hAnsi="Times New Roman" w:eastAsia="Times New Roman" w:cs="Times New Roman"/>
      <w:sz w:val="24"/>
      <w:szCs w:val="24"/>
    </w:rPr>
  </w:style>
  <w:style w:type="table" w:styleId="1053">
    <w:name w:val="Table Grid"/>
    <w:basedOn w:val="103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5">
    <w:name w:val="annotation reference"/>
    <w:basedOn w:val="1032"/>
    <w:uiPriority w:val="99"/>
    <w:semiHidden/>
    <w:unhideWhenUsed/>
    <w:pPr>
      <w:pBdr/>
      <w:spacing/>
      <w:ind/>
    </w:pPr>
    <w:rPr>
      <w:sz w:val="16"/>
      <w:szCs w:val="16"/>
    </w:rPr>
  </w:style>
  <w:style w:type="paragraph" w:styleId="1056">
    <w:name w:val="annotation text"/>
    <w:basedOn w:val="1027"/>
    <w:link w:val="1057"/>
    <w:uiPriority w:val="99"/>
    <w:unhideWhenUsed/>
    <w:pPr>
      <w:pBdr/>
      <w:spacing/>
      <w:ind/>
    </w:pPr>
    <w:rPr>
      <w:sz w:val="20"/>
      <w:szCs w:val="20"/>
    </w:rPr>
  </w:style>
  <w:style w:type="character" w:styleId="1057" w:customStyle="1">
    <w:name w:val="Comment Text Char"/>
    <w:basedOn w:val="1032"/>
    <w:link w:val="1056"/>
    <w:uiPriority w:val="99"/>
    <w:pPr>
      <w:pBdr/>
      <w:spacing/>
      <w:ind/>
    </w:pPr>
    <w:rPr>
      <w:rFonts w:ascii="Times New Roman" w:hAnsi="Times New Roman" w:eastAsia="Times New Roman" w:cs="Times New Roman"/>
      <w:sz w:val="20"/>
      <w:szCs w:val="20"/>
    </w:rPr>
  </w:style>
  <w:style w:type="paragraph" w:styleId="1058">
    <w:name w:val="annotation subject"/>
    <w:basedOn w:val="1056"/>
    <w:next w:val="1056"/>
    <w:link w:val="1059"/>
    <w:uiPriority w:val="99"/>
    <w:semiHidden/>
    <w:unhideWhenUsed/>
    <w:pPr>
      <w:pBdr/>
      <w:spacing/>
      <w:ind/>
    </w:pPr>
    <w:rPr>
      <w:b/>
      <w:bCs/>
    </w:rPr>
  </w:style>
  <w:style w:type="character" w:styleId="1059" w:customStyle="1">
    <w:name w:val="Comment Subject Char"/>
    <w:basedOn w:val="1057"/>
    <w:link w:val="1058"/>
    <w:uiPriority w:val="99"/>
    <w:semiHidden/>
    <w:pPr>
      <w:pBdr/>
      <w:spacing/>
      <w:ind/>
    </w:pPr>
    <w:rPr>
      <w:rFonts w:ascii="Times New Roman" w:hAnsi="Times New Roman" w:eastAsia="Times New Roman" w:cs="Times New Roman"/>
      <w:b/>
      <w:bCs/>
      <w:sz w:val="20"/>
      <w:szCs w:val="20"/>
    </w:rPr>
  </w:style>
  <w:style w:type="paragraph" w:styleId="1060" w:customStyle="1">
    <w:name w:val="font5"/>
    <w:basedOn w:val="1027"/>
    <w:pPr>
      <w:pBdr/>
      <w:spacing w:after="100" w:afterAutospacing="1" w:before="100" w:beforeAutospacing="1"/>
      <w:ind/>
    </w:pPr>
    <w:rPr>
      <w:rFonts w:ascii="Tahoma" w:hAnsi="Tahoma" w:cs="Tahoma"/>
      <w:color w:val="000000"/>
      <w:sz w:val="18"/>
      <w:szCs w:val="18"/>
    </w:rPr>
  </w:style>
  <w:style w:type="paragraph" w:styleId="1061" w:customStyle="1">
    <w:name w:val="font6"/>
    <w:basedOn w:val="1027"/>
    <w:pPr>
      <w:pBdr/>
      <w:spacing w:after="100" w:afterAutospacing="1" w:before="100" w:beforeAutospacing="1"/>
      <w:ind/>
    </w:pPr>
    <w:rPr>
      <w:rFonts w:ascii="Tahoma" w:hAnsi="Tahoma" w:cs="Tahoma"/>
      <w:b/>
      <w:bCs/>
      <w:color w:val="000000"/>
      <w:sz w:val="18"/>
      <w:szCs w:val="18"/>
    </w:rPr>
  </w:style>
  <w:style w:type="paragraph" w:styleId="1062" w:customStyle="1">
    <w:name w:val="xl233"/>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34"/>
    <w:basedOn w:val="1027"/>
    <w:pPr>
      <w:pBdr/>
      <w:spacing w:after="100" w:afterAutospacing="1" w:before="100" w:beforeAutospacing="1"/>
      <w:ind/>
      <w:jc w:val="center"/>
    </w:pPr>
  </w:style>
  <w:style w:type="paragraph" w:styleId="1064" w:customStyle="1">
    <w:name w:val="xl235"/>
    <w:basedOn w:val="1027"/>
    <w:pPr>
      <w:pBdr/>
      <w:spacing w:after="100" w:afterAutospacing="1" w:before="100" w:beforeAutospacing="1"/>
      <w:ind/>
      <w:jc w:val="center"/>
    </w:pPr>
    <w:rPr>
      <w:b/>
      <w:bCs/>
    </w:rPr>
  </w:style>
  <w:style w:type="paragraph" w:styleId="1065" w:customStyle="1">
    <w:name w:val="xl236"/>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37"/>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38"/>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8" w:customStyle="1">
    <w:name w:val="xl239"/>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9" w:customStyle="1">
    <w:name w:val="xl240"/>
    <w:basedOn w:val="1027"/>
    <w:pPr>
      <w:pBdr/>
      <w:spacing w:after="100" w:afterAutospacing="1" w:before="100" w:beforeAutospacing="1"/>
      <w:ind/>
    </w:pPr>
  </w:style>
  <w:style w:type="paragraph" w:styleId="1070" w:customStyle="1">
    <w:name w:val="xl241"/>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42"/>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43"/>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44"/>
    <w:basedOn w:val="1027"/>
    <w:pPr>
      <w:pBdr/>
      <w:spacing w:after="100" w:afterAutospacing="1" w:before="100" w:beforeAutospacing="1"/>
      <w:ind/>
    </w:pPr>
    <w:rPr>
      <w:b/>
      <w:bCs/>
    </w:rPr>
  </w:style>
  <w:style w:type="paragraph" w:styleId="1074" w:customStyle="1">
    <w:name w:val="xl245"/>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46"/>
    <w:basedOn w:val="102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47"/>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7" w:customStyle="1">
    <w:name w:val="xl248"/>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49"/>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50"/>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51"/>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52"/>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3"/>
    <w:basedOn w:val="102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54"/>
    <w:basedOn w:val="102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55"/>
    <w:basedOn w:val="102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56"/>
    <w:basedOn w:val="102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6" w:customStyle="1">
    <w:name w:val="xl257"/>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58"/>
    <w:basedOn w:val="102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59"/>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9" w:customStyle="1">
    <w:name w:val="xl260"/>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61"/>
    <w:basedOn w:val="102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1" w:customStyle="1">
    <w:name w:val="xl262"/>
    <w:basedOn w:val="102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3"/>
    <w:basedOn w:val="1027"/>
    <w:pPr>
      <w:pBdr/>
      <w:shd w:val="clear" w:color="000000" w:fill="ffffff"/>
      <w:spacing w:after="100" w:afterAutospacing="1" w:before="100" w:beforeAutospacing="1"/>
      <w:ind/>
    </w:pPr>
  </w:style>
  <w:style w:type="paragraph" w:styleId="1093" w:customStyle="1">
    <w:name w:val="xl264"/>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65"/>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66"/>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6" w:customStyle="1">
    <w:name w:val="xl267"/>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68"/>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8" w:customStyle="1">
    <w:name w:val="xl269"/>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9" w:customStyle="1">
    <w:name w:val="xl270"/>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71"/>
    <w:basedOn w:val="102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1" w:customStyle="1">
    <w:name w:val="xl272"/>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73"/>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3" w:customStyle="1">
    <w:name w:val="xl274"/>
    <w:basedOn w:val="102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75"/>
    <w:basedOn w:val="1027"/>
    <w:pPr>
      <w:pBdr/>
      <w:spacing w:after="100" w:afterAutospacing="1" w:before="100" w:beforeAutospacing="1"/>
      <w:ind/>
    </w:pPr>
  </w:style>
  <w:style w:type="paragraph" w:styleId="1105" w:customStyle="1">
    <w:name w:val="xl276"/>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6" w:customStyle="1">
    <w:name w:val="xl277"/>
    <w:basedOn w:val="102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7" w:customStyle="1">
    <w:name w:val="xl278"/>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79"/>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9" w:customStyle="1">
    <w:name w:val="xl280"/>
    <w:basedOn w:val="10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0" w:customStyle="1">
    <w:name w:val="xl281"/>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1" w:customStyle="1">
    <w:name w:val="xl282"/>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2" w:customStyle="1">
    <w:name w:val="xl283"/>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84"/>
    <w:basedOn w:val="1027"/>
    <w:pPr>
      <w:pBdr>
        <w:left w:val="single" w:color="000000" w:sz="4" w:space="0"/>
        <w:bottom w:val="single" w:color="000000" w:sz="4" w:space="0"/>
        <w:right w:val="single" w:color="000000" w:sz="4" w:space="0"/>
      </w:pBdr>
      <w:spacing w:after="100" w:afterAutospacing="1" w:before="100" w:beforeAutospacing="1"/>
      <w:ind/>
    </w:pPr>
  </w:style>
  <w:style w:type="paragraph" w:styleId="1114" w:customStyle="1">
    <w:name w:val="xl285"/>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5" w:customStyle="1">
    <w:name w:val="xl286"/>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customStyle="1">
    <w:name w:val="xl287"/>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88"/>
    <w:basedOn w:val="1027"/>
    <w:pPr>
      <w:pBdr>
        <w:top w:val="single" w:color="000000" w:sz="4" w:space="0"/>
        <w:left w:val="single" w:color="000000" w:sz="4" w:space="0"/>
        <w:right w:val="single" w:color="000000" w:sz="4" w:space="0"/>
      </w:pBdr>
      <w:spacing w:after="100" w:afterAutospacing="1" w:before="100" w:beforeAutospacing="1"/>
      <w:ind/>
    </w:pPr>
  </w:style>
  <w:style w:type="paragraph" w:styleId="1118" w:customStyle="1">
    <w:name w:val="xl289"/>
    <w:basedOn w:val="1027"/>
    <w:pPr>
      <w:pBdr>
        <w:left w:val="single" w:color="000000" w:sz="4" w:space="0"/>
        <w:right w:val="single" w:color="000000" w:sz="4" w:space="0"/>
      </w:pBdr>
      <w:spacing w:after="100" w:afterAutospacing="1" w:before="100" w:beforeAutospacing="1"/>
      <w:ind/>
    </w:pPr>
    <w:rPr>
      <w:b/>
      <w:bCs/>
    </w:rPr>
  </w:style>
  <w:style w:type="paragraph" w:styleId="1119" w:customStyle="1">
    <w:name w:val="xl290"/>
    <w:basedOn w:val="10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0" w:customStyle="1">
    <w:name w:val="xl291"/>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1" w:customStyle="1">
    <w:name w:val="xl292"/>
    <w:basedOn w:val="1027"/>
    <w:pPr>
      <w:pBdr>
        <w:top w:val="single" w:color="000000" w:sz="4" w:space="0"/>
        <w:left w:val="single" w:color="000000" w:sz="4" w:space="0"/>
        <w:right w:val="single" w:color="000000" w:sz="4" w:space="0"/>
      </w:pBdr>
      <w:spacing w:after="100" w:afterAutospacing="1" w:before="100" w:beforeAutospacing="1"/>
      <w:ind/>
    </w:pPr>
  </w:style>
  <w:style w:type="paragraph" w:styleId="1122" w:customStyle="1">
    <w:name w:val="xl293"/>
    <w:basedOn w:val="1027"/>
    <w:pPr>
      <w:pBdr>
        <w:left w:val="single" w:color="000000" w:sz="4" w:space="0"/>
        <w:bottom w:val="single" w:color="000000" w:sz="4" w:space="0"/>
        <w:right w:val="single" w:color="000000" w:sz="4" w:space="0"/>
      </w:pBdr>
      <w:spacing w:after="100" w:afterAutospacing="1" w:before="100" w:beforeAutospacing="1"/>
      <w:ind/>
    </w:pPr>
  </w:style>
  <w:style w:type="paragraph" w:styleId="1123" w:customStyle="1">
    <w:name w:val="xl294"/>
    <w:basedOn w:val="10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4">
    <w:name w:val="Title"/>
    <w:basedOn w:val="1027"/>
    <w:link w:val="1125"/>
    <w:qFormat/>
    <w:pPr>
      <w:pBdr/>
      <w:spacing/>
      <w:ind/>
      <w:jc w:val="center"/>
    </w:pPr>
    <w:rPr>
      <w:b/>
      <w:bCs/>
      <w:sz w:val="32"/>
      <w:szCs w:val="26"/>
    </w:rPr>
  </w:style>
  <w:style w:type="character" w:styleId="1125" w:customStyle="1">
    <w:name w:val="Title Char"/>
    <w:basedOn w:val="1032"/>
    <w:link w:val="1124"/>
    <w:pPr>
      <w:pBdr/>
      <w:spacing/>
      <w:ind/>
    </w:pPr>
    <w:rPr>
      <w:rFonts w:ascii="Times New Roman" w:hAnsi="Times New Roman" w:eastAsia="Times New Roman" w:cs="Times New Roman"/>
      <w:b/>
      <w:bCs/>
      <w:sz w:val="32"/>
      <w:szCs w:val="26"/>
    </w:rPr>
  </w:style>
  <w:style w:type="character" w:styleId="1126" w:customStyle="1">
    <w:name w:val="Unresolved Mention1"/>
    <w:basedOn w:val="1032"/>
    <w:uiPriority w:val="99"/>
    <w:semiHidden/>
    <w:unhideWhenUsed/>
    <w:pPr>
      <w:pBdr/>
      <w:spacing/>
      <w:ind/>
    </w:pPr>
    <w:rPr>
      <w:color w:val="605e5c"/>
      <w:shd w:val="clear" w:color="auto" w:fill="e1dfdd"/>
    </w:rPr>
  </w:style>
  <w:style w:type="character" w:styleId="1127" w:customStyle="1">
    <w:name w:val="Body text (3)_"/>
    <w:link w:val="1128"/>
    <w:pPr>
      <w:pBdr/>
      <w:spacing/>
      <w:ind/>
    </w:pPr>
    <w:rPr>
      <w:rFonts w:ascii="Times New Roman" w:hAnsi="Times New Roman" w:cs="Times New Roman"/>
      <w:i/>
      <w:iCs/>
      <w:spacing w:val="4"/>
      <w:shd w:val="clear" w:color="auto" w:fill="ffffff"/>
    </w:rPr>
  </w:style>
  <w:style w:type="paragraph" w:styleId="1128" w:customStyle="1">
    <w:name w:val="Body text (3)1"/>
    <w:basedOn w:val="1027"/>
    <w:link w:val="112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9" w:customStyle="1">
    <w:name w:val="t-j"/>
    <w:basedOn w:val="1027"/>
    <w:pPr>
      <w:pBdr/>
      <w:spacing w:after="100" w:afterAutospacing="1" w:before="100" w:beforeAutospacing="1"/>
      <w:ind/>
    </w:pPr>
  </w:style>
  <w:style w:type="character" w:styleId="1130" w:customStyle="1">
    <w:name w:val="Unresolved Mention2"/>
    <w:basedOn w:val="1032"/>
    <w:uiPriority w:val="99"/>
    <w:semiHidden/>
    <w:unhideWhenUsed/>
    <w:pPr>
      <w:pBdr/>
      <w:spacing/>
      <w:ind/>
    </w:pPr>
    <w:rPr>
      <w:color w:val="605e5c"/>
      <w:shd w:val="clear" w:color="auto" w:fill="e1dfdd"/>
    </w:rPr>
  </w:style>
  <w:style w:type="character" w:styleId="1131">
    <w:name w:val="FollowedHyperlink"/>
    <w:basedOn w:val="1032"/>
    <w:uiPriority w:val="99"/>
    <w:semiHidden/>
    <w:unhideWhenUsed/>
    <w:pPr>
      <w:pBdr/>
      <w:spacing/>
      <w:ind/>
    </w:pPr>
    <w:rPr>
      <w:color w:val="800080" w:themeColor="followedHyperlink"/>
      <w:u w:val="single"/>
    </w:rPr>
  </w:style>
  <w:style w:type="character" w:styleId="1132" w:customStyle="1">
    <w:name w:val="text"/>
    <w:basedOn w:val="1032"/>
    <w:pPr>
      <w:pBdr/>
      <w:spacing/>
      <w:ind/>
    </w:pPr>
  </w:style>
  <w:style w:type="character" w:styleId="1133" w:customStyle="1">
    <w:name w:val="card-send-time__sendtime"/>
    <w:basedOn w:val="1032"/>
    <w:pPr>
      <w:pBdr/>
      <w:spacing/>
      <w:ind/>
    </w:pPr>
  </w:style>
  <w:style w:type="character" w:styleId="1134" w:customStyle="1">
    <w:name w:val="Đề cập Chưa giải quyết1"/>
    <w:basedOn w:val="1032"/>
    <w:uiPriority w:val="99"/>
    <w:semiHidden/>
    <w:unhideWhenUsed/>
    <w:pPr>
      <w:pBdr/>
      <w:spacing/>
      <w:ind/>
    </w:pPr>
    <w:rPr>
      <w:color w:val="605e5c"/>
      <w:shd w:val="clear" w:color="auto" w:fill="e1dfdd"/>
    </w:rPr>
  </w:style>
  <w:style w:type="paragraph" w:styleId="1135" w:customStyle="1">
    <w:name w:val="nqtitle"/>
    <w:basedOn w:val="1027"/>
    <w:pPr>
      <w:pBdr/>
      <w:spacing w:after="100" w:afterAutospacing="1" w:before="100" w:beforeAutospacing="1"/>
      <w:ind/>
    </w:pPr>
    <w:rPr>
      <w:lang w:val="vi-VN" w:eastAsia="vi-VN"/>
    </w:rPr>
  </w:style>
  <w:style w:type="character" w:styleId="1136" w:customStyle="1">
    <w:name w:val="List Paragraph Char"/>
    <w:link w:val="1049"/>
    <w:uiPriority w:val="34"/>
    <w:qFormat/>
    <w:pPr>
      <w:pBdr/>
      <w:spacing/>
      <w:ind/>
    </w:pPr>
    <w:rPr>
      <w:rFonts w:ascii="Times New Roman" w:hAnsi="Times New Roman" w:eastAsia="Times New Roman" w:cs="Times New Roman"/>
      <w:sz w:val="24"/>
      <w:szCs w:val="24"/>
    </w:rPr>
  </w:style>
  <w:style w:type="character" w:styleId="1137" w:customStyle="1">
    <w:name w:val="Đề cập Chưa giải quyết2"/>
    <w:basedOn w:val="1032"/>
    <w:uiPriority w:val="99"/>
    <w:semiHidden/>
    <w:unhideWhenUsed/>
    <w:pPr>
      <w:pBdr/>
      <w:spacing/>
      <w:ind/>
    </w:pPr>
    <w:rPr>
      <w:color w:val="605e5c"/>
      <w:shd w:val="clear" w:color="auto" w:fill="e1dfdd"/>
    </w:rPr>
  </w:style>
  <w:style w:type="character" w:styleId="1138" w:customStyle="1">
    <w:name w:val="Unresolved Mention3"/>
    <w:basedOn w:val="1032"/>
    <w:uiPriority w:val="99"/>
    <w:semiHidden/>
    <w:unhideWhenUsed/>
    <w:pPr>
      <w:pBdr/>
      <w:spacing/>
      <w:ind/>
    </w:pPr>
    <w:rPr>
      <w:color w:val="605e5c"/>
      <w:shd w:val="clear" w:color="auto" w:fill="e1dfdd"/>
    </w:rPr>
  </w:style>
  <w:style w:type="character" w:styleId="1139" w:customStyle="1">
    <w:name w:val="copy"/>
    <w:basedOn w:val="1032"/>
    <w:pPr>
      <w:pBdr/>
      <w:spacing/>
      <w:ind/>
    </w:pPr>
  </w:style>
  <w:style w:type="paragraph" w:styleId="1140" w:customStyle="1">
    <w:name w:val="align-justify"/>
    <w:basedOn w:val="1027"/>
    <w:pPr>
      <w:pBdr/>
      <w:spacing w:after="100" w:afterAutospacing="1" w:before="100" w:beforeAutospacing="1"/>
      <w:ind/>
    </w:pPr>
  </w:style>
  <w:style w:type="character" w:styleId="1141" w:customStyle="1">
    <w:name w:val="btn"/>
    <w:basedOn w:val="1032"/>
    <w:pPr>
      <w:pBdr/>
      <w:spacing/>
      <w:ind/>
    </w:pPr>
  </w:style>
  <w:style w:type="character" w:styleId="1142" w:customStyle="1">
    <w:name w:val="hide_mobile"/>
    <w:basedOn w:val="1032"/>
    <w:pPr>
      <w:pBdr/>
      <w:spacing/>
      <w:ind/>
    </w:pPr>
  </w:style>
  <w:style w:type="character" w:styleId="1143">
    <w:name w:val="Emphasis"/>
    <w:basedOn w:val="1032"/>
    <w:uiPriority w:val="20"/>
    <w:qFormat/>
    <w:pPr>
      <w:pBdr/>
      <w:spacing/>
      <w:ind/>
    </w:pPr>
    <w:rPr>
      <w:i/>
      <w:iCs/>
    </w:rPr>
  </w:style>
  <w:style w:type="character" w:styleId="1144" w:customStyle="1">
    <w:name w:val="t1"/>
    <w:basedOn w:val="1032"/>
    <w:pPr>
      <w:pBdr/>
      <w:spacing/>
      <w:ind/>
    </w:pPr>
  </w:style>
  <w:style w:type="character" w:styleId="1145" w:customStyle="1">
    <w:name w:val="Unresolved Mention4"/>
    <w:basedOn w:val="1032"/>
    <w:uiPriority w:val="99"/>
    <w:semiHidden/>
    <w:unhideWhenUsed/>
    <w:pPr>
      <w:pBdr/>
      <w:spacing/>
      <w:ind/>
    </w:pPr>
    <w:rPr>
      <w:color w:val="605e5c"/>
      <w:shd w:val="clear" w:color="auto" w:fill="e1dfdd"/>
    </w:rPr>
  </w:style>
  <w:style w:type="character" w:styleId="1146">
    <w:name w:val="Unresolved Mention"/>
    <w:basedOn w:val="103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hyperlink" Target="https://www.facebook.com/share/p/194dEpEcSH/" TargetMode="External"/><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287</cp:revision>
  <dcterms:created xsi:type="dcterms:W3CDTF">2025-09-15T09:58:00Z</dcterms:created>
  <dcterms:modified xsi:type="dcterms:W3CDTF">2026-08-12T07:47:19Z</dcterms:modified>
</cp:coreProperties>
</file>