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97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97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275/2026/1234/VFI-CT.T02</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w:t>
                            </w:r>
                            <w:r>
                              <w:rPr>
                                <w:rFonts w:ascii="Times New Roman Bold" w:hAnsi="Times New Roman Bold"/>
                                <w:b/>
                                <w:color w:val="000000" w:themeColor="text1"/>
                                <w:lang w:val="pt-BR"/>
                              </w:rPr>
                              <w:t xml:space="preserve">VĂN </w:t>
                            </w:r>
                            <w:r>
                              <w:rPr>
                                <w:rFonts w:ascii="Times New Roman Bold" w:hAnsi="Times New Roman Bold"/>
                                <w:b/>
                                <w:color w:val="000000" w:themeColor="text1"/>
                                <w:lang w:val="pt-BR"/>
                              </w:rPr>
                              <w:t xml:space="preserve">LUẬN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L</w:t>
                            </w:r>
                            <w:r>
                              <w:rPr>
                                <w:color w:val="000000"/>
                              </w:rPr>
                              <w:t xml:space="preserve">K1-25, tờ bản đồ số 00 có địa chỉ: Khu Bờ Vải, thôn Kim Thành, xã Kim Thư, huyện Thanh Oai, Thành phố Hà Nội (nay là xã Thanh Oai, Thành phố Hà Nội) theo Giấy ch</w:t>
                            </w:r>
                            <w:r>
                              <w:rPr>
                                <w:color w:val="000000"/>
                              </w:rPr>
                              <w:t xml:space="preserve">ứng nhận quyền sử dụng đất, quyền sở hữu nhà ở và tài sản khác gắn liền với đất số: DP 956110, số vào sổ cấp GCN: CN- TO: 00172 do Chi nhánh Văn Phòng Đăng Ký Đất Đai Hà Nội cấp ngày </w:t>
                            </w:r>
                            <w:commentRangeStart w:id="0"/>
                            <w:r>
                              <w:rPr>
                                <w:color w:val="000000"/>
                              </w:rPr>
                              <w:t xml:space="preserve">2</w:t>
                            </w:r>
                            <w:r>
                              <w:rPr>
                                <w:color w:val="000000"/>
                              </w:rPr>
                              <w:t xml:space="preserve">9</w:t>
                            </w:r>
                            <w:r>
                              <w:rPr>
                                <w:color w:val="000000"/>
                              </w:rPr>
                              <w:t xml:space="preserve">/08/2024</w:t>
                            </w:r>
                            <w:commentRangeEnd w:id="0"/>
                            <w:r>
                              <w:commentReference w:id="0"/>
                            </w:r>
                            <w:r>
                              <w:rPr>
                                <w:color w:val="000000"/>
                              </w:rPr>
                              <w:t xml:space="preserve">; Chủ sử dụng đất là Ông Nguyễn Văn Luận và Bà Nguyễn Thị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275/2026/1234/VFI-CT.T02</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w:t>
                      </w:r>
                      <w:r>
                        <w:rPr>
                          <w:rFonts w:ascii="Times New Roman Bold" w:hAnsi="Times New Roman Bold"/>
                          <w:b/>
                          <w:color w:val="000000" w:themeColor="text1"/>
                          <w:lang w:val="pt-BR"/>
                        </w:rPr>
                        <w:t xml:space="preserve">VĂN </w:t>
                      </w:r>
                      <w:r>
                        <w:rPr>
                          <w:rFonts w:ascii="Times New Roman Bold" w:hAnsi="Times New Roman Bold"/>
                          <w:b/>
                          <w:color w:val="000000" w:themeColor="text1"/>
                          <w:lang w:val="pt-BR"/>
                        </w:rPr>
                        <w:t xml:space="preserve">LUẬN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L</w:t>
                      </w:r>
                      <w:r>
                        <w:rPr>
                          <w:color w:val="000000"/>
                        </w:rPr>
                        <w:t xml:space="preserve">K1-25, tờ bản đồ số 00 có địa chỉ: Khu Bờ Vải, thôn Kim Thành, xã Kim Thư, huyện Thanh Oai, Thành phố Hà Nội (nay là xã Thanh Oai, Thành phố Hà Nội) theo Giấy ch</w:t>
                      </w:r>
                      <w:r>
                        <w:rPr>
                          <w:color w:val="000000"/>
                        </w:rPr>
                        <w:t xml:space="preserve">ứng nhận quyền sử dụng đất, quyền sở hữu nhà ở và tài sản khác gắn liền với đất số: DP 956110, số vào sổ cấp GCN: CN- TO: 00172 do Chi nhánh Văn Phòng Đăng Ký Đất Đai Hà Nội cấp ngày </w:t>
                      </w:r>
                      <w:commentRangeStart w:id="0"/>
                      <w:r>
                        <w:rPr>
                          <w:color w:val="000000"/>
                        </w:rPr>
                        <w:t xml:space="preserve">2</w:t>
                      </w:r>
                      <w:r>
                        <w:rPr>
                          <w:color w:val="000000"/>
                        </w:rPr>
                        <w:t xml:space="preserve">9</w:t>
                      </w:r>
                      <w:r>
                        <w:rPr>
                          <w:color w:val="000000"/>
                        </w:rPr>
                        <w:t xml:space="preserve">/08/2024</w:t>
                      </w:r>
                      <w:commentRangeEnd w:id="0"/>
                      <w:r>
                        <w:commentReference w:id="0"/>
                      </w:r>
                      <w:r>
                        <w:rPr>
                          <w:color w:val="000000"/>
                        </w:rPr>
                        <w:t xml:space="preserve">; Chủ sử dụng đất là Ông Nguyễn Văn Luận và Bà Nguyễn Thị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22-30</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170"/>
        <w:gridCol w:w="1984"/>
        <w:gridCol w:w="1559"/>
        <w:gridCol w:w="10700"/>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25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275/2026/123</w:t>
            </w:r>
            <w:r>
              <w:rPr>
                <w:rStyle w:val="1023"/>
                <w:rFonts w:ascii="Times New Roman" w:hAnsi="Times New Roman"/>
                <w:color w:val="000000" w:themeColor="text1"/>
                <w:lang w:val="pt-BR"/>
              </w:rPr>
              <w:t xml:space="preserve">4/VFI-CT.T</w:t>
            </w:r>
            <w:r>
              <w:rPr>
                <w:rStyle w:val="1023"/>
                <w:rFonts w:ascii="Times New Roman" w:hAnsi="Times New Roman"/>
                <w:color w:val="000000" w:themeColor="text1"/>
                <w:lang w:val="pt-BR"/>
              </w:rPr>
              <w:t xml:space="preserve">02</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0700" w:type="dxa"/>
            <w:textDirection w:val="lrTb"/>
            <w:noWrap w:val="false"/>
          </w:tcPr>
          <w:p>
            <w:pPr>
              <w:pStyle w:val="1024"/>
              <w:pBdr/>
              <w:spacing w:after="60"/>
              <w:ind w:right="-56"/>
              <w:jc w:val="left"/>
              <w:rPr>
                <w:color w:val="000000" w:themeColor="text1"/>
                <w:sz w:val="24"/>
                <w:szCs w:val="24"/>
                <w:lang w:val="vi-VN"/>
              </w:rPr>
            </w:pPr>
            <w:r>
              <w:rPr>
                <w:rStyle w:val="1023"/>
                <w:rFonts w:ascii="Times New Roman" w:hAnsi="Times New Roman"/>
                <w:i/>
                <w:color w:val="auto"/>
              </w:rPr>
              <w:t xml:space="preserve">                             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w:t>
            </w:r>
            <w:r>
              <w:rPr>
                <w:rStyle w:val="1023"/>
                <w:rFonts w:ascii="Times New Roman" w:hAnsi="Times New Roman"/>
                <w:i/>
                <w:color w:val="000000" w:themeColor="text1"/>
                <w:lang w:val="vi-VN"/>
              </w:rPr>
              <w:t xml:space="preserve">0</w:t>
            </w:r>
            <w:r>
              <w:rPr>
                <w:rStyle w:val="1023"/>
                <w:rFonts w:ascii="Times New Roman" w:hAnsi="Times New Roman"/>
                <w:i/>
                <w:color w:val="000000" w:themeColor="text1"/>
                <w:lang w:val="vi-VN"/>
              </w:rPr>
              <w:t xml:space="preserve">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 </w:t>
      </w:r>
      <w:r>
        <w:rPr>
          <w:b/>
          <w:lang w:val="pt-BR"/>
        </w:rPr>
        <w:t xml:space="preserve">ÔNG </w:t>
      </w:r>
      <w:r>
        <w:rPr>
          <w:b/>
          <w:lang w:val="pt-BR"/>
        </w:rPr>
        <w:t xml:space="preserve">NGUYỄN </w:t>
      </w:r>
      <w:r>
        <w:rPr>
          <w:b/>
          <w:lang w:val="pt-BR"/>
        </w:rPr>
        <w:t xml:space="preserve">VĂN </w:t>
      </w:r>
      <w:r>
        <w:rPr>
          <w:b/>
          <w:lang w:val="pt-BR"/>
        </w:rPr>
        <w:t xml:space="preserve">LUẬN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275/2026/1234/VFI-HĐTĐ.T02</w:t>
      </w:r>
      <w:r>
        <w:rPr>
          <w:spacing w:val="-4"/>
          <w:lang w:val="vi-VN"/>
        </w:rPr>
        <w:t xml:space="preserve"> ký ngày </w:t>
      </w:r>
      <w:r>
        <w:rPr>
          <w:color w:val="000000" w:themeColor="text1"/>
          <w:spacing w:val="-4"/>
        </w:rPr>
        <w:t xml:space="preserve">0</w:t>
      </w:r>
      <w:r>
        <w:rPr>
          <w:color w:val="000000" w:themeColor="text1"/>
          <w:spacing w:val="-4"/>
        </w:rPr>
        <w:t xml:space="preserve">4 tháng 8 năm 2026</w:t>
      </w:r>
      <w:r>
        <w:rPr>
          <w:spacing w:val="-4"/>
          <w:lang w:val="vi-VN"/>
        </w:rPr>
        <w:t xml:space="preserve"> </w:t>
      </w:r>
      <w:r>
        <w:rPr>
          <w:spacing w:val="-4"/>
          <w:lang w:val="vi-VN"/>
        </w:rPr>
        <w:t xml:space="preserve">giữa </w:t>
      </w:r>
      <w:r>
        <w:rPr>
          <w:spacing w:val="-4"/>
          <w:lang w:val="vi-VN"/>
        </w:rPr>
        <w:t xml:space="preserve">ông </w:t>
      </w:r>
      <w:r>
        <w:rPr>
          <w:spacing w:val="-4"/>
          <w:lang w:val="vi-VN"/>
        </w:rPr>
        <w:t xml:space="preserve"> </w:t>
      </w:r>
      <w:r>
        <w:rPr>
          <w:color w:val="000000" w:themeColor="text1"/>
          <w:spacing w:val="-4"/>
        </w:rPr>
        <w:t xml:space="preserve">Nguy</w:t>
      </w:r>
      <w:r>
        <w:rPr>
          <w:color w:val="000000" w:themeColor="text1"/>
          <w:spacing w:val="-4"/>
        </w:rPr>
        <w:t xml:space="preserve">ễ</w:t>
      </w:r>
      <w:r>
        <w:rPr>
          <w:color w:val="000000" w:themeColor="text1"/>
          <w:spacing w:val="-4"/>
        </w:rPr>
        <w:t xml:space="preserve">n Văn Luận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275/2026/1234/VFI-BC.T02</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w:hAnsi="Times New Roman" w:eastAsia="Times New Roman" w:cs="Times New Roman"/>
                <w:b/>
                <w:color w:val="000000"/>
                <w:sz w:val="24"/>
              </w:rPr>
              <w:t xml:space="preserve">ÔNG NGUYỄN VĂN LUẬN</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001065041891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pacing w:val="-2"/>
                <w:sz w:val="24"/>
              </w:rPr>
              <w:t xml:space="preserve">Thôn Cao Mật Thượng, xã Thanh Cao, huyện Thanh Oai, thành phố Hà Nội (nay là xã Thanh Oai,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LK1-25, tờ bản đồ số 00 có địa chỉ: Khu Bờ Vải, thôn Kim Thành, xã Kim Thư, huyện Thanh Oai, Thành phố Hà Nội (nay là xã Thanh Oai, Thành phố Hà Nội) theo Giấy ch</w:t>
      </w:r>
      <w:r>
        <w:rPr>
          <w:color w:val="000000" w:themeColor="text1"/>
        </w:rPr>
        <w:t xml:space="preserve">ứng nhận quyền sử dụng đất, quyền sở hữu nhà ở và tài sản khác gắn liền với đất số: DP 956110, số vào sổ cấp GCN: CN- TO: 00172 do Chi nhánh Văn Phòng Đăng Ký Đất Đai Hà Nội cấp ng</w:t>
      </w:r>
      <w:r>
        <w:rPr>
          <w:color w:val="000000" w:themeColor="text1"/>
          <w:highlight w:val="none"/>
        </w:rPr>
        <w:t xml:space="preserve">à</w:t>
      </w:r>
      <w:r>
        <w:rPr>
          <w:color w:val="000000" w:themeColor="text1"/>
          <w:highlight w:val="none"/>
        </w:rPr>
        <w:t xml:space="preserve">y 2</w:t>
      </w:r>
      <w:r>
        <w:rPr>
          <w:color w:val="000000" w:themeColor="text1"/>
          <w:highlight w:val="none"/>
        </w:rPr>
        <w:t xml:space="preserve">9</w:t>
      </w:r>
      <w:r>
        <w:rPr>
          <w:color w:val="000000" w:themeColor="text1"/>
          <w:highlight w:val="none"/>
        </w:rPr>
        <w:t xml:space="preserve">/08/2024; </w:t>
      </w:r>
      <w:r>
        <w:rPr>
          <w:color w:val="000000" w:themeColor="text1"/>
          <w:highlight w:val="none"/>
        </w:rPr>
        <w:t xml:space="preserve">C</w:t>
      </w:r>
      <w:r>
        <w:rPr>
          <w:color w:val="000000" w:themeColor="text1"/>
        </w:rPr>
        <w:t xml:space="preserve">hủ sử dụng đất là Ông Nguyễn Văn Luận và Bà Nguyễn Thị Hương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LK1-25, tờ bản đồ số 00 có địa chỉ: Khu Bờ Vải, thôn Kim Thành, xã Kim Thư, huyện Thanh Oai, Thành phố Hà Nội (nay là xã Thanh Oai, Thành phố Hà Nội) theo Giấy ch</w:t>
            </w:r>
            <w:r>
              <w:rPr>
                <w:color w:val="000000"/>
              </w:rPr>
              <w:t xml:space="preserve">ứng nhận quyền sử dụng đất, quyền sở hữu nhà ở và tài sản khác gắn liền với đất số: DP 956110, số vào sổ cấp GCN: CN- TO: 00172 do Chi nhánh Văn Phòng Đăng Ký Đất Đai Hà Nội cấp ngày </w:t>
            </w:r>
            <w:r>
              <w:rPr>
                <w:color w:val="000000"/>
                <w:highlight w:val="none"/>
              </w:rPr>
              <w:t xml:space="preserve">2</w:t>
            </w:r>
            <w:r>
              <w:rPr>
                <w:color w:val="000000"/>
                <w:highlight w:val="none"/>
              </w:rPr>
              <w:t xml:space="preserve">9</w:t>
            </w:r>
            <w:r>
              <w:rPr>
                <w:color w:val="000000"/>
                <w:highlight w:val="none"/>
              </w:rPr>
              <w:t xml:space="preserve">/08/2024</w:t>
            </w:r>
            <w:r>
              <w:rPr>
                <w:color w:val="000000"/>
                <w:highlight w:val="none"/>
              </w:rPr>
              <w:t xml:space="preserve">;</w:t>
            </w:r>
            <w:r>
              <w:rPr>
                <w:color w:val="000000"/>
              </w:rPr>
              <w:t xml:space="preserve"> Chủ sử dụng đất là Ông Nguyễn Văn Luận và Bà Nguyễn Thị Hương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105.000.000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6.300.000.000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6.300.000.000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ba </w:t>
            </w:r>
            <w:r>
              <w:rPr>
                <w:b/>
                <w:bCs/>
                <w:i/>
                <w:iCs/>
                <w:color w:val="000000"/>
                <w:highlight w:val="none"/>
              </w:rPr>
              <w:t xml:space="preserve">tră</w:t>
            </w:r>
            <w:commentRangeStart w:id="1"/>
            <w:r>
              <w:rPr>
                <w:b/>
                <w:bCs/>
                <w:i/>
                <w:iCs/>
                <w:color w:val="000000"/>
                <w:highlight w:val="none"/>
              </w:rPr>
              <w:t xml:space="preserve">m triệu </w:t>
            </w:r>
            <w:r>
              <w:rPr>
                <w:b/>
                <w:bCs/>
                <w:i/>
                <w:iCs/>
                <w:color w:val="000000"/>
                <w:highlight w:val="none"/>
              </w:rPr>
              <w:t xml:space="preserve">đồng</w:t>
            </w:r>
            <w:r>
              <w:rPr>
                <w:b/>
                <w:bCs/>
                <w:i/>
                <w:iCs/>
                <w:color w:val="000000"/>
                <w:highlight w:val="none"/>
              </w:rPr>
              <w:t xml:space="preserve">./.)</w:t>
            </w:r>
            <w:r>
              <w:rPr>
                <w:b/>
                <w:bCs/>
                <w:i/>
                <w:iCs/>
                <w:color w:val="000000"/>
                <w:highlight w:val="none"/>
              </w:rPr>
            </w:r>
            <w:commentRangeEnd w:id="1"/>
            <w:r>
              <w:commentReference w:id="1"/>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454"/>
        <w:gridCol w:w="1843"/>
        <w:gridCol w:w="1843"/>
        <w:gridCol w:w="10279"/>
      </w:tblGrid>
      <w:tr>
        <w:trPr>
          <w:trHeight w:val="1843"/>
        </w:trPr>
        <w:tc>
          <w:tcPr>
            <w:gridSpan w:val="2"/>
            <w:tcBorders/>
            <w:tcW w:w="229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12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685"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275/2026/1234/VF</w:t>
            </w:r>
            <w:r>
              <w:rPr>
                <w:rStyle w:val="1023"/>
                <w:rFonts w:ascii="Times New Roman" w:hAnsi="Times New Roman"/>
                <w:color w:val="000000" w:themeColor="text1"/>
                <w:highlight w:val="none"/>
                <w:lang w:val="pt-BR"/>
              </w:rPr>
            </w:r>
            <w:commentRangeStart w:id="2"/>
            <w:r>
              <w:rPr>
                <w:rStyle w:val="1023"/>
                <w:rFonts w:ascii="Times New Roman" w:hAnsi="Times New Roman"/>
                <w:color w:val="000000" w:themeColor="text1"/>
                <w:highlight w:val="none"/>
                <w:lang w:val="pt-BR"/>
              </w:rPr>
              <w:t xml:space="preserve">I-</w:t>
            </w:r>
            <w:r>
              <w:rPr>
                <w:rStyle w:val="1023"/>
                <w:rFonts w:ascii="Times New Roman" w:hAnsi="Times New Roman"/>
                <w:color w:val="000000" w:themeColor="text1"/>
                <w:highlight w:val="none"/>
                <w:lang w:val="pt-BR"/>
              </w:rPr>
              <w:t xml:space="preserve">BC</w:t>
            </w:r>
            <w:commentRangeEnd w:id="2"/>
            <w:r>
              <w:commentReference w:id="2"/>
            </w:r>
            <w:r>
              <w:rPr>
                <w:rStyle w:val="1023"/>
                <w:rFonts w:ascii="Times New Roman" w:hAnsi="Times New Roman"/>
                <w:color w:val="000000" w:themeColor="text1"/>
                <w:highlight w:val="none"/>
                <w:lang w:val="pt-BR"/>
              </w:rPr>
              <w:t xml:space="preserve">.</w:t>
            </w:r>
            <w:r>
              <w:rPr>
                <w:rStyle w:val="1023"/>
                <w:rFonts w:ascii="Times New Roman" w:hAnsi="Times New Roman"/>
                <w:color w:val="000000" w:themeColor="text1"/>
                <w:lang w:val="pt-BR"/>
              </w:rPr>
              <w:t xml:space="preserve">T02</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0279" w:type="dxa"/>
            <w:textDirection w:val="lrTb"/>
            <w:noWrap w:val="false"/>
          </w:tcPr>
          <w:p>
            <w:pPr>
              <w:pStyle w:val="1024"/>
              <w:pBdr/>
              <w:spacing w:after="60"/>
              <w:ind w:right="-56"/>
              <w:jc w:val="left"/>
              <w:rPr>
                <w:color w:val="000000" w:themeColor="text1"/>
                <w:sz w:val="24"/>
                <w:szCs w:val="24"/>
                <w:lang w:val="vi-VN"/>
              </w:rPr>
            </w:pPr>
            <w:r>
              <w:rPr>
                <w:rStyle w:val="1023"/>
                <w:rFonts w:ascii="Times New Roman" w:hAnsi="Times New Roman"/>
                <w:i/>
                <w:color w:val="auto"/>
              </w:rPr>
              <w:t xml:space="preserve">                                  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w:t>
            </w:r>
            <w:commentRangeStart w:id="3"/>
            <w:r>
              <w:rPr>
                <w:rStyle w:val="1023"/>
                <w:rFonts w:ascii="Times New Roman" w:hAnsi="Times New Roman"/>
                <w:i/>
                <w:color w:val="000000" w:themeColor="text1"/>
                <w:lang w:val="vi-VN"/>
              </w:rPr>
              <w:t xml:space="preserve">ày 1</w:t>
            </w:r>
            <w:r>
              <w:rPr>
                <w:rStyle w:val="1023"/>
                <w:rFonts w:ascii="Times New Roman" w:hAnsi="Times New Roman"/>
                <w:i/>
                <w:color w:val="000000" w:themeColor="text1"/>
                <w:lang w:val="vi-VN"/>
              </w:rPr>
              <w:t xml:space="preserve">0</w:t>
            </w:r>
            <w:r>
              <w:rPr>
                <w:rStyle w:val="1023"/>
                <w:rFonts w:ascii="Times New Roman" w:hAnsi="Times New Roman"/>
                <w:i/>
                <w:color w:val="000000" w:themeColor="text1"/>
                <w:lang w:val="vi-VN"/>
              </w:rPr>
              <w:t xml:space="preserve"> tháng 8 nă</w:t>
            </w:r>
            <w:commentRangeEnd w:id="3"/>
            <w:r>
              <w:commentReference w:id="3"/>
            </w:r>
            <w:r>
              <w:rPr>
                <w:rStyle w:val="1023"/>
                <w:rFonts w:ascii="Times New Roman" w:hAnsi="Times New Roman"/>
                <w:i/>
                <w:color w:val="000000" w:themeColor="text1"/>
                <w:lang w:val="vi-VN"/>
              </w:rPr>
              <w:t xml:space="preserve">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1843"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gridSpan w:val="2"/>
            <w:shd w:val="clear" w:color="auto" w:fill="auto"/>
            <w:tcBorders/>
            <w:tcMar>
              <w:left w:w="108" w:type="dxa"/>
              <w:top w:w="0" w:type="dxa"/>
              <w:right w:w="108" w:type="dxa"/>
              <w:bottom w:w="0" w:type="dxa"/>
            </w:tcMar>
            <w:tcW w:w="12121"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275/2026/1234/VFI-CT.T02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w:t>
      </w:r>
      <w:r>
        <w:rPr>
          <w:b w:val="0"/>
          <w:i/>
          <w:color w:val="000000" w:themeColor="text1"/>
          <w:spacing w:val="-6"/>
          <w:sz w:val="24"/>
          <w:szCs w:val="24"/>
          <w:lang w:val="pt-BR"/>
        </w:rPr>
        <w:t xml:space="preserve">0</w:t>
      </w:r>
      <w:r>
        <w:rPr>
          <w:b w:val="0"/>
          <w:i/>
          <w:color w:val="000000" w:themeColor="text1"/>
          <w:spacing w:val="-6"/>
          <w:sz w:val="24"/>
          <w:szCs w:val="24"/>
          <w:lang w:val="pt-BR"/>
        </w:rPr>
        <w:t xml:space="preserve">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w:hAnsi="Times New Roman" w:eastAsia="Times New Roman" w:cs="Times New Roman"/>
                <w:b/>
                <w:color w:val="000000"/>
                <w:sz w:val="24"/>
              </w:rPr>
              <w:t xml:space="preserve">ÔNG NGUYỄN VĂN LUẬN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001065041891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pacing w:val="-2"/>
                <w:sz w:val="24"/>
              </w:rPr>
              <w:t xml:space="preserve">Thôn Cao Mật Thượng, xã Thanh Cao, huyện Thanh Oai, thành phố Hà Nội (nay là xã Thanh Oai,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LK1-25, tờ bản đồ số 00 có địa chỉ: Khu Bờ Vải, thôn Kim Thành, xã Kim Thư, huyện Thanh Oai, Thành phố Hà Nội (nay là xã Thanh Oai, Thành phố Hà Nội) theo Giấy ch</w:t>
            </w:r>
            <w:r>
              <w:rPr>
                <w:bCs/>
                <w:color w:val="000000" w:themeColor="text1"/>
                <w:lang w:val="pt-BR"/>
              </w:rPr>
              <w:t xml:space="preserve">ứng nhận quyền sử dụng đất, quyền sở hữu nhà ở và tài sản khác gắn liền với đất số: DP 956110, số vào sổ cấp GCN: CN- TO: 00172 do Chi nhánh Văn Phòng Đăng Ký Đất Đai Hà Nội cấp ngày</w:t>
            </w:r>
            <w:r>
              <w:rPr>
                <w:bCs/>
                <w:color w:val="000000" w:themeColor="text1"/>
                <w:highlight w:val="none"/>
                <w:lang w:val="pt-BR"/>
              </w:rPr>
              <w:t xml:space="preserve"> 2</w:t>
            </w:r>
            <w:r>
              <w:rPr>
                <w:bCs/>
                <w:color w:val="000000" w:themeColor="text1"/>
                <w:highlight w:val="none"/>
                <w:lang w:val="pt-BR"/>
              </w:rPr>
              <w:t xml:space="preserve">9</w:t>
            </w:r>
            <w:r>
              <w:rPr>
                <w:bCs/>
                <w:color w:val="000000" w:themeColor="text1"/>
                <w:highlight w:val="none"/>
                <w:lang w:val="pt-BR"/>
              </w:rPr>
              <w:t xml:space="preserve">/08/2024</w:t>
            </w:r>
            <w:r>
              <w:rPr>
                <w:bCs/>
                <w:color w:val="000000" w:themeColor="text1"/>
                <w:lang w:val="pt-BR"/>
              </w:rPr>
              <w:t xml:space="preserve">; Chủ sử dụng đất là Ông Nguyễn Văn Lu</w:t>
            </w:r>
            <w:r>
              <w:rPr>
                <w:bCs/>
                <w:color w:val="000000" w:themeColor="text1"/>
                <w:lang w:val="pt-BR"/>
              </w:rPr>
              <w:t xml:space="preserve">ận</w:t>
            </w:r>
            <w:r>
              <w:rPr>
                <w:bCs/>
                <w:color w:val="000000" w:themeColor="text1"/>
                <w:lang w:val="pt-BR"/>
              </w:rPr>
              <w:t xml:space="preserve"> và Bà Nguyễn Thị Hương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Thanh Oai,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20.840527777778, 105.77041666667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000000" w:themeColor="text1"/>
                <w:highlight w:val="none"/>
              </w:rPr>
            </w:pPr>
            <w:r>
              <w:rPr>
                <w:highlight w:val="none"/>
                <w:lang w:val="pt-BR"/>
              </w:rPr>
            </w:r>
            <w:commentRangeStart w:id="4"/>
            <w:r>
              <w:rPr>
                <w:color w:val="000000" w:themeColor="text1"/>
                <w:highlight w:val="none"/>
                <w:lang w:val="pt-BR"/>
              </w:rPr>
              <w:t xml:space="preserve">Ng</w:t>
            </w:r>
            <w:r>
              <w:rPr>
                <w:color w:val="000000" w:themeColor="text1"/>
                <w:highlight w:val="none"/>
                <w:lang w:val="pt-BR"/>
              </w:rPr>
              <w:t xml:space="preserve">ày</w:t>
            </w:r>
            <w:r>
              <w:rPr>
                <w:color w:val="000000" w:themeColor="text1"/>
                <w:highlight w:val="none"/>
                <w:lang w:val="pt-BR"/>
              </w:rPr>
              <w:t xml:space="preserve"> 04/</w:t>
            </w:r>
            <w:r>
              <w:rPr>
                <w:color w:val="000000" w:themeColor="text1"/>
                <w:highlight w:val="none"/>
                <w:lang w:val="pt-BR"/>
              </w:rPr>
              <w:t xml:space="preserve">08/2026</w:t>
            </w:r>
            <w:r>
              <w:rPr>
                <w:color w:val="000000" w:themeColor="text1"/>
                <w:highlight w:val="none"/>
                <w:lang w:val="pt-BR"/>
              </w:rPr>
              <w:t xml:space="preserve">.</w:t>
            </w:r>
            <w:r>
              <w:rPr>
                <w:color w:val="000000" w:themeColor="text1"/>
                <w:highlight w:val="none"/>
              </w:rPr>
            </w:r>
            <w:commentRangeEnd w:id="4"/>
            <w:r>
              <w:commentReference w:id="4"/>
            </w:r>
            <w:r>
              <w:rPr>
                <w:color w:val="000000" w:themeColor="text1"/>
              </w:rPr>
            </w:r>
            <w:r>
              <w:rPr>
                <w:color w:val="000000" w:themeColor="text1"/>
                <w:highlight w:val="non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w:t>
      </w:r>
      <w:r>
        <w:rPr>
          <w:bCs/>
          <w:color w:val="000000" w:themeColor="text1"/>
          <w:lang w:val="pt-BR"/>
        </w:rPr>
        <w:t xml:space="preserve">ứng nhận quyền sử dụng đất, quyền sở hữu nhà ở và tài sản khác gắn liền với đất số: DP 956110, số vào sổ cấp GCN: CN- TO: 00172 do Chi nhánh Văn Phòng Đăng Ký Đất Đai Hà Nội cấp ngày 29/08/2024; Chủ sử dụng đất là Ông Nguyễn Văn Luận và Bà Nguyễn Thị Hương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Fonts w:ascii="Times New Roman" w:hAnsi="Times New Roman" w:eastAsia="Times New Roman" w:cs="Times New Roman"/>
          <w:i w:val="0"/>
          <w:iCs w:val="0"/>
          <w:color w:val="000000"/>
          <w:sz w:val="24"/>
        </w:rPr>
        <w:t xml:space="preserve">275/2026/1234/VFI-HĐTĐ.T02</w:t>
      </w:r>
      <w:r>
        <w:rPr>
          <w:color w:val="000000" w:themeColor="text1"/>
          <w:lang w:val="pt-BR"/>
        </w:rPr>
        <w:t xml:space="preserve"> ngày</w:t>
      </w:r>
      <w:commentRangeStart w:id="5"/>
      <w:r>
        <w:rPr>
          <w:color w:val="000000" w:themeColor="text1"/>
          <w:highlight w:val="none"/>
          <w:lang w:val="pt-BR"/>
        </w:rPr>
        <w:t xml:space="preserve"> </w:t>
      </w:r>
      <w:r>
        <w:rPr>
          <w:color w:val="000000" w:themeColor="text1"/>
          <w:highlight w:val="none"/>
          <w:lang w:val="pt-BR"/>
        </w:rPr>
        <w:t xml:space="preserve">0</w:t>
      </w:r>
      <w:r>
        <w:rPr>
          <w:color w:val="000000" w:themeColor="text1"/>
          <w:highlight w:val="none"/>
          <w:lang w:val="pt-BR"/>
        </w:rPr>
        <w:t xml:space="preserve">4</w:t>
      </w:r>
      <w:r>
        <w:rPr>
          <w:color w:val="000000" w:themeColor="text1"/>
          <w:highlight w:val="none"/>
          <w:lang w:val="pt-BR"/>
        </w:rPr>
        <w:t xml:space="preserve">/08/202</w:t>
      </w:r>
      <w:r>
        <w:rPr>
          <w:color w:val="000000" w:themeColor="text1"/>
          <w:highlight w:val="none"/>
          <w:lang w:val="pt-BR"/>
        </w:rPr>
        <w:t xml:space="preserve">6</w:t>
      </w:r>
      <w:r>
        <w:rPr>
          <w:color w:val="000000" w:themeColor="text1"/>
          <w:lang w:val="pt-BR"/>
        </w:rPr>
        <w:t xml:space="preserve"> </w:t>
      </w:r>
      <w:commentRangeEnd w:id="5"/>
      <w:r>
        <w:commentReference w:id="5"/>
      </w:r>
      <w:r>
        <w:rPr>
          <w:color w:val="000000" w:themeColor="text1"/>
          <w:lang w:val="pt-BR"/>
        </w:rPr>
        <w:t xml:space="preserve">giữa</w:t>
      </w:r>
      <w:r>
        <w:rPr>
          <w:color w:val="000000" w:themeColor="text1"/>
          <w:lang w:val="pt-BR"/>
        </w:rPr>
        <w:t xml:space="preserve"> </w:t>
      </w:r>
      <w:r>
        <w:rPr>
          <w:color w:val="000000" w:themeColor="text1"/>
          <w:lang w:val="pt-BR"/>
        </w:rPr>
        <w:t xml:space="preserve">Ông </w:t>
      </w:r>
      <w:r>
        <w:rPr>
          <w:color w:val="000000" w:themeColor="text1"/>
          <w:lang w:val="pt-BR"/>
        </w:rPr>
        <w:t xml:space="preserve">Nguyễn </w:t>
      </w:r>
      <w:r>
        <w:rPr>
          <w:color w:val="000000" w:themeColor="text1"/>
          <w:lang w:val="pt-BR"/>
        </w:rPr>
        <w:t xml:space="preserve">Văn </w:t>
      </w:r>
      <w:r>
        <w:rPr>
          <w:color w:val="000000" w:themeColor="text1"/>
          <w:lang w:val="pt-BR"/>
        </w:rPr>
        <w:t xml:space="preserve">Luận</w:t>
      </w:r>
      <w:r>
        <w:rPr>
          <w:color w:val="000000" w:themeColor="text1"/>
          <w:lang w:val="pt-BR"/>
        </w:rPr>
        <w:t xml:space="preserve">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993"/>
        </w:tabs>
        <w:spacing w:after="120" w:before="120" w:line="380" w:lineRule="atLeast"/>
        <w:ind/>
        <w:jc w:val="both"/>
        <w:rPr>
          <w:b/>
          <w:bCs/>
          <w:lang w:val="pt-BR"/>
        </w:rPr>
      </w:pPr>
      <w:r>
        <w:rPr>
          <w:b/>
          <w:bCs/>
          <w:lang w:val="pt-BR"/>
        </w:rPr>
      </w:r>
      <w:r>
        <w:rPr>
          <w:rFonts w:ascii="Times New Roman" w:hAnsi="Times New Roman" w:eastAsia="Times New Roman" w:cs="Times New Roman"/>
          <w:color w:val="252525"/>
          <w:sz w:val="24"/>
          <w:szCs w:val="24"/>
        </w:rPr>
        <w:t xml:space="preserve">Thanh Oai là một huyện cũ nằm ở cửa ngõ phía Tây Nam Hà Nội. Sau khi thành phố sắp xếp các đơn vị hành chính, ngày nay khu vực này thuộc địa phận 4 xã gồm Thanh Oai, Bình Minh, Tam Hưng và Dân Hoà.</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Cách đây khoảng 2 năm, bất động sản Thanh Oai từng trở thành tâm điểm trên thị trường Hà Nội khi lên cơn sốt. Phiên đấu giá 68 thửa đất thuộc khu Ngõ Ba, thôn Thanh Thần, xã Thanh Cao cũ (nay là xã Bình Minh) diễn ra vào tháng 8/2024 có giá khởi điểm từ 8,</w:t>
      </w:r>
      <w:r>
        <w:rPr>
          <w:rFonts w:ascii="Times New Roman" w:hAnsi="Times New Roman" w:eastAsia="Times New Roman" w:cs="Times New Roman"/>
          <w:color w:val="252525"/>
          <w:sz w:val="24"/>
          <w:szCs w:val="24"/>
        </w:rPr>
        <w:t xml:space="preserve">6 - 12,5 triệu/m2, song kết quả ghi nhận giá trúng cao nhất vượt mức 100 triệu/m2.</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Thời điểm đó, Hội Môi giới Bất động sản Việt Nam (VARS) từng nhận định, việc giá đất tại vị trí có cơ sở hạ tầng, tiện ích không nổi bật, ở một địa phương vùng ven sở hữu tiềm năng tăng giá ở mức bình thường, lên tới hơn 100 triệu/m2, ngang bằng với giá đấ</w:t>
      </w:r>
      <w:r>
        <w:rPr>
          <w:rFonts w:ascii="Times New Roman" w:hAnsi="Times New Roman" w:eastAsia="Times New Roman" w:cs="Times New Roman"/>
          <w:color w:val="252525"/>
          <w:sz w:val="24"/>
          <w:szCs w:val="24"/>
        </w:rPr>
        <w:t xml:space="preserve">t nền tại các khu đô thị, khu vực đông dân cư là bất bình thường, vượt xa giá trị thực tế, là kết quả của các mục đích không lành mạnh.</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color w:val="252525"/>
          <w:sz w:val="24"/>
          <w:szCs w:val="24"/>
        </w:rPr>
        <w:t xml:space="preserve">Nhiều nhà đầu tư tham gia phiên chợ đất này là những người có nghề đấu giá. Họ thường tham gia với mục đích đơn giản là lướt sóng, mua bán sang tay ngay để kiếm lời và sẵn sàng bỏ cọc. Hoặc có thể với mục đích nguy hiểm hơn là tạo sốt đất ảo, lợi dụng việc</w:t>
      </w:r>
      <w:r>
        <w:rPr>
          <w:rFonts w:ascii="Times New Roman" w:hAnsi="Times New Roman" w:eastAsia="Times New Roman" w:cs="Times New Roman"/>
          <w:color w:val="252525"/>
          <w:sz w:val="24"/>
          <w:szCs w:val="24"/>
        </w:rPr>
        <w:t xml:space="preserve"> đặt cọc đấu giá nhằm mục đích thổi giá các khu đất liên quan.</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Sau sự kiện này, hiệu ứng sốt đất đấu giá tiếp tục lan tỏa ra nhiều khu vực vùng ven khác của Hà Nội như Hoài Đức, Thạch Thất, Sóc Sơn… Trước khi dần hạ nhiệt vào những tháng cuối 2024.</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Sang năm 2025, khu vực Thanh Oai cũ liên tục đón nhiều ông lớn kéo về. Ông Lê Thanh Thản - Chủ tịch Tập đoàn Mường Thanh đã cam kết đẩy nhanh tiến độ Khu đô thị Mỹ Hưng ở xã Tam Hưng (182 ha). </w:t>
      </w:r>
      <w:r>
        <w:rPr>
          <w:rFonts w:ascii="Times New Roman" w:hAnsi="Times New Roman" w:eastAsia="Times New Roman" w:cs="Times New Roman"/>
          <w:color w:val="252525"/>
          <w:sz w:val="24"/>
          <w:szCs w:val="24"/>
        </w:rPr>
        <w:t xml:space="preserve">Tập đoàn Ecopark cũng đến làm việc với UBND xã Tam Hưng vào năm ngoái và đánh giá đây là vùng đất hội tụ đầy đủ các yếu tố để trở thành điểm đến đầu tư hấp dẫn, đủ điều kiện để được đề xuất triển khai các dự án lớn.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Tháng 4/2025, Tập đoàn HDMon đã đề xuất làm Khu đô thị sinh thái kết hợp sân golf ven sông Đáy với tổng vốn khoảng 10.000 tỷ. Quy mô dự án gần 292 ha, thuộc thị trấn Kim Bài và các xã Kim An, Kim Thư của huyện Thanh Oai cũ. </w:t>
      </w:r>
      <w:r>
        <w:rPr>
          <w:rFonts w:ascii="Times New Roman" w:hAnsi="Times New Roman" w:eastAsia="Times New Roman" w:cs="Times New Roman"/>
          <w:color w:val="252525"/>
          <w:sz w:val="24"/>
          <w:szCs w:val="24"/>
        </w:rPr>
        <w:t xml:space="preserve">Tập đoàn Vingroup cũng đề xuất đầu tư khu đô thị mới quy mô khoảng 1.470 ha, thuộc địa bàn thị trấn Kim Bài và các xã Thanh Văn, Cao Viên, Kim An, Tam Hưng, Thanh Cao cũ. Đến tháng 7/2025, lãnh đạo doanh nghiệp đã đến xã Tam Hưng bàn về phương án nghiên cứ</w:t>
      </w:r>
      <w:r>
        <w:rPr>
          <w:rFonts w:ascii="Times New Roman" w:hAnsi="Times New Roman" w:eastAsia="Times New Roman" w:cs="Times New Roman"/>
          <w:color w:val="252525"/>
          <w:sz w:val="24"/>
          <w:szCs w:val="24"/>
        </w:rPr>
        <w:t xml:space="preserve">u lập quy hoạch phân khu phát triển khu đô thị mới trên địa bàn.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eastAsia="Times New Roman" w:cs="Times New Roman"/>
          <w:color w:val="252525"/>
          <w:sz w:val="24"/>
          <w:szCs w:val="24"/>
          <w:highlight w:val="none"/>
        </w:rPr>
      </w:pPr>
      <w:r>
        <w:rPr>
          <w:rFonts w:ascii="Times New Roman" w:hAnsi="Times New Roman" w:eastAsia="Times New Roman" w:cs="Times New Roman"/>
          <w:color w:val="252525"/>
          <w:sz w:val="24"/>
          <w:szCs w:val="24"/>
        </w:rPr>
        <w:t xml:space="preserve">Đầu năm nay, UBND TP Hà Nội đã phê duyệt kế hoạch phát triển nhà ở giai đoạn 2026 - 2030. Trong danh mục dự án có Khu đô thị tập trung phục vụ đa mục tiêu (tái định cư, giải phóng mặt bằng, phát triển nhà ở xã hội) tại các xã Bình Minh và Tam Hưng của CTCP</w:t>
      </w:r>
      <w:r>
        <w:rPr>
          <w:rFonts w:ascii="Times New Roman" w:hAnsi="Times New Roman" w:eastAsia="Times New Roman" w:cs="Times New Roman"/>
          <w:color w:val="252525"/>
          <w:sz w:val="24"/>
          <w:szCs w:val="24"/>
        </w:rPr>
        <w:t xml:space="preserve"> Vinhomes. Công trình dự kiến hoàn thành năm 2030, quy mô hơn 603 ha và tổng vốn 134.114 tỷ.</w:t>
      </w:r>
      <w:r>
        <w:rPr>
          <w:rFonts w:ascii="Times New Roman" w:hAnsi="Times New Roman" w:eastAsia="Times New Roman" w:cs="Times New Roman"/>
          <w:color w:val="252525"/>
          <w:sz w:val="24"/>
          <w:szCs w:val="24"/>
          <w:highlight w:val="none"/>
        </w:rPr>
      </w:r>
      <w:r>
        <w:rPr>
          <w:rFonts w:ascii="Times New Roman" w:hAnsi="Times New Roman" w:eastAsia="Times New Roman" w:cs="Times New Roman"/>
          <w:color w:val="252525"/>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Theo đánh giá của chị H., môi giới địa phương, hiện nay nếu sở hữu tài chính dưới 3 tỷ thì nhà đầu tư chỉ có thể tìm mua những lô đất thổ cư trong ngõ, còn nếu dưới 2 tỷ thì thậm chí rất khó giao dịch.</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Đất ngõ nhỏ trong dân ở Kim Bài dao động 50 - 60 triệu/m2, ở Thanh Cao hiện khoảng 2,5 - 3 tỷ/lô. Sang mạn Tam Hưng giá đất còn cao hơn khi nhiều lô trên 3 tỷ, những thửa đẹp giáp mặt đường giá từ 100 triệu/m2 trở lên.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Với đất đấu giá, thị trường hầu như chỉ thu hút các nhà đầu tư vốn khoẻ tham gia với khả năng tài chính từ 5 - 8 tỷ. Tại Thanh Thần (khu vực từng ghi nhận giá trúng vượt 100 triệu/m2 vào năm 2024), hiện các lô mặt ngoài giáp đường nhựa được rao bán từ 120 </w:t>
      </w:r>
      <w:r>
        <w:rPr>
          <w:rFonts w:ascii="Times New Roman" w:hAnsi="Times New Roman" w:eastAsia="Times New Roman" w:cs="Times New Roman"/>
          <w:color w:val="252525"/>
          <w:sz w:val="24"/>
          <w:szCs w:val="24"/>
        </w:rPr>
        <w:t xml:space="preserve">- 130 triệu/m2, các lô mặt trong từ 80 triệu/m2.</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both"/>
        <w:rPr>
          <w:rFonts w:ascii="Times New Roman" w:hAnsi="Times New Roman" w:cs="Times New Roman"/>
          <w:sz w:val="24"/>
          <w:szCs w:val="24"/>
        </w:rPr>
      </w:pPr>
      <w:r>
        <w:rPr>
          <w:rFonts w:ascii="Times New Roman" w:hAnsi="Times New Roman" w:eastAsia="Times New Roman" w:cs="Times New Roman"/>
          <w:color w:val="252525"/>
          <w:sz w:val="24"/>
          <w:szCs w:val="24"/>
        </w:rPr>
        <w:t xml:space="preserve">“Giá neo cao, song nhìn chung tình hình mua bán đang khá chậm. Tôi thấy nhiều người quan tâm, kéo đi xem đất nhưng giao dịch thực tế không nhiều. Từ sau Tết Nguyên đán, giá đất Thanh Oai hầu như đi ngang. Về phía người bán, họ nhìn thấy tiềm năng thị trườn</w:t>
      </w:r>
      <w:r>
        <w:rPr>
          <w:rFonts w:ascii="Times New Roman" w:hAnsi="Times New Roman" w:eastAsia="Times New Roman" w:cs="Times New Roman"/>
          <w:color w:val="252525"/>
          <w:sz w:val="24"/>
          <w:szCs w:val="24"/>
        </w:rPr>
        <w:t xml:space="preserve">g trong tương lai nên vẫn ôm đất và giữ giá, trừ một vài trường hợp nhà đầu tư bị “ngộp” tài chính do lãi suất tăng cao thì mới buộc phải giảm nhẹ để dễ bán.</w:t>
      </w:r>
      <w:r>
        <w:rPr>
          <w:rFonts w:ascii="Times New Roman" w:hAnsi="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195" w:before="0" w:line="375" w:lineRule="atLeast"/>
        <w:ind w:right="0" w:firstLine="0" w:left="0"/>
        <w:jc w:val="center"/>
        <w:rPr>
          <w:rFonts w:ascii="Times New Roman" w:hAnsi="Times New Roman" w:cs="Times New Roman"/>
          <w:bCs/>
          <w:i/>
          <w:sz w:val="24"/>
          <w:szCs w:val="24"/>
        </w:rPr>
      </w:pPr>
      <w:r>
        <w:rPr>
          <w:rFonts w:ascii="Times New Roman" w:hAnsi="Times New Roman" w:eastAsia="Times New Roman" w:cs="Times New Roman"/>
          <w:i/>
          <w:iCs/>
          <w:sz w:val="24"/>
          <w:szCs w:val="24"/>
          <w:highlight w:val="none"/>
        </w:rPr>
        <w:t xml:space="preserve">(Ngu</w:t>
      </w:r>
      <w:r>
        <w:rPr>
          <w:rFonts w:ascii="Times New Roman" w:hAnsi="Times New Roman" w:eastAsia="Times New Roman" w:cs="Times New Roman"/>
          <w:i/>
          <w:iCs/>
          <w:sz w:val="24"/>
          <w:szCs w:val="24"/>
          <w:highlight w:val="none"/>
        </w:rPr>
        <w:t xml:space="preserve">ồn</w:t>
      </w:r>
      <w:r>
        <w:rPr>
          <w:rFonts w:ascii="Times New Roman" w:hAnsi="Times New Roman" w:eastAsia="Times New Roman" w:cs="Times New Roman"/>
          <w:i/>
          <w:iCs/>
          <w:sz w:val="24"/>
          <w:szCs w:val="24"/>
          <w:highlight w:val="none"/>
        </w:rPr>
        <w:t xml:space="preserve"> tham kh</w:t>
      </w:r>
      <w:r>
        <w:rPr>
          <w:rFonts w:ascii="Times New Roman" w:hAnsi="Times New Roman" w:eastAsia="Times New Roman" w:cs="Times New Roman"/>
          <w:i/>
          <w:iCs/>
          <w:sz w:val="24"/>
          <w:szCs w:val="24"/>
          <w:highlight w:val="none"/>
        </w:rPr>
        <w:t xml:space="preserve">ảo</w:t>
      </w:r>
      <w:r>
        <w:rPr>
          <w:rFonts w:ascii="Times New Roman" w:hAnsi="Times New Roman" w:eastAsia="Times New Roman" w:cs="Times New Roman"/>
          <w:i/>
          <w:iCs/>
          <w:sz w:val="24"/>
          <w:szCs w:val="24"/>
          <w:highlight w:val="none"/>
        </w:rPr>
        <w:t xml:space="preserve">:</w:t>
      </w:r>
      <w:r>
        <w:rPr>
          <w:rFonts w:ascii="Times New Roman" w:hAnsi="Times New Roman" w:eastAsia="Times New Roman" w:cs="Times New Roman"/>
          <w:i/>
          <w:iCs/>
          <w:sz w:val="24"/>
          <w:szCs w:val="24"/>
          <w:highlight w:val="none"/>
        </w:rPr>
        <w:t xml:space="preserve"> </w:t>
      </w:r>
      <w:r>
        <w:rPr>
          <w:rFonts w:ascii="Times New Roman" w:hAnsi="Times New Roman" w:eastAsia="Times New Roman" w:cs="Times New Roman"/>
          <w:i/>
          <w:iCs/>
          <w:sz w:val="24"/>
          <w:szCs w:val="24"/>
          <w:highlight w:val="none"/>
        </w:rPr>
        <w:t xml:space="preserve">https://vietnambiz.vn/dat-thanh-oai-mot-thoi-day-song-nay-neo-gia-cao-giao-dich-cham-2026551019592.htm</w:t>
      </w:r>
      <w:r>
        <w:rPr>
          <w:rFonts w:ascii="Times New Roman" w:hAnsi="Times New Roman" w:eastAsia="Times New Roman" w:cs="Times New Roman"/>
          <w:i/>
          <w:iCs/>
          <w:sz w:val="24"/>
          <w:szCs w:val="24"/>
          <w:highlight w:val="none"/>
        </w:rPr>
        <w:t xml:space="preserve">)</w:t>
      </w:r>
      <w:r>
        <w:rPr>
          <w:rFonts w:ascii="Times New Roman" w:hAnsi="Times New Roman" w:cs="Times New Roman"/>
          <w:bCs/>
          <w:i/>
          <w:sz w:val="24"/>
          <w:szCs w:val="24"/>
        </w:rPr>
      </w:r>
      <w:r>
        <w:rPr>
          <w:rFonts w:ascii="Times New Roman" w:hAnsi="Times New Roman" w:cs="Times New Roman"/>
          <w:bCs/>
          <w:i/>
          <w:sz w:val="24"/>
          <w:szCs w:val="24"/>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LK1-25, tờ bản đồ số 00 có địa chỉ: Khu Bờ Vải, thôn Kim Thành, xã Kim Thư, huyện Thanh Oai, Thành phố Hà Nội (nay là </w:t>
            </w:r>
            <w:r>
              <w:rPr>
                <w:b/>
                <w:bCs/>
              </w:rPr>
              <w:t xml:space="preserve">Xã Thanh Oai</w:t>
            </w:r>
            <w:r>
              <w:rPr>
                <w:b/>
                <w:bCs/>
                <w:color w:val="000000"/>
              </w:rPr>
              <w:t xml:space="preserve">,</w:t>
            </w:r>
            <w:r>
              <w:rPr>
                <w:b/>
                <w:bCs/>
                <w:color w:val="000000"/>
              </w:rPr>
              <w:t xml:space="preserve"> Thành phố Hà Nội) theo Giấy ch</w:t>
            </w:r>
            <w:r>
              <w:rPr>
                <w:b/>
                <w:bCs/>
                <w:color w:val="000000"/>
              </w:rPr>
              <w:t xml:space="preserve">ứng nhận quyền sử dụng đất, quyền sở hữu nhà ở và tài sản khác gắn liền với đất số: DP 956110, số vào sổ cấp GCN: CN- TO: 00172 do Chi nhánh Văn Phòng Đăng Ký Đất Đai Hà Nội cấp ngày </w:t>
            </w:r>
            <w:r>
              <w:rPr>
                <w:b/>
                <w:bCs/>
                <w:color w:val="000000"/>
                <w:highlight w:val="none"/>
              </w:rPr>
              <w:t xml:space="preserve">2</w:t>
            </w:r>
            <w:r>
              <w:rPr>
                <w:b/>
                <w:bCs/>
                <w:color w:val="000000"/>
                <w:highlight w:val="none"/>
              </w:rPr>
              <w:t xml:space="preserve">9</w:t>
            </w:r>
            <w:r>
              <w:rPr>
                <w:b/>
                <w:bCs/>
                <w:color w:val="000000"/>
                <w:highlight w:val="none"/>
              </w:rPr>
              <w:t xml:space="preserve">/08/2</w:t>
            </w:r>
            <w:r>
              <w:rPr>
                <w:b/>
                <w:bCs/>
                <w:color w:val="000000"/>
              </w:rPr>
              <w:t xml:space="preserve">024; Chủ sử dụng đất là Ông Nguyễn Văn Luận và Bà Nguyễn Thị Hương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LK1-25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Khu Bờ Vải, thôn Kim Thành, xã Kim Thư, huyện Thanh Oai, Thành phố Hà Nội (nay là </w:t>
            </w:r>
            <w:r>
              <w:t xml:space="preserve">Xã Thanh Oai</w:t>
            </w:r>
            <w:r>
              <w:rPr>
                <w:b w:val="0"/>
                <w:bCs w:val="0"/>
                <w:color w:val="000000"/>
              </w:rPr>
              <w:t xml:space="preserve">,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Nhận chuyển nhượng đất được Nhà nước giao đất có thu tiền sử dụng đất </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vMerge w:val="restart"/>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 Số tờ, số thửa và sơ đồ sẽ được điều chỉnh khi có bản đồ địa chính chính quy.</w:t>
              <w:br/>
              <w:t xml:space="preserve">+ Giấy chứng nhận này được cấp đổi từ Giấy chứng nhận số DO 905972 do Chi nhánh Văn phòng đăng ký đất đai Hà Nội huyện Thanh Oai cấp ngày 13/06/2024; theo hồ sơ số: 2425001591B</w:t>
            </w:r>
            <w:r>
              <w:rPr>
                <w:rFonts w:ascii="Times New Roman" w:hAnsi="Times New Roman" w:eastAsia="Times New Roman" w:cs="Times New Roman"/>
                <w:color w:val="000000"/>
                <w:sz w:val="24"/>
              </w:rPr>
              <w:t xml:space="preserve">DCĐ.</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w:t>
            </w:r>
            <w:commentRangeStart w:id="6"/>
            <w:r>
              <w:rPr>
                <w:rFonts w:ascii="Times New Roman" w:hAnsi="Times New Roman" w:eastAsia="Times New Roman" w:cs="Times New Roman"/>
                <w:color w:val="000000" w:themeColor="text1"/>
                <w:sz w:val="24"/>
              </w:rPr>
              <w:t xml:space="preserve">huộc quy hoạch đất ở. </w:t>
            </w:r>
            <w:r>
              <w:rPr>
                <w:rFonts w:ascii="Times New Roman" w:hAnsi="Times New Roman" w:eastAsia="Times New Roman" w:cs="Times New Roman"/>
                <w:color w:val="000000" w:themeColor="text1"/>
                <w:sz w:val="24"/>
                <w:szCs w:val="24"/>
                <w:highlight w:val="none"/>
              </w:rPr>
            </w:r>
            <w:commentRangeEnd w:id="6"/>
            <w:r>
              <w:commentReference w:id="6"/>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highlight w:val="none"/>
              </w:rPr>
            </w:r>
            <w:r>
              <mc:AlternateContent>
                <mc:Choice Requires="wpg">
                  <w:drawing>
                    <wp:inline xmlns:wp="http://schemas.openxmlformats.org/drawingml/2006/wordprocessingDrawing" distT="0" distB="0" distL="0" distR="0">
                      <wp:extent cx="3664925" cy="273920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66990" name=""/>
                              <pic:cNvPicPr>
                                <a:picLocks noChangeAspect="1"/>
                              </pic:cNvPicPr>
                              <pic:nvPr/>
                            </pic:nvPicPr>
                            <pic:blipFill rotWithShape="1">
                              <a:blip r:embed="rId17"/>
                              <a:stretch/>
                            </pic:blipFill>
                            <pic:spPr bwMode="auto">
                              <a:xfrm flipH="0" flipV="0">
                                <a:off x="0" y="0"/>
                                <a:ext cx="3664924" cy="2739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88.58pt;height:215.69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spacing/>
              <w:ind/>
              <w:jc w:val="both"/>
              <w:rPr>
                <w:color w:val="000000"/>
              </w:rPr>
            </w:pPr>
            <w:r>
              <w:rPr>
                <w:rFonts w:ascii="Times New Roman" w:hAnsi="Times New Roman" w:eastAsia="Times New Roman" w:cs="Times New Roman"/>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Tài </w:t>
            </w:r>
            <w:r>
              <w:rPr>
                <w:color w:val="000000"/>
              </w:rPr>
              <w:t xml:space="preserve">sản </w:t>
            </w:r>
            <w:r>
              <w:rPr>
                <w:color w:val="000000"/>
              </w:rPr>
              <w:t xml:space="preserve">tiếp </w:t>
            </w:r>
            <w:r>
              <w:rPr>
                <w:color w:val="000000"/>
              </w:rPr>
              <w:t xml:space="preserve">giáp </w:t>
            </w:r>
            <w:r>
              <w:rPr>
                <w:color w:val="000000"/>
              </w:rPr>
              <w:t xml:space="preserve">với </w:t>
            </w: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cách </w:t>
            </w:r>
            <w:r>
              <w:rPr>
                <w:color w:val="000000" w:themeColor="text1"/>
              </w:rPr>
              <w:t xml:space="preserve">đường </w:t>
            </w:r>
            <w:r>
              <w:rPr>
                <w:color w:val="000000" w:themeColor="text1"/>
              </w:rPr>
              <w:t xml:space="preserve">QL </w:t>
            </w:r>
            <w:r>
              <w:rPr>
                <w:color w:val="000000" w:themeColor="text1"/>
              </w:rPr>
              <w:t xml:space="preserve">21B </w:t>
            </w:r>
            <w:r>
              <w:rPr>
                <w:color w:val="000000" w:themeColor="text1"/>
              </w:rPr>
              <w:t xml:space="preserve">140</w:t>
            </w:r>
            <w:r>
              <w:rPr>
                <w:color w:val="000000" w:themeColor="text1"/>
              </w:rPr>
              <w:t xml:space="preserve">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Pr>
                <w:color w:val="000000" w:themeColor="text1"/>
              </w:rPr>
              <w:t xml:space="preserve">+ </w:t>
            </w:r>
            <w:r>
              <w:rPr>
                <w:color w:val="000000" w:themeColor="text1"/>
              </w:rPr>
              <w:t xml:space="preserve">Hướng </w:t>
            </w:r>
            <w:r>
              <w:rPr>
                <w:color w:val="000000" w:themeColor="text1"/>
              </w:rPr>
              <w:t xml:space="preserve">Tây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bê </w:t>
            </w:r>
            <w:r>
              <w:rPr>
                <w:color w:val="000000" w:themeColor="text1"/>
              </w:rPr>
              <w:t xml:space="preserve">tông </w:t>
            </w:r>
            <w:r>
              <w:rPr>
                <w:color w:val="000000" w:themeColor="text1"/>
              </w:rPr>
              <w:t xml:space="preserve">6m</w:t>
              <w:br/>
              <w:t xml:space="preserve">+ </w:t>
            </w:r>
            <w:r>
              <w:rPr>
                <w:rFonts w:ascii="Times New Roman" w:hAnsi="Times New Roman" w:eastAsia="Times New Roman" w:cs="Times New Roman"/>
                <w:color w:val="000000"/>
                <w:sz w:val="24"/>
              </w:rPr>
              <w:t xml:space="preserve">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20.840527777778</w:t>
            </w:r>
            <w:r>
              <w:rPr>
                <w:color w:val="000000"/>
              </w:rPr>
              <w:t xml:space="preserve">, </w:t>
            </w:r>
            <w:r>
              <w:rPr>
                <w:color w:val="000000"/>
              </w:rPr>
              <w:t xml:space="preserve">105.77041666667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gridSpan w:val="3"/>
            <w:tcBorders/>
            <w:tcW w:w="6259"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94"/>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Trung bình</w:t>
            </w:r>
            <w:r>
              <w:rPr>
                <w:color w:val="000000"/>
                <w:highlight w:val="none"/>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highlight w:val="none"/>
              </w:rPr>
              <w:t xml:space="preserve">Ổn định</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r>
            <w:commentRangeStart w:id="7"/>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commentRangeEnd w:id="7"/>
            <w:r>
              <w:commentReference w:id="7"/>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 </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49"/>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left"/>
              <w:rPr>
                <w:b/>
                <w:bCs/>
                <w:color w:val="000000" w:themeColor="text1"/>
              </w:rPr>
            </w:pPr>
            <w:r>
              <w:rPr>
                <w:b/>
                <w:bCs/>
                <w:color w:val="000000" w:themeColor="text1"/>
              </w:rPr>
              <w:t xml:space="preserve">Tài </w:t>
            </w:r>
            <w:r>
              <w:rPr>
                <w:b/>
                <w:bCs/>
                <w:color w:val="000000" w:themeColor="text1"/>
              </w:rPr>
              <w:t xml:space="preserve">sản g</w:t>
            </w:r>
            <w:r>
              <w:rPr>
                <w:b/>
                <w:bCs/>
                <w:color w:val="000000" w:themeColor="text1"/>
              </w:rPr>
              <w:t xml:space="preserve">ắn</w:t>
            </w:r>
            <w:r>
              <w:rPr>
                <w:b/>
                <w:bCs/>
                <w:color w:val="000000" w:themeColor="text1"/>
              </w:rPr>
              <w:t xml:space="preserve"> li</w:t>
            </w:r>
            <w:r>
              <w:rPr>
                <w:b/>
                <w:bCs/>
                <w:color w:val="000000" w:themeColor="text1"/>
              </w:rPr>
              <w:t xml:space="preserve">ền</w:t>
            </w:r>
            <w:r>
              <w:rPr>
                <w:b/>
                <w:bCs/>
                <w:color w:val="000000" w:themeColor="text1"/>
              </w:rPr>
              <w:t xml:space="preserve"> v</w:t>
            </w:r>
            <w:r>
              <w:rPr>
                <w:b/>
                <w:bCs/>
                <w:color w:val="000000" w:themeColor="text1"/>
              </w:rPr>
              <w:t xml:space="preserve">ới</w:t>
            </w:r>
            <w:r>
              <w:rPr>
                <w:b/>
                <w:bCs/>
                <w:color w:val="000000" w:themeColor="text1"/>
              </w:rPr>
              <w:t xml:space="preserve"> </w:t>
            </w:r>
            <w:r>
              <w:rPr>
                <w:b/>
                <w:bCs/>
                <w:color w:val="000000" w:themeColor="text1"/>
              </w:rPr>
              <w:t xml:space="preserve">đất:</w:t>
            </w:r>
            <w:r>
              <w:rPr>
                <w:b/>
                <w:bCs/>
                <w:color w:val="000000" w:themeColor="text1"/>
              </w:rPr>
            </w:r>
            <w:r>
              <w:rPr>
                <w:b/>
                <w:bCs/>
                <w:color w:val="000000" w:themeColor="text1"/>
              </w:rPr>
            </w:r>
          </w:p>
        </w:tc>
      </w:tr>
      <w:tr>
        <w:trPr>
          <w:trHeight w:val="249"/>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t xml:space="preserve">-</w:t>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left"/>
              <w:rPr>
                <w:b w:val="0"/>
                <w:bCs w:val="0"/>
                <w:color w:val="000000" w:themeColor="text1"/>
              </w:rPr>
            </w:pPr>
            <w:r>
              <w:rPr>
                <w:b w:val="0"/>
                <w:bCs w:val="0"/>
                <w:color w:val="000000" w:themeColor="text1"/>
              </w:rPr>
              <w:t xml:space="preserve">Tại </w:t>
            </w:r>
            <w:r>
              <w:rPr>
                <w:b w:val="0"/>
                <w:bCs w:val="0"/>
                <w:color w:val="000000" w:themeColor="text1"/>
              </w:rPr>
              <w:t xml:space="preserve">thởi </w:t>
            </w:r>
            <w:r>
              <w:rPr>
                <w:b w:val="0"/>
                <w:bCs w:val="0"/>
                <w:color w:val="000000" w:themeColor="text1"/>
              </w:rPr>
              <w:t xml:space="preserve">điểm </w:t>
            </w:r>
            <w:r>
              <w:rPr>
                <w:b w:val="0"/>
                <w:bCs w:val="0"/>
                <w:color w:val="000000" w:themeColor="text1"/>
              </w:rPr>
              <w:t xml:space="preserve">khảo </w:t>
            </w:r>
            <w:r>
              <w:rPr>
                <w:b w:val="0"/>
                <w:bCs w:val="0"/>
                <w:color w:val="000000" w:themeColor="text1"/>
              </w:rPr>
              <w:t xml:space="preserve">sát </w:t>
            </w:r>
            <w:r>
              <w:rPr>
                <w:b w:val="0"/>
                <w:bCs w:val="0"/>
                <w:color w:val="000000" w:themeColor="text1"/>
              </w:rPr>
              <w:t xml:space="preserve">trên </w:t>
            </w:r>
            <w:r>
              <w:rPr>
                <w:b w:val="0"/>
                <w:bCs w:val="0"/>
                <w:color w:val="000000" w:themeColor="text1"/>
              </w:rPr>
              <w:t xml:space="preserve">đất </w:t>
            </w:r>
            <w:r>
              <w:rPr>
                <w:b w:val="0"/>
                <w:bCs w:val="0"/>
                <w:color w:val="000000" w:themeColor="text1"/>
              </w:rPr>
              <w:t xml:space="preserve">không </w:t>
            </w:r>
            <w:r>
              <w:rPr>
                <w:b w:val="0"/>
                <w:bCs w:val="0"/>
                <w:color w:val="000000" w:themeColor="text1"/>
              </w:rPr>
              <w:t xml:space="preserve">ghi </w:t>
            </w:r>
            <w:r>
              <w:rPr>
                <w:b w:val="0"/>
                <w:bCs w:val="0"/>
                <w:color w:val="000000" w:themeColor="text1"/>
              </w:rPr>
              <w:t xml:space="preserve">nh</w:t>
            </w:r>
            <w:r>
              <w:rPr>
                <w:b w:val="0"/>
                <w:bCs w:val="0"/>
                <w:color w:val="000000" w:themeColor="text1"/>
              </w:rPr>
              <w:t xml:space="preserve">ận </w:t>
            </w:r>
            <w:r>
              <w:rPr>
                <w:b w:val="0"/>
                <w:bCs w:val="0"/>
                <w:color w:val="000000" w:themeColor="text1"/>
              </w:rPr>
              <w:t xml:space="preserve">có </w:t>
            </w:r>
            <w:r>
              <w:rPr>
                <w:b w:val="0"/>
                <w:bCs w:val="0"/>
                <w:color w:val="000000" w:themeColor="text1"/>
              </w:rPr>
              <w:t xml:space="preserve">công </w:t>
            </w:r>
            <w:r>
              <w:rPr>
                <w:b w:val="0"/>
                <w:bCs w:val="0"/>
                <w:color w:val="000000" w:themeColor="text1"/>
              </w:rPr>
              <w:t xml:space="preserve">trình </w:t>
            </w:r>
            <w:r>
              <w:rPr>
                <w:b w:val="0"/>
                <w:bCs w:val="0"/>
                <w:color w:val="000000" w:themeColor="text1"/>
              </w:rPr>
              <w:t xml:space="preserve">xây </w:t>
            </w:r>
            <w:r>
              <w:rPr>
                <w:b w:val="0"/>
                <w:bCs w:val="0"/>
                <w:color w:val="000000" w:themeColor="text1"/>
              </w:rPr>
              <w:t xml:space="preserve">dựng (</w:t>
            </w:r>
            <w:r>
              <w:rPr>
                <w:b w:val="0"/>
                <w:bCs w:val="0"/>
                <w:color w:val="000000" w:themeColor="text1"/>
              </w:rPr>
              <w:t xml:space="preserve">đất </w:t>
            </w:r>
            <w:r>
              <w:rPr>
                <w:b w:val="0"/>
                <w:bCs w:val="0"/>
                <w:color w:val="000000" w:themeColor="text1"/>
              </w:rPr>
              <w:t xml:space="preserve">trống)</w:t>
            </w:r>
            <w:r>
              <w:rPr>
                <w:b w:val="0"/>
                <w:bCs w:val="0"/>
                <w:color w:val="000000" w:themeColor="text1"/>
              </w:rPr>
            </w:r>
            <w:r>
              <w:rPr>
                <w:b w:val="0"/>
                <w:bCs w:val="0"/>
                <w:color w:val="000000" w:themeColor="text1"/>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w:t>
            </w:r>
            <w:r/>
          </w:p>
        </w:tc>
        <w:tc>
          <w:tcPr>
            <w:tcBorders/>
            <w:tcW w:w="1560" w:type="dxa"/>
            <w:vAlign w:val="center"/>
            <w:textDirection w:val="lrTb"/>
            <w:noWrap w:val="false"/>
          </w:tcPr>
          <w:p>
            <w:pPr>
              <w:pBdr/>
              <w:spacing/>
              <w:ind/>
              <w:jc w:val="center"/>
              <w:rPr/>
            </w:pPr>
            <w:r>
              <w:t xml:space="preserve">Khu Bờ Vải, Thôn Kim Thành, Xã Kiêm Thư Huyện Thanh Oai, </w:t>
            </w:r>
            <w:r>
              <w:t xml:space="preserve">Thành </w:t>
            </w:r>
            <w:r>
              <w:t xml:space="preserve">phố</w:t>
            </w:r>
            <w:r>
              <w:t xml:space="preserve"> Hà Nội</w:t>
            </w:r>
            <w:r/>
          </w:p>
        </w:tc>
        <w:tc>
          <w:tcPr>
            <w:tcBorders/>
            <w:tcW w:w="1605" w:type="dxa"/>
            <w:vAlign w:val="center"/>
            <w:textDirection w:val="lrTb"/>
            <w:noWrap w:val="false"/>
          </w:tcPr>
          <w:p>
            <w:pPr>
              <w:pBdr/>
              <w:spacing/>
              <w:ind/>
              <w:jc w:val="center"/>
              <w:rPr/>
            </w:pPr>
            <w:r>
              <w:t xml:space="preserve">Khu Bờ Vải, Thôn Kim Thành, Xã Kiêm </w:t>
            </w:r>
            <w:commentRangeStart w:id="8"/>
            <w:r>
              <w:t xml:space="preserve">Thư, </w:t>
            </w:r>
            <w:r>
              <w:t xml:space="preserve">Xã</w:t>
            </w:r>
            <w:r>
              <w:t xml:space="preserve"> Thanh Oai, </w:t>
            </w:r>
            <w:r>
              <w:t xml:space="preserve">Thành </w:t>
            </w:r>
            <w:r>
              <w:t xml:space="preserve">phố</w:t>
            </w:r>
            <w:r>
              <w:t xml:space="preserve"> Hà Nội</w:t>
            </w:r>
            <w:commentRangeEnd w:id="8"/>
            <w:r>
              <w:commentReference w:id="8"/>
            </w:r>
            <w:r>
              <w:t xml:space="preserve"> ✔</w:t>
            </w:r>
            <w:r/>
          </w:p>
        </w:tc>
        <w:tc>
          <w:tcPr>
            <w:tcBorders/>
            <w:tcW w:w="1371" w:type="dxa"/>
            <w:vAlign w:val="center"/>
            <w:textDirection w:val="lrTb"/>
            <w:noWrap w:val="false"/>
          </w:tcPr>
          <w:p>
            <w:pPr>
              <w:pBdr/>
              <w:spacing/>
              <w:ind/>
              <w:jc w:val="center"/>
              <w:rPr>
                <w:highlight w:val="yellow"/>
              </w:rPr>
            </w:pPr>
            <w:r>
              <w:rPr>
                <w:highlight w:val="none"/>
              </w:rPr>
              <w:t xml:space="preserve">Có</w:t>
            </w:r>
            <w:r>
              <w:rPr>
                <w:highlight w:val="none"/>
              </w:rPr>
            </w:r>
            <w:r>
              <w:rPr>
                <w:highlight w:val="yellow"/>
              </w:rPr>
            </w:r>
          </w:p>
        </w:tc>
        <w:tc>
          <w:tcPr>
            <w:tcBorders/>
            <w:tcW w:w="2149" w:type="dxa"/>
            <w:vAlign w:val="center"/>
            <w:textDirection w:val="lrTb"/>
            <w:noWrap w:val="false"/>
          </w:tcPr>
          <w:p>
            <w:pPr>
              <w:pBdr/>
              <w:spacing/>
              <w:ind/>
              <w:jc w:val="center"/>
              <w:rPr>
                <w:highlight w:val="yellow"/>
              </w:rPr>
            </w:pPr>
            <w:r>
              <w:rPr>
                <w:highlight w:val="yellow"/>
              </w:rPr>
            </w:r>
            <w:r>
              <w:rPr>
                <w:highlight w:val="none"/>
              </w:rPr>
              <w:t xml:space="preserve">Thông </w:t>
            </w:r>
            <w:r>
              <w:rPr>
                <w:highlight w:val="none"/>
              </w:rPr>
              <w:t xml:space="preserve">tin </w:t>
            </w:r>
            <w:r>
              <w:rPr>
                <w:highlight w:val="none"/>
              </w:rPr>
              <w:t xml:space="preserve"> </w:t>
            </w:r>
            <w:r>
              <w:rPr>
                <w:highlight w:val="none"/>
              </w:rPr>
              <w:t xml:space="preserve">địa </w:t>
            </w:r>
            <w:r>
              <w:rPr>
                <w:highlight w:val="none"/>
              </w:rPr>
              <w:t xml:space="preserve">chỉ </w:t>
            </w:r>
            <w:r>
              <w:rPr>
                <w:highlight w:val="none"/>
              </w:rPr>
              <w:t xml:space="preserve">thay </w:t>
            </w:r>
            <w:r>
              <w:rPr>
                <w:highlight w:val="none"/>
              </w:rPr>
              <w:t xml:space="preserve">đổi </w:t>
            </w:r>
            <w:r>
              <w:rPr>
                <w:highlight w:val="none"/>
              </w:rPr>
              <w:t xml:space="preserve">do </w:t>
            </w:r>
            <w:r>
              <w:rPr>
                <w:highlight w:val="none"/>
              </w:rPr>
              <w:t xml:space="preserve">Q</w:t>
            </w:r>
            <w:r>
              <w:rPr>
                <w:highlight w:val="none"/>
              </w:rPr>
              <w:t xml:space="preserve">Đ </w:t>
            </w:r>
            <w:r>
              <w:rPr>
                <w:highlight w:val="none"/>
              </w:rPr>
              <w:t xml:space="preserve">sáp </w:t>
            </w:r>
            <w:r>
              <w:rPr>
                <w:highlight w:val="none"/>
              </w:rPr>
              <w:t xml:space="preserve">nhập </w:t>
            </w:r>
            <w:r>
              <w:rPr>
                <w:highlight w:val="none"/>
              </w:rPr>
              <w:t xml:space="preserve">sau </w:t>
            </w:r>
            <w:r>
              <w:rPr>
                <w:highlight w:val="none"/>
              </w:rPr>
              <w:t xml:space="preserve">ngày </w:t>
            </w:r>
            <w:r>
              <w:rPr>
                <w:highlight w:val="none"/>
              </w:rPr>
              <w:t xml:space="preserve">01/</w:t>
            </w:r>
            <w:r>
              <w:rPr>
                <w:highlight w:val="none"/>
              </w:rPr>
              <w:t xml:space="preserve">07/</w:t>
            </w:r>
            <w:r>
              <w:rPr>
                <w:highlight w:val="none"/>
              </w:rPr>
              <w:t xml:space="preserve">2025</w:t>
            </w:r>
            <w:r>
              <w:rPr>
                <w:highlight w:val="yellow"/>
              </w:rPr>
            </w:r>
            <w:r>
              <w:rPr>
                <w:highlight w:val="yellow"/>
              </w:rPr>
            </w:r>
          </w:p>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60</w:t>
            </w:r>
            <w:r/>
          </w:p>
        </w:tc>
        <w:tc>
          <w:tcPr>
            <w:tcBorders/>
            <w:tcW w:w="1605" w:type="dxa"/>
            <w:vAlign w:val="center"/>
            <w:textDirection w:val="lrTb"/>
            <w:noWrap w:val="false"/>
          </w:tcPr>
          <w:p>
            <w:pPr>
              <w:pBdr/>
              <w:spacing/>
              <w:ind/>
              <w:jc w:val="center"/>
              <w:rPr/>
            </w:pPr>
            <w:r>
              <w:t xml:space="preserve">60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12</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w:t>
            </w:r>
            <w:r>
              <w:t xml:space="preserve">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w:t>
            </w:r>
            <w:r/>
          </w:p>
        </w:tc>
        <w:tc>
          <w:tcPr>
            <w:tcBorders/>
            <w:tcW w:w="1605" w:type="dxa"/>
            <w:vAlign w:val="center"/>
            <w:textDirection w:val="lrTb"/>
            <w:noWrap w:val="false"/>
          </w:tcPr>
          <w:p>
            <w:pPr>
              <w:pBdr/>
              <w:spacing/>
              <w:ind/>
              <w:jc w:val="center"/>
              <w:rPr/>
            </w:pPr>
            <w:r>
              <w:t xml:space="preserve">Tây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Oai,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0966.969.047</w:t>
            </w:r>
            <w:r>
              <w:rPr>
                <w:sz w:val="22"/>
                <w:szCs w:val="22"/>
              </w:rPr>
              <w:t xml:space="preserve"> </w:t>
            </w:r>
            <w:r>
              <w:rPr>
                <w:sz w:val="22"/>
                <w:szCs w:val="22"/>
              </w:rPr>
              <w:br/>
              <w:t xml:space="preserve">(</w:t>
            </w:r>
            <w:r>
              <w:rPr>
                <w:sz w:val="22"/>
                <w:szCs w:val="22"/>
              </w:rPr>
              <w:t xml:space="preserve">Sale Nguyễn Lý</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0966.969.047</w:t>
            </w:r>
            <w:r>
              <w:rPr>
                <w:sz w:val="22"/>
                <w:szCs w:val="22"/>
              </w:rPr>
              <w:br/>
            </w:r>
            <w:r>
              <w:rPr>
                <w:sz w:val="22"/>
                <w:szCs w:val="22"/>
              </w:rPr>
              <w:t xml:space="preserve">(</w:t>
            </w:r>
            <w:r>
              <w:rPr>
                <w:sz w:val="22"/>
                <w:szCs w:val="22"/>
              </w:rPr>
              <w:t xml:space="preserve">Sale Nguyễn Lý</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0975827830</w:t>
            </w:r>
            <w:r>
              <w:rPr>
                <w:sz w:val="22"/>
                <w:szCs w:val="22"/>
              </w:rPr>
              <w:br/>
            </w:r>
            <w:r>
              <w:rPr>
                <w:sz w:val="22"/>
                <w:szCs w:val="22"/>
              </w:rPr>
              <w:t xml:space="preserve">(</w:t>
            </w:r>
            <w:r>
              <w:rPr>
                <w:sz w:val="22"/>
                <w:szCs w:val="22"/>
              </w:rPr>
              <w:t xml:space="preserve">Hoà Nhà Đất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63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sz w:val="22"/>
                <w:szCs w:val="22"/>
              </w:rPr>
              <w:t xml:space="preserve">Lô </w:t>
            </w:r>
            <w:r>
              <w:rPr>
                <w:color w:val="000000"/>
                <w:sz w:val="22"/>
                <w:szCs w:val="22"/>
              </w:rPr>
              <w:t xml:space="preserve">LK </w:t>
            </w:r>
            <w:r>
              <w:rPr>
                <w:color w:val="000000"/>
                <w:sz w:val="22"/>
                <w:szCs w:val="22"/>
              </w:rPr>
              <w:t xml:space="preserve">1-</w:t>
            </w:r>
            <w:r>
              <w:rPr>
                <w:color w:val="000000"/>
                <w:sz w:val="22"/>
                <w:szCs w:val="22"/>
              </w:rPr>
              <w:t xml:space="preserve">25 </w:t>
            </w:r>
            <w:r>
              <w:rPr>
                <w:color w:val="000000" w:themeColor="text1"/>
                <w:sz w:val="22"/>
                <w:szCs w:val="22"/>
              </w:rPr>
              <w:t xml:space="preserve"> Khu Bờ V</w:t>
            </w:r>
            <w:r>
              <w:rPr>
                <w:color w:val="000000" w:themeColor="text1"/>
                <w:sz w:val="22"/>
                <w:szCs w:val="22"/>
              </w:rPr>
              <w:t xml:space="preserve">ả</w:t>
            </w:r>
            <w:r>
              <w:rPr>
                <w:color w:val="000000" w:themeColor="text1"/>
                <w:sz w:val="22"/>
                <w:szCs w:val="22"/>
              </w:rPr>
              <w:t xml:space="preserve">i, Xã Thanh Oai, Thành phố Hà Nộ</w:t>
            </w:r>
            <w:r>
              <w:rPr>
                <w:color w:val="000000" w:themeColor="text1"/>
                <w:sz w:val="22"/>
                <w:szCs w:val="22"/>
              </w:rPr>
              <w:t xml:space="preserve">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QL </w:t>
            </w:r>
            <w:r>
              <w:rPr>
                <w:color w:val="000000" w:themeColor="text1"/>
                <w:sz w:val="22"/>
                <w:szCs w:val="22"/>
              </w:rPr>
              <w:t xml:space="preserve">21</w:t>
            </w:r>
            <w:r>
              <w:rPr>
                <w:color w:val="000000" w:themeColor="text1"/>
                <w:sz w:val="22"/>
                <w:szCs w:val="22"/>
              </w:rPr>
              <w:t xml:space="preserve">B </w:t>
            </w:r>
            <w:r>
              <w:rPr>
                <w:color w:val="000000" w:themeColor="text1"/>
                <w:sz w:val="22"/>
                <w:szCs w:val="22"/>
              </w:rPr>
              <w:t xml:space="preserve">140m.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 </w:t>
            </w:r>
            <w:r>
              <w:rPr>
                <w:color w:val="000000" w:themeColor="text1"/>
                <w:sz w:val="22"/>
                <w:szCs w:val="22"/>
              </w:rPr>
              <w:t xml:space="preserve"> L</w:t>
            </w:r>
            <w:r>
              <w:rPr>
                <w:color w:val="000000" w:themeColor="text1"/>
                <w:sz w:val="22"/>
                <w:szCs w:val="22"/>
              </w:rPr>
              <w:t xml:space="preserve">K </w:t>
            </w:r>
            <w:r>
              <w:rPr>
                <w:color w:val="000000" w:themeColor="text1"/>
                <w:sz w:val="22"/>
                <w:szCs w:val="22"/>
              </w:rPr>
              <w:t xml:space="preserve">2-06 Khu Bờ V</w:t>
            </w:r>
            <w:r>
              <w:rPr>
                <w:color w:val="000000" w:themeColor="text1"/>
                <w:sz w:val="22"/>
                <w:szCs w:val="22"/>
              </w:rPr>
              <w:t xml:space="preserve">ả</w:t>
            </w:r>
            <w:r>
              <w:rPr>
                <w:color w:val="000000" w:themeColor="text1"/>
                <w:sz w:val="22"/>
                <w:szCs w:val="22"/>
              </w:rPr>
              <w:t xml:space="preserve">i, Xã Thanh Oai, Thành phố Hà Nội, cách đường QL 21B khoảng 140m.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 </w:t>
            </w:r>
            <w:r>
              <w:rPr>
                <w:color w:val="000000" w:themeColor="text1"/>
                <w:sz w:val="22"/>
                <w:szCs w:val="22"/>
              </w:rPr>
              <w:t xml:space="preserve"> LK2 -02, Khu Bờ V</w:t>
            </w:r>
            <w:r>
              <w:rPr>
                <w:color w:val="000000" w:themeColor="text1"/>
                <w:sz w:val="22"/>
                <w:szCs w:val="22"/>
              </w:rPr>
              <w:t xml:space="preserve">ả</w:t>
            </w:r>
            <w:r>
              <w:rPr>
                <w:color w:val="000000" w:themeColor="text1"/>
                <w:sz w:val="22"/>
                <w:szCs w:val="22"/>
              </w:rPr>
              <w:t xml:space="preserve">i, Xã Thanh Oai, Thành phố Hà Nộ</w:t>
            </w:r>
            <w:r>
              <w:rPr>
                <w:color w:val="000000" w:themeColor="text1"/>
                <w:sz w:val="22"/>
                <w:szCs w:val="22"/>
              </w:rPr>
              <w:t xml:space="preserve">i </w:t>
            </w:r>
            <w:r>
              <w:rPr>
                <w:color w:val="000000" w:themeColor="text1"/>
                <w:sz w:val="22"/>
                <w:szCs w:val="22"/>
              </w:rPr>
              <w:t xml:space="preserve"> cách đường QL21B khoảng 140m.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w:t>
            </w:r>
            <w:r>
              <w:rPr>
                <w:color w:val="000000" w:themeColor="text1"/>
                <w:sz w:val="22"/>
                <w:szCs w:val="22"/>
              </w:rPr>
              <w:t xml:space="preserve"> L</w:t>
            </w:r>
            <w:r>
              <w:rPr>
                <w:color w:val="000000" w:themeColor="text1"/>
                <w:sz w:val="22"/>
                <w:szCs w:val="22"/>
              </w:rPr>
              <w:t xml:space="preserve">K</w:t>
            </w:r>
            <w:r>
              <w:rPr>
                <w:color w:val="000000" w:themeColor="text1"/>
                <w:sz w:val="22"/>
                <w:szCs w:val="22"/>
              </w:rPr>
              <w:t xml:space="preserve"> 1-12, Khu Bờ Vải, Xã Thanh Oai, Thành phố Hà Nội, </w:t>
            </w:r>
            <w:r>
              <w:rPr>
                <w:color w:val="000000"/>
                <w:sz w:val="22"/>
                <w:szCs w:val="22"/>
              </w:rPr>
              <w:t xml:space="preserve">mặt </w:t>
            </w:r>
            <w:r>
              <w:rPr>
                <w:color w:val="000000"/>
                <w:sz w:val="22"/>
                <w:szCs w:val="22"/>
              </w:rPr>
              <w:t xml:space="preserve">tiền  </w:t>
            </w:r>
            <w:r>
              <w:rPr>
                <w:color w:val="000000"/>
                <w:sz w:val="22"/>
                <w:szCs w:val="22"/>
              </w:rPr>
              <w:t xml:space="preserve">đường </w:t>
            </w:r>
            <w:r>
              <w:rPr>
                <w:color w:val="000000"/>
                <w:sz w:val="22"/>
                <w:szCs w:val="22"/>
              </w:rPr>
              <w:t xml:space="preserve">QL </w:t>
            </w:r>
            <w:r>
              <w:rPr>
                <w:color w:val="000000"/>
                <w:sz w:val="22"/>
                <w:szCs w:val="22"/>
              </w:rPr>
              <w:t xml:space="preserve">21B.</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highlight w:val="yellow"/>
              </w:rPr>
            </w:r>
            <w:commentRangeStart w:id="9"/>
            <w:r>
              <w:rPr>
                <w:color w:val="000000" w:themeColor="text1"/>
                <w:sz w:val="22"/>
                <w:szCs w:val="22"/>
                <w:highlight w:val="none"/>
              </w:rPr>
              <w:t xml:space="preserve">Đất view </w:t>
            </w:r>
            <w:r>
              <w:rPr>
                <w:color w:val="000000" w:themeColor="text1"/>
                <w:sz w:val="22"/>
                <w:szCs w:val="22"/>
                <w:highlight w:val="none"/>
              </w:rPr>
              <w:t xml:space="preserve">vườn </w:t>
            </w:r>
            <w:r>
              <w:rPr>
                <w:color w:val="000000" w:themeColor="text1"/>
                <w:sz w:val="22"/>
                <w:szCs w:val="22"/>
                <w:highlight w:val="none"/>
              </w:rPr>
              <w:t xml:space="preserve">hoa</w:t>
            </w:r>
            <w:r>
              <w:rPr>
                <w:color w:val="000000" w:themeColor="text1"/>
                <w:sz w:val="22"/>
                <w:szCs w:val="22"/>
                <w:highlight w:val="none"/>
              </w:rPr>
            </w:r>
            <w:commentRangeEnd w:id="9"/>
            <w:r>
              <w:commentReference w:id="9"/>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r>
            <w:commentRangeStart w:id="10"/>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commentRangeEnd w:id="10"/>
            <w:r>
              <w:commentReference w:id="10"/>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val="0"/>
                <w:bCs w:val="0"/>
                <w:color w:val="000000"/>
                <w:sz w:val="22"/>
                <w:szCs w:val="22"/>
              </w:rPr>
            </w:pPr>
            <w:r>
              <w:rPr>
                <w:b w:val="0"/>
                <w:bCs w:val="0"/>
                <w:color w:val="000000"/>
                <w:sz w:val="22"/>
                <w:szCs w:val="22"/>
              </w:rPr>
              <w:t xml:space="preserve">20</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val="0"/>
                <w:bCs w:val="0"/>
                <w:color w:val="000000"/>
                <w:sz w:val="22"/>
                <w:szCs w:val="22"/>
              </w:rPr>
            </w:pPr>
            <w:r>
              <w:rPr>
                <w:b w:val="0"/>
                <w:bCs w:val="0"/>
                <w:color w:val="000000"/>
                <w:sz w:val="22"/>
                <w:szCs w:val="22"/>
              </w:rPr>
              <w:t xml:space="preserve">Đơn giá QSDĐ (đồng/m²)</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132.000.000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5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68"/>
        <w:gridCol w:w="1765"/>
        <w:gridCol w:w="1030"/>
        <w:gridCol w:w="1522"/>
        <w:gridCol w:w="1522"/>
        <w:gridCol w:w="1522"/>
        <w:gridCol w:w="1522"/>
      </w:tblGrid>
      <w:tr>
        <w:trPr>
          <w:trHeight w:val="20"/>
          <w:tblHeader/>
        </w:trPr>
        <w:tc>
          <w:tcPr>
            <w:shd w:val="clear" w:color="000000" w:fill="ffffff"/>
            <w:tcBorders/>
            <w:tcW w:w="768"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7.920.000.000</w:t>
            </w:r>
            <w:r>
              <w:rPr>
                <w:color w:val="000000"/>
                <w:sz w:val="20"/>
                <w:szCs w:val="20"/>
              </w:rPr>
            </w:r>
            <w:r>
              <w:rPr>
                <w:color w:val="000000"/>
                <w:sz w:val="20"/>
                <w:szCs w:val="20"/>
              </w:rPr>
            </w:r>
          </w:p>
        </w:tc>
      </w:tr>
      <w:tr>
        <w:trPr>
          <w:trHeight w:val="20"/>
        </w:trPr>
        <w:tc>
          <w:tcPr>
            <w:shd w:val="clear" w:color="000000" w:fill="ffffff"/>
            <w:tcBorders/>
            <w:tcW w:w="768"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132.000.000</w:t>
            </w:r>
            <w:r>
              <w:rPr>
                <w:color w:val="000000"/>
                <w:sz w:val="22"/>
                <w:szCs w:val="22"/>
              </w:rPr>
            </w:r>
            <w:r>
              <w:rPr>
                <w:color w:val="000000"/>
                <w:sz w:val="22"/>
                <w:szCs w:val="22"/>
              </w:rPr>
            </w:r>
          </w:p>
        </w:tc>
      </w:tr>
      <w:tr>
        <w:trPr>
          <w:trHeight w:val="20"/>
        </w:trPr>
        <w:tc>
          <w:tcPr>
            <w:shd w:val="clear" w:color="000000" w:fill="ffffff"/>
            <w:tcBorders/>
            <w:tcW w:w="768"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132.000.000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132.000.000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132.000.000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sz w:val="22"/>
                <w:szCs w:val="22"/>
              </w:rPr>
              <w:t xml:space="preserve">Lô </w:t>
            </w:r>
            <w:r>
              <w:rPr>
                <w:color w:val="000000"/>
                <w:sz w:val="22"/>
                <w:szCs w:val="22"/>
              </w:rPr>
              <w:t xml:space="preserve">LK </w:t>
            </w:r>
            <w:r>
              <w:rPr>
                <w:color w:val="000000"/>
                <w:sz w:val="22"/>
                <w:szCs w:val="22"/>
              </w:rPr>
              <w:t xml:space="preserve">1-</w:t>
            </w:r>
            <w:r>
              <w:rPr>
                <w:color w:val="000000"/>
                <w:sz w:val="22"/>
                <w:szCs w:val="22"/>
              </w:rPr>
              <w:t xml:space="preserve">25 </w:t>
            </w:r>
            <w:r>
              <w:rPr>
                <w:color w:val="000000" w:themeColor="text1"/>
                <w:sz w:val="22"/>
                <w:szCs w:val="22"/>
              </w:rPr>
              <w:t xml:space="preserve"> Khu Bờ V</w:t>
            </w:r>
            <w:r>
              <w:rPr>
                <w:color w:val="000000" w:themeColor="text1"/>
                <w:sz w:val="22"/>
                <w:szCs w:val="22"/>
              </w:rPr>
              <w:t xml:space="preserve">ả</w:t>
            </w:r>
            <w:r>
              <w:rPr>
                <w:color w:val="000000" w:themeColor="text1"/>
                <w:sz w:val="22"/>
                <w:szCs w:val="22"/>
              </w:rPr>
              <w:t xml:space="preserve">i, Xã Thanh Oai, Thành phố Hà Nộ</w:t>
            </w:r>
            <w:r>
              <w:rPr>
                <w:color w:val="000000" w:themeColor="text1"/>
                <w:sz w:val="22"/>
                <w:szCs w:val="22"/>
              </w:rPr>
              <w:t xml:space="preserve">i,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QL </w:t>
            </w:r>
            <w:r>
              <w:rPr>
                <w:color w:val="000000" w:themeColor="text1"/>
                <w:sz w:val="22"/>
                <w:szCs w:val="22"/>
              </w:rPr>
              <w:t xml:space="preserve">21</w:t>
            </w:r>
            <w:r>
              <w:rPr>
                <w:color w:val="000000" w:themeColor="text1"/>
                <w:sz w:val="22"/>
                <w:szCs w:val="22"/>
              </w:rPr>
              <w:t xml:space="preserve">B </w:t>
            </w:r>
            <w:r>
              <w:rPr>
                <w:color w:val="000000" w:themeColor="text1"/>
                <w:sz w:val="22"/>
                <w:szCs w:val="22"/>
              </w:rPr>
              <w:t xml:space="preserve">140m.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 </w:t>
            </w:r>
            <w:r>
              <w:rPr>
                <w:color w:val="000000" w:themeColor="text1"/>
                <w:sz w:val="22"/>
                <w:szCs w:val="22"/>
              </w:rPr>
              <w:t xml:space="preserve"> L</w:t>
            </w:r>
            <w:r>
              <w:rPr>
                <w:color w:val="000000" w:themeColor="text1"/>
                <w:sz w:val="22"/>
                <w:szCs w:val="22"/>
              </w:rPr>
              <w:t xml:space="preserve">K </w:t>
            </w:r>
            <w:r>
              <w:rPr>
                <w:color w:val="000000" w:themeColor="text1"/>
                <w:sz w:val="22"/>
                <w:szCs w:val="22"/>
              </w:rPr>
              <w:t xml:space="preserve">2-06 Khu Bờ V</w:t>
            </w:r>
            <w:r>
              <w:rPr>
                <w:color w:val="000000" w:themeColor="text1"/>
                <w:sz w:val="22"/>
                <w:szCs w:val="22"/>
              </w:rPr>
              <w:t xml:space="preserve">ả</w:t>
            </w:r>
            <w:r>
              <w:rPr>
                <w:color w:val="000000" w:themeColor="text1"/>
                <w:sz w:val="22"/>
                <w:szCs w:val="22"/>
              </w:rPr>
              <w:t xml:space="preserve">i, Xã Thanh Oai, Thành phố Hà Nội, cách đường QL 21B khoảng 140m.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 </w:t>
            </w:r>
            <w:r>
              <w:rPr>
                <w:color w:val="000000" w:themeColor="text1"/>
                <w:sz w:val="22"/>
                <w:szCs w:val="22"/>
              </w:rPr>
              <w:t xml:space="preserve"> LK2 -02, Khu Bờ V</w:t>
            </w:r>
            <w:r>
              <w:rPr>
                <w:color w:val="000000" w:themeColor="text1"/>
                <w:sz w:val="22"/>
                <w:szCs w:val="22"/>
              </w:rPr>
              <w:t xml:space="preserve">ả</w:t>
            </w:r>
            <w:r>
              <w:rPr>
                <w:color w:val="000000" w:themeColor="text1"/>
                <w:sz w:val="22"/>
                <w:szCs w:val="22"/>
              </w:rPr>
              <w:t xml:space="preserve">i, Xã Thanh Oai, Thành phố Hà Nộ</w:t>
            </w:r>
            <w:r>
              <w:rPr>
                <w:color w:val="000000" w:themeColor="text1"/>
                <w:sz w:val="22"/>
                <w:szCs w:val="22"/>
              </w:rPr>
              <w:t xml:space="preserve">i </w:t>
            </w:r>
            <w:r>
              <w:rPr>
                <w:color w:val="000000" w:themeColor="text1"/>
                <w:sz w:val="22"/>
                <w:szCs w:val="22"/>
              </w:rPr>
              <w:t xml:space="preserve"> cách đường QL21B khoảng 140m.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Lô</w:t>
            </w:r>
            <w:r>
              <w:rPr>
                <w:color w:val="000000" w:themeColor="text1"/>
                <w:sz w:val="22"/>
                <w:szCs w:val="22"/>
              </w:rPr>
              <w:t xml:space="preserve"> L</w:t>
            </w:r>
            <w:r>
              <w:rPr>
                <w:color w:val="000000" w:themeColor="text1"/>
                <w:sz w:val="22"/>
                <w:szCs w:val="22"/>
              </w:rPr>
              <w:t xml:space="preserve">K</w:t>
            </w:r>
            <w:r>
              <w:rPr>
                <w:color w:val="000000" w:themeColor="text1"/>
                <w:sz w:val="22"/>
                <w:szCs w:val="22"/>
              </w:rPr>
              <w:t xml:space="preserve"> 1-12, Khu Bờ Vải, Xã Thanh Oai, Thành phố Hà Nội, </w:t>
            </w:r>
            <w:r>
              <w:rPr>
                <w:color w:val="000000"/>
                <w:sz w:val="22"/>
                <w:szCs w:val="22"/>
              </w:rPr>
              <w:t xml:space="preserve">mặt </w:t>
            </w:r>
            <w:r>
              <w:rPr>
                <w:color w:val="000000"/>
                <w:sz w:val="22"/>
                <w:szCs w:val="22"/>
              </w:rPr>
              <w:t xml:space="preserve">tiền  </w:t>
            </w:r>
            <w:r>
              <w:rPr>
                <w:color w:val="000000"/>
                <w:sz w:val="22"/>
                <w:szCs w:val="22"/>
              </w:rPr>
              <w:t xml:space="preserve">đường </w:t>
            </w:r>
            <w:r>
              <w:rPr>
                <w:color w:val="000000"/>
                <w:sz w:val="22"/>
                <w:szCs w:val="22"/>
              </w:rPr>
              <w:t xml:space="preserve">QL </w:t>
            </w:r>
            <w:r>
              <w:rPr>
                <w:color w:val="000000"/>
                <w:sz w:val="22"/>
                <w:szCs w:val="22"/>
              </w:rPr>
              <w:t xml:space="preserve">21B.</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-6.600.000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125.400.000</w:t>
            </w:r>
            <w:r>
              <w:rPr>
                <w:color w:val="000000"/>
                <w:sz w:val="22"/>
                <w:szCs w:val="22"/>
              </w:rPr>
            </w:r>
            <w:r>
              <w:rPr>
                <w:color w:val="000000"/>
                <w:sz w:val="22"/>
                <w:szCs w:val="22"/>
              </w:rPr>
            </w:r>
          </w:p>
        </w:tc>
      </w:tr>
      <w:tr>
        <w:trPr>
          <w:trHeight w:val="20"/>
        </w:trPr>
        <w:tc>
          <w:tcPr>
            <w:shd w:val="clear" w:color="000000" w:fill="ffffff"/>
            <w:tcBorders/>
            <w:tcW w:w="768"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none"/>
              </w:rPr>
              <w:t xml:space="preserve">Đ</w:t>
            </w:r>
            <w:r>
              <w:rPr>
                <w:color w:val="000000" w:themeColor="text1"/>
                <w:sz w:val="22"/>
                <w:szCs w:val="22"/>
                <w:highlight w:val="none"/>
              </w:rPr>
              <w:t xml:space="preserve">ất </w:t>
            </w:r>
            <w:r>
              <w:rPr>
                <w:color w:val="000000" w:themeColor="text1"/>
                <w:sz w:val="22"/>
                <w:szCs w:val="22"/>
                <w:highlight w:val="none"/>
              </w:rPr>
              <w:t xml:space="preserve">view </w:t>
            </w:r>
            <w:r>
              <w:rPr>
                <w:color w:val="000000" w:themeColor="text1"/>
                <w:sz w:val="22"/>
                <w:szCs w:val="22"/>
                <w:highlight w:val="none"/>
              </w:rPr>
              <w:t xml:space="preserve">vườn </w:t>
            </w:r>
            <w:r>
              <w:rPr>
                <w:color w:val="000000" w:themeColor="text1"/>
                <w:sz w:val="22"/>
                <w:szCs w:val="22"/>
                <w:highlight w:val="none"/>
              </w:rPr>
              <w:t xml:space="preserve">hoa</w:t>
            </w:r>
            <w:r>
              <w:rPr>
                <w:b/>
                <w:bCs/>
                <w:color w:val="000000"/>
                <w:sz w:val="22"/>
                <w:szCs w:val="22"/>
                <w:highlight w:val="yellow"/>
              </w:rPr>
            </w:r>
            <w:r>
              <w:rPr>
                <w:b/>
                <w:bCs/>
                <w:color w:val="000000"/>
                <w:sz w:val="22"/>
                <w:szCs w:val="22"/>
                <w:highlight w:val="yellow"/>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w:t>
            </w:r>
            <w:r>
              <w:rPr>
                <w:color w:val="000000"/>
                <w:sz w:val="22"/>
                <w:szCs w:val="22"/>
              </w:rPr>
            </w:r>
            <w:r>
              <w:rPr>
                <w:color w:val="000000"/>
                <w:sz w:val="22"/>
                <w:szCs w:val="22"/>
              </w:rPr>
            </w:r>
          </w:p>
        </w:tc>
      </w:tr>
      <w:tr>
        <w:trPr>
          <w:trHeight w:val="20"/>
        </w:trPr>
        <w:tc>
          <w:tcPr>
            <w:tcBorders/>
            <w:tcW w:w="76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105.730.129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105.600.000</w:t>
            </w:r>
            <w:r>
              <w:rPr>
                <w:color w:val="000000"/>
                <w:sz w:val="22"/>
                <w:szCs w:val="22"/>
              </w:rPr>
            </w:r>
            <w:r>
              <w:rPr>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105.730.129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105.730.129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105.600.000</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105.686.753</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-0,08%</w:t>
            </w:r>
            <w:r>
              <w:rPr>
                <w:color w:val="000000"/>
                <w:sz w:val="22"/>
                <w:szCs w:val="22"/>
              </w:rPr>
            </w:r>
            <w:r>
              <w:rPr>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26.400.000</w:t>
            </w:r>
            <w:r>
              <w:rPr>
                <w:b/>
                <w:bCs/>
                <w:color w:val="000000"/>
                <w:sz w:val="22"/>
                <w:szCs w:val="22"/>
              </w:rPr>
            </w:r>
            <w:r>
              <w:rPr>
                <w:b/>
                <w:bCs/>
                <w:color w:val="000000"/>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- 15%%</w:t>
            </w:r>
            <w:r>
              <w:rPr>
                <w:sz w:val="22"/>
                <w:szCs w:val="22"/>
              </w:rPr>
            </w:r>
            <w:r>
              <w:rPr>
                <w:sz w:val="22"/>
                <w:szCs w:val="22"/>
              </w:rPr>
            </w:r>
          </w:p>
        </w:tc>
      </w:tr>
      <w:tr>
        <w:trPr>
          <w:trHeight w:val="20"/>
        </w:trPr>
        <w:tc>
          <w:tcPr>
            <w:shd w:val="clear" w:color="000000" w:fill="ffffff"/>
            <w:tcBorders/>
            <w:tcW w:w="768"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26.400.000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-0,08</w:t>
      </w:r>
      <w:r>
        <w:t xml:space="preserve">% đến</w:t>
      </w:r>
      <w:r>
        <w:t xml:space="preserve"> </w:t>
      </w:r>
      <w:r>
        <w:t xml:space="preserve"> </w:t>
      </w:r>
      <w:r>
        <w:t xml:space="preserve">0,04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105.730.129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35.250.425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105.730.129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35.239.852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105.600.000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35.196.480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105.686.757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105.000.000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105.000.000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LK1-25, tờ bản đồ số 00 có địa chỉ: Khu Bờ Vải, thôn Kim Thành, xã Kim Thư, huyện Thanh Oai, Thành phố Hà Nội (nay là xã Thanh Oai, Thành phố Hà Nội) theo Giấy ch</w:t>
            </w:r>
            <w:r>
              <w:rPr>
                <w:color w:val="000000"/>
              </w:rPr>
              <w:t xml:space="preserve">ứng nhận quyền sử dụng đất, quyền sở hữu nhà ở và tài sản khác gắn liền với đất số: DP 956110, số vào sổ cấp GCN: CN- TO: 00172 do Chi nhánh Văn Phòng Đăng Ký Đất Đai Hà Nội cấp ngày 28/08/2024; Chủ sử dụng đất là Ông Nguyễn Văn Luận và Bà Nguyễn Thị Hương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105.000.000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6.300.000.000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6.300.000.000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Sáu tỷ ba</w:t>
            </w:r>
            <w:r>
              <w:rPr>
                <w:b/>
                <w:bCs/>
                <w:i/>
                <w:iCs/>
                <w:color w:val="000000" w:themeColor="text1"/>
                <w:highlight w:val="none"/>
              </w:rPr>
              <w:t xml:space="preserve"> trăm triệu </w:t>
            </w:r>
            <w:r>
              <w:rPr>
                <w:b/>
                <w:bCs/>
                <w:i/>
                <w:iCs/>
                <w:color w:val="000000" w:themeColor="text1"/>
                <w:highlight w:val="none"/>
              </w:rPr>
              <w:t xml:space="preserve">đồng</w:t>
            </w:r>
            <w:r>
              <w:rPr>
                <w:b/>
                <w:bCs/>
                <w:i/>
                <w:iCs/>
                <w:color w:val="000000" w:themeColor="text1"/>
                <w:highlight w:val="none"/>
              </w:rPr>
              <w:t xml:space="preserve">./.)</w:t>
            </w:r>
            <w:r>
              <w:rPr>
                <w:b/>
                <w:bCs/>
                <w:i/>
                <w:iCs/>
                <w:color w:val="000000"/>
                <w:highlight w:val="yellow"/>
              </w:rPr>
            </w:r>
            <w:r>
              <w:rPr>
                <w:b/>
                <w:bCs/>
                <w:i/>
                <w:iCs/>
                <w:color w:val="000000"/>
                <w:highlight w:val="yellow"/>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lang w:val="vi-VN"/>
        </w:rPr>
      </w:r>
      <w:r>
        <w:rPr>
          <w:lang w:val="vi-VN"/>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275/2026/1234/VFI-CT.T02</w:t>
      </w:r>
      <w:r>
        <w:rPr>
          <w:color w:val="ff0000"/>
          <w:lang w:val="vi-VN"/>
        </w:rPr>
        <w:t xml:space="preserve"> </w:t>
      </w:r>
      <w:r>
        <w:rPr>
          <w:color w:val="000000" w:themeColor="text1"/>
        </w:rPr>
        <w:t xml:space="preserve">ngày 10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275/2026/1234/VFI-</w:t>
      </w:r>
      <w:r>
        <w:rPr>
          <w:i/>
          <w:highlight w:val="none"/>
        </w:rPr>
        <w:t xml:space="preserve">B</w:t>
      </w:r>
      <w:r>
        <w:rPr>
          <w:i/>
          <w:highlight w:val="none"/>
        </w:rPr>
        <w:t xml:space="preserve">C.T02</w:t>
      </w:r>
      <w:r>
        <w:rPr>
          <w:i/>
          <w:highlight w:val="none"/>
          <w:lang w:val="pt-BR"/>
        </w:rPr>
        <w:t xml:space="preserve"> </w:t>
      </w:r>
      <w:r>
        <w:rPr>
          <w:i/>
          <w:highlight w:val="none"/>
          <w:lang w:val="pt-BR"/>
        </w:rPr>
        <w:t xml:space="preserve">ngày </w:t>
      </w:r>
      <w:r>
        <w:rPr>
          <w:i/>
          <w:highlight w:val="none"/>
          <w:lang w:val="pt-BR"/>
        </w:rPr>
        <w:t xml:space="preserve">10 tháng </w:t>
      </w:r>
      <w:r>
        <w:rPr>
          <w:i/>
          <w:highlight w:val="none"/>
          <w:lang w:val="pt-BR"/>
        </w:rPr>
        <w:t xml:space="preserve">8</w:t>
      </w:r>
      <w:r>
        <w:rPr>
          <w:i/>
          <w:lang w:val="pt-BR"/>
        </w:rPr>
        <w:t xml:space="preserve">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23323" cy="263293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92152" name=""/>
                              <pic:cNvPicPr>
                                <a:picLocks noChangeAspect="1"/>
                              </pic:cNvPicPr>
                              <pic:nvPr/>
                            </pic:nvPicPr>
                            <pic:blipFill rotWithShape="1">
                              <a:blip r:embed="rId19"/>
                              <a:stretch/>
                            </pic:blipFill>
                            <pic:spPr bwMode="auto">
                              <a:xfrm flipH="0" flipV="0">
                                <a:off x="0" y="0"/>
                                <a:ext cx="1323322" cy="26329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4.20pt;height:207.3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0456" cy="204034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36590" name=""/>
                              <pic:cNvPicPr>
                                <a:picLocks noChangeAspect="1"/>
                              </pic:cNvPicPr>
                              <pic:nvPr/>
                            </pic:nvPicPr>
                            <pic:blipFill rotWithShape="1">
                              <a:blip r:embed="rId20"/>
                              <a:stretch/>
                            </pic:blipFill>
                            <pic:spPr bwMode="auto">
                              <a:xfrm flipH="0" flipV="0">
                                <a:off x="0" y="0"/>
                                <a:ext cx="2720455" cy="20403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4.21pt;height:160.6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2174" cy="210913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85529" name=""/>
                              <pic:cNvPicPr>
                                <a:picLocks noChangeAspect="1"/>
                              </pic:cNvPicPr>
                              <pic:nvPr/>
                            </pic:nvPicPr>
                            <pic:blipFill rotWithShape="1">
                              <a:blip r:embed="rId21"/>
                              <a:stretch/>
                            </pic:blipFill>
                            <pic:spPr bwMode="auto">
                              <a:xfrm flipH="0" flipV="0">
                                <a:off x="0" y="0"/>
                                <a:ext cx="2812173" cy="21091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43pt;height:166.0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7798" cy="209834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20045" name=""/>
                              <pic:cNvPicPr>
                                <a:picLocks noChangeAspect="1"/>
                              </pic:cNvPicPr>
                              <pic:nvPr/>
                            </pic:nvPicPr>
                            <pic:blipFill rotWithShape="1">
                              <a:blip r:embed="rId22"/>
                              <a:stretch/>
                            </pic:blipFill>
                            <pic:spPr bwMode="auto">
                              <a:xfrm flipH="0" flipV="0">
                                <a:off x="0" y="0"/>
                                <a:ext cx="2797797" cy="2098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30pt;height:165.2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23480" cy="23426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86236" name=""/>
                              <pic:cNvPicPr>
                                <a:picLocks noChangeAspect="1"/>
                              </pic:cNvPicPr>
                              <pic:nvPr/>
                            </pic:nvPicPr>
                            <pic:blipFill rotWithShape="1">
                              <a:blip r:embed="rId23"/>
                              <a:stretch/>
                            </pic:blipFill>
                            <pic:spPr bwMode="auto">
                              <a:xfrm flipH="0" flipV="0">
                                <a:off x="0" y="0"/>
                                <a:ext cx="3123479" cy="2342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5.94pt;height:184.4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28640" cy="21964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731657" name=""/>
                              <pic:cNvPicPr>
                                <a:picLocks noChangeAspect="1"/>
                              </pic:cNvPicPr>
                              <pic:nvPr/>
                            </pic:nvPicPr>
                            <pic:blipFill rotWithShape="1">
                              <a:blip r:embed="rId24"/>
                              <a:stretch/>
                            </pic:blipFill>
                            <pic:spPr bwMode="auto">
                              <a:xfrm flipH="0" flipV="0">
                                <a:off x="0" y="0"/>
                                <a:ext cx="2928639" cy="2196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60pt;height:172.9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w:t>
      </w:r>
      <w:commentRangeStart w:id="11"/>
      <w:r>
        <w:rPr>
          <w:b/>
          <w:lang w:val="vi-VN"/>
        </w:rPr>
        <w:t xml:space="preserve">U THẬP TH</w:t>
      </w:r>
      <w:commentRangeEnd w:id="11"/>
      <w:r>
        <w:commentReference w:id="11"/>
      </w:r>
      <w:r>
        <w:rPr>
          <w:b/>
          <w:lang w:val="vi-VN"/>
        </w:rPr>
        <w:t xml:space="preserve">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275/2026/1234/VFI-</w:t>
      </w:r>
      <w:r>
        <w:rPr>
          <w:i/>
          <w:highlight w:val="none"/>
        </w:rPr>
        <w:t xml:space="preserve">B</w:t>
      </w:r>
      <w:r>
        <w:rPr>
          <w:i/>
          <w:highlight w:val="none"/>
        </w:rPr>
        <w:t xml:space="preserve">C.T02</w:t>
      </w:r>
      <w:r>
        <w:rPr>
          <w:i/>
          <w:highlight w:val="none"/>
          <w:lang w:val="pt-BR"/>
        </w:rPr>
        <w:t xml:space="preserve"> </w:t>
      </w:r>
      <w:r>
        <w:rPr>
          <w:i/>
          <w:highlight w:val="none"/>
          <w:lang w:val="pt-BR"/>
        </w:rPr>
        <w:t xml:space="preserve">ngày </w:t>
      </w:r>
      <w:r>
        <w:rPr>
          <w:i/>
          <w:highlight w:val="none"/>
          <w:lang w:val="pt-BR"/>
        </w:rPr>
        <w:t xml:space="preserve">10 tháng</w:t>
      </w:r>
      <w:r>
        <w:rPr>
          <w:i/>
          <w:highlight w:val="none"/>
          <w:lang w:val="pt-BR"/>
        </w:rPr>
        <w:t xml:space="preserve"> </w:t>
      </w:r>
      <w:r>
        <w:rPr>
          <w:i/>
          <w:lang w:val="pt-BR"/>
        </w:rPr>
        <w:t xml:space="preserve">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commentRangeStart w:id="12"/>
            <w:commentRangeStart w:id="13"/>
            <w:r>
              <w:rPr>
                <w:color w:val="000000" w:themeColor="text1"/>
                <w:sz w:val="22"/>
                <w:szCs w:val="22"/>
              </w:rPr>
              <w:t xml:space="preserve">Liên hệ trực tiếp</w:t>
            </w:r>
            <w:r>
              <w:rPr>
                <w:color w:val="000000" w:themeColor="text1"/>
                <w:sz w:val="22"/>
                <w:szCs w:val="22"/>
              </w:rPr>
            </w:r>
            <w:commentRangeEnd w:id="12"/>
            <w:commentRangeEnd w:id="13"/>
            <w:r>
              <w:commentReference w:id="12"/>
              <w:commentReference w:id="13"/>
            </w:r>
            <w:r>
              <w:rPr>
                <w:color w:val="000000" w:themeColor="text1"/>
                <w:sz w:val="22"/>
                <w:szCs w:val="22"/>
              </w:rPr>
              <w:br/>
              <w:t xml:space="preserve">0966.969.047</w:t>
            </w:r>
            <w:r>
              <w:rPr>
                <w:sz w:val="22"/>
                <w:szCs w:val="22"/>
              </w:rPr>
              <w:t xml:space="preserve"> </w:t>
            </w:r>
            <w:r>
              <w:rPr>
                <w:sz w:val="22"/>
                <w:szCs w:val="22"/>
              </w:rPr>
              <w:br/>
              <w:t xml:space="preserve">(Sale Nguyễn Lý</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Lô </w:t>
            </w:r>
            <w:r>
              <w:rPr>
                <w:color w:val="000000" w:themeColor="text1"/>
                <w:sz w:val="22"/>
                <w:szCs w:val="22"/>
              </w:rPr>
              <w:t xml:space="preserve">L</w:t>
            </w:r>
            <w:r>
              <w:rPr>
                <w:color w:val="000000" w:themeColor="text1"/>
                <w:sz w:val="22"/>
                <w:szCs w:val="22"/>
              </w:rPr>
              <w:t xml:space="preserve">K</w:t>
            </w:r>
            <w:r>
              <w:rPr>
                <w:color w:val="000000" w:themeColor="text1"/>
                <w:sz w:val="22"/>
                <w:szCs w:val="22"/>
              </w:rPr>
              <w:t xml:space="preserve">2-06 Khu Bờ V</w:t>
            </w:r>
            <w:r>
              <w:rPr>
                <w:color w:val="000000" w:themeColor="text1"/>
                <w:sz w:val="22"/>
                <w:szCs w:val="22"/>
              </w:rPr>
              <w:t xml:space="preserve">ải</w:t>
            </w:r>
            <w:r>
              <w:rPr>
                <w:color w:val="000000" w:themeColor="text1"/>
                <w:sz w:val="22"/>
                <w:szCs w:val="22"/>
              </w:rPr>
              <w:t xml:space="preserve">, Xã Thanh Oai, Thành phố Hà Nội cách đường QL21B khoảng 140m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39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39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Lợi </w:t>
            </w:r>
            <w:r>
              <w:rPr>
                <w:color w:val="000000"/>
                <w:sz w:val="22"/>
                <w:szCs w:val="22"/>
              </w:rPr>
              <w:t xml:space="preserve">thế </w:t>
            </w:r>
            <w:r>
              <w:rPr>
                <w:color w:val="000000"/>
                <w:sz w:val="22"/>
                <w:szCs w:val="22"/>
              </w:rPr>
              <w:t xml:space="preserve">kinh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thế</w:t>
            </w:r>
            <w:r>
              <w:rPr>
                <w:color w:val="000000" w:themeColor="text1"/>
                <w:sz w:val="22"/>
                <w:szCs w:val="22"/>
              </w:rPr>
            </w:r>
            <w:r>
              <w:rPr>
                <w:color w:val="000000" w:themeColor="text1"/>
                <w:sz w:val="22"/>
                <w:szCs w:val="22"/>
              </w:rPr>
            </w:r>
          </w:p>
        </w:tc>
      </w:tr>
      <w:tr>
        <w:trPr>
          <w:trHeight w:val="39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r>
            <w:r>
              <w:rPr>
                <w:color w:val="000000" w:themeColor="text1"/>
                <w:sz w:val="22"/>
                <w:szCs w:val="22"/>
              </w:rPr>
              <w:t xml:space="preserve">Tài </w:t>
            </w:r>
            <w:r>
              <w:rPr>
                <w:color w:val="000000" w:themeColor="text1"/>
                <w:sz w:val="22"/>
                <w:szCs w:val="22"/>
              </w:rPr>
              <w:t xml:space="preserve">sản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w:t>
            </w:r>
            <w:commentRangeStart w:id="14"/>
            <w:r>
              <w:rPr>
                <w:color w:val="000000"/>
                <w:sz w:val="22"/>
                <w:szCs w:val="22"/>
              </w:rPr>
              <w:t xml:space="preserve">ứng thu th</w:t>
            </w:r>
            <w:commentRangeEnd w:id="14"/>
            <w:r>
              <w:commentReference w:id="14"/>
            </w:r>
            <w:r>
              <w:rPr>
                <w:color w:val="000000"/>
                <w:sz w:val="22"/>
                <w:szCs w:val="22"/>
              </w:rPr>
              <w:t xml:space="preserve">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35490" cy="3670252"/>
                      <wp:effectExtent l="0" t="0" r="0" b="0"/>
                      <wp:docPr id="13" name=""/>
                      <wp:cNvGraphicFramePr/>
                      <a:graphic xmlns:a="http://schemas.openxmlformats.org/drawingml/2006/main">
                        <a:graphicData uri="http://schemas.openxmlformats.org/drawingml/2006/picture">
                          <pic:pic xmlns:pic="http://schemas.openxmlformats.org/drawingml/2006/picture">
                            <pic:nvPicPr>
                              <pic:cNvPr id="967455695" name="" descr=""/>
                              <pic:cNvPicPr/>
                              <pic:nvPr/>
                            </pic:nvPicPr>
                            <pic:blipFill rotWithShape="1">
                              <a:blip r:embed="rId25"/>
                              <a:stretch/>
                            </pic:blipFill>
                            <pic:spPr bwMode="auto">
                              <a:xfrm flipH="0" flipV="0">
                                <a:off x="0" y="0"/>
                                <a:ext cx="1835489" cy="36702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4.53pt;height:289.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0748" cy="29553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1979146465" name="" descr=""/>
                              <pic:cNvPicPr/>
                              <pic:nvPr/>
                            </pic:nvPicPr>
                            <pic:blipFill rotWithShape="1">
                              <a:blip r:embed="rId26"/>
                              <a:stretch/>
                            </pic:blipFill>
                            <pic:spPr bwMode="auto">
                              <a:xfrm rot="0" flipH="0" flipV="0">
                                <a:off x="0" y="0"/>
                                <a:ext cx="4470748" cy="29553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2.03pt;height:232.71pt;mso-wrap-distance-left:0.00pt;mso-wrap-distance-top:0.00pt;mso-wrap-distance-right:0.00pt;mso-wrap-distance-bottom:0.00pt;rotation:0;z-index:1;" stroked="false">
                      <v:imagedata r:id="rId26" o:title=""/>
                      <o:lock v:ext="edit" rotation="t"/>
                    </v:shape>
                  </w:pict>
                </mc:Fallback>
              </mc:AlternateConten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w:t>
            </w:r>
            <w:r>
              <w:t xml:space="preserve">ễn</w:t>
            </w:r>
            <w:r>
              <w:t xml:space="preserve"> Th</w:t>
            </w:r>
            <w:r>
              <w:t xml:space="preserve">ị</w:t>
            </w:r>
            <w:r>
              <w:t xml:space="preserve">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0966.969.047</w:t>
            </w:r>
            <w:r>
              <w:rPr>
                <w:sz w:val="22"/>
                <w:szCs w:val="22"/>
              </w:rPr>
              <w:t xml:space="preserve"> </w:t>
            </w:r>
            <w:r>
              <w:rPr>
                <w:sz w:val="22"/>
                <w:szCs w:val="22"/>
              </w:rPr>
              <w:br/>
              <w:t xml:space="preserve">(Sale Nguyễn Lý</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31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L</w:t>
            </w:r>
            <w:r>
              <w:rPr>
                <w:color w:val="000000" w:themeColor="text1"/>
                <w:sz w:val="22"/>
                <w:szCs w:val="22"/>
              </w:rPr>
              <w:t xml:space="preserve">ô</w:t>
            </w:r>
            <w:r>
              <w:rPr>
                <w:color w:val="000000" w:themeColor="text1"/>
                <w:sz w:val="22"/>
                <w:szCs w:val="22"/>
              </w:rPr>
              <w:t xml:space="preserve"> LK2 -02, Khu Bờ V</w:t>
            </w:r>
            <w:r>
              <w:rPr>
                <w:color w:val="000000" w:themeColor="text1"/>
                <w:sz w:val="22"/>
                <w:szCs w:val="22"/>
              </w:rPr>
              <w:t xml:space="preserve">ải</w:t>
            </w:r>
            <w:r>
              <w:rPr>
                <w:color w:val="000000" w:themeColor="text1"/>
                <w:sz w:val="22"/>
                <w:szCs w:val="22"/>
              </w:rPr>
              <w:t xml:space="preserve">, Xã Thanh Oai, Thành phố Hà Nội; cách đường QL21B khoảng 140m.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L</w:t>
            </w:r>
            <w:r>
              <w:rPr>
                <w:color w:val="000000"/>
                <w:sz w:val="22"/>
                <w:szCs w:val="22"/>
              </w:rPr>
              <w:t xml:space="preserve">ợi </w:t>
            </w:r>
            <w:r>
              <w:rPr>
                <w:color w:val="000000"/>
                <w:sz w:val="22"/>
                <w:szCs w:val="22"/>
              </w:rPr>
              <w:t xml:space="preserve">thế </w:t>
            </w:r>
            <w:r>
              <w:rPr>
                <w:color w:val="000000"/>
                <w:sz w:val="22"/>
                <w:szCs w:val="22"/>
              </w:rPr>
              <w:t xml:space="preserve">kinh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thế</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r>
            <w:r>
              <w:rPr>
                <w:color w:val="000000" w:themeColor="text1"/>
                <w:sz w:val="22"/>
                <w:szCs w:val="22"/>
              </w:rPr>
              <w:t xml:space="preserve">Tài </w:t>
            </w:r>
            <w:r>
              <w:rPr>
                <w:color w:val="000000" w:themeColor="text1"/>
                <w:sz w:val="22"/>
                <w:szCs w:val="22"/>
              </w:rPr>
              <w:t xml:space="preserve">sản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073490" cy="2422121"/>
                      <wp:effectExtent l="0" t="0" r="0" b="0"/>
                      <wp:docPr id="15" name=""/>
                      <wp:cNvGraphicFramePr/>
                      <a:graphic xmlns:a="http://schemas.openxmlformats.org/drawingml/2006/main">
                        <a:graphicData uri="http://schemas.openxmlformats.org/drawingml/2006/picture">
                          <pic:pic xmlns:pic="http://schemas.openxmlformats.org/drawingml/2006/picture">
                            <pic:nvPicPr>
                              <pic:cNvPr id="689197733" name="" descr=""/>
                              <pic:cNvPicPr/>
                              <pic:nvPr/>
                            </pic:nvPicPr>
                            <pic:blipFill rotWithShape="1">
                              <a:blip r:embed="rId27"/>
                              <a:stretch/>
                            </pic:blipFill>
                            <pic:spPr bwMode="auto">
                              <a:xfrm flipH="0" flipV="0">
                                <a:off x="0" y="0"/>
                                <a:ext cx="1073489" cy="24221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84.53pt;height:190.72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54233" cy="2512101"/>
                      <wp:effectExtent l="0" t="0" r="0" b="0"/>
                      <wp:docPr id="16" name=""/>
                      <wp:cNvGraphicFramePr/>
                      <a:graphic xmlns:a="http://schemas.openxmlformats.org/drawingml/2006/main">
                        <a:graphicData uri="http://schemas.openxmlformats.org/drawingml/2006/picture">
                          <pic:pic xmlns:pic="http://schemas.openxmlformats.org/drawingml/2006/picture">
                            <pic:nvPicPr>
                              <pic:cNvPr id="1430615419" name="" descr=""/>
                              <pic:cNvPicPr/>
                              <pic:nvPr/>
                            </pic:nvPicPr>
                            <pic:blipFill rotWithShape="1">
                              <a:blip r:embed="rId28"/>
                              <a:stretch/>
                            </pic:blipFill>
                            <pic:spPr bwMode="auto">
                              <a:xfrm rot="0" flipH="0" flipV="0">
                                <a:off x="0" y="0"/>
                                <a:ext cx="2054233" cy="251210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1.75pt;height:197.80pt;mso-wrap-distance-left:0.00pt;mso-wrap-distance-top:0.00pt;mso-wrap-distance-right:0.00pt;mso-wrap-distance-bottom:0.00pt;rotation:0;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12"/>
        </w:trPr>
        <w:tc>
          <w:tcPr>
            <w:tcBorders/>
            <w:tcW w:w="4427" w:type="dxa"/>
            <w:vAlign w:val="center"/>
            <w:vMerge w:val="restart"/>
            <w:textDirection w:val="lrTb"/>
            <w:noWrap w:val="false"/>
          </w:tcPr>
          <w:p>
            <w:pPr>
              <w:pBdr/>
              <w:spacing/>
              <w:ind/>
              <w:jc w:val="center"/>
              <w:rPr>
                <w:b/>
                <w:bCs/>
              </w:rPr>
            </w:pPr>
            <w:r>
              <w:rPr>
                <w:b/>
                <w:bCs/>
              </w:rPr>
            </w:r>
            <w:r>
              <w:rPr>
                <w:b/>
                <w:bCs/>
              </w:rPr>
            </w:r>
            <w:r>
              <w:rPr>
                <w:b/>
                <w:bCs/>
              </w:rPr>
            </w:r>
          </w:p>
        </w:tc>
        <w:tc>
          <w:tcPr>
            <w:tcBorders/>
            <w:tcW w:w="4776" w:type="dxa"/>
            <w:vAlign w:val="center"/>
            <w:vMerge w:val="restart"/>
            <w:textDirection w:val="lrTb"/>
            <w:noWrap/>
          </w:tcPr>
          <w:p>
            <w:pPr>
              <w:pBdr/>
              <w:spacing/>
              <w:ind/>
              <w:jc w:val="center"/>
              <w:rPr>
                <w:b/>
                <w:bCs/>
              </w:rPr>
            </w:pPr>
            <w:r>
              <w:rPr>
                <w:b/>
                <w:bCs/>
              </w:rPr>
              <w:t xml:space="preserve">Nguy</w:t>
            </w:r>
            <w:r>
              <w:rPr>
                <w:b/>
                <w:bCs/>
              </w:rPr>
              <w:t xml:space="preserve">ễn</w:t>
            </w:r>
            <w:r>
              <w:rPr>
                <w:b/>
                <w:bCs/>
              </w:rPr>
              <w:t xml:space="preserve"> Th</w:t>
            </w:r>
            <w:r>
              <w:rPr>
                <w:b/>
                <w:bCs/>
              </w:rPr>
              <w:t xml:space="preserve">ị</w:t>
            </w:r>
            <w:r>
              <w:rPr>
                <w:b/>
                <w:bCs/>
              </w:rPr>
              <w:t xml:space="preserve"> Nga</w:t>
            </w:r>
            <w:r>
              <w:rPr>
                <w:b/>
                <w:bCs/>
              </w:rPr>
            </w:r>
            <w:r>
              <w:rPr>
                <w:b/>
                <w:bCs/>
              </w:rPr>
            </w:r>
          </w:p>
        </w:tc>
      </w:tr>
    </w:tbl>
    <w:p>
      <w:pPr>
        <w:pBdr/>
        <w:spacing w:after="200" w:line="276" w:lineRule="auto"/>
        <w:ind/>
        <w:jc w:val="center"/>
        <w:rPr>
          <w:b/>
          <w:bCs/>
          <w:iCs/>
          <w:highlight w:val="none"/>
          <w:lang w:val="pt-BR"/>
        </w:rPr>
      </w:pPr>
      <w:r>
        <w:rPr>
          <w:b/>
          <w:bCs/>
          <w:iCs/>
          <w:lang w:val="pt-BR"/>
        </w:rPr>
        <w:t xml:space="preserve">TSSS 3</w:t>
      </w:r>
      <w:r>
        <w:rPr>
          <w:b/>
          <w:bCs/>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0975827830</w:t>
            </w:r>
            <w:r>
              <w:rPr>
                <w:sz w:val="22"/>
                <w:szCs w:val="22"/>
              </w:rPr>
              <w:t xml:space="preserve"> </w:t>
            </w:r>
            <w:r>
              <w:rPr>
                <w:sz w:val="22"/>
                <w:szCs w:val="22"/>
              </w:rPr>
              <w:br/>
              <w:t xml:space="preserve">(Hoà Nhà Đất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t xml:space="preserve">Đ</w:t>
            </w:r>
            <w:r>
              <w:rPr>
                <w:sz w:val="22"/>
                <w:szCs w:val="22"/>
              </w:rPr>
              <w:t xml:space="preserve">ang giao d</w:t>
            </w:r>
            <w:r>
              <w:rPr>
                <w:sz w:val="22"/>
                <w:szCs w:val="22"/>
              </w:rPr>
              <w:t xml:space="preserve">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L</w:t>
            </w:r>
            <w:r>
              <w:rPr>
                <w:color w:val="000000" w:themeColor="text1"/>
                <w:sz w:val="22"/>
                <w:szCs w:val="22"/>
              </w:rPr>
              <w:t xml:space="preserve">ô</w:t>
            </w:r>
            <w:r>
              <w:rPr>
                <w:color w:val="000000" w:themeColor="text1"/>
                <w:sz w:val="22"/>
                <w:szCs w:val="22"/>
              </w:rPr>
              <w:t xml:space="preserve"> Liền kề 1-12, Khu Bờ Vải,  Xã Thanh Oai, Thành phố Hà Nội, m</w:t>
            </w:r>
            <w:r>
              <w:rPr>
                <w:color w:val="000000" w:themeColor="text1"/>
                <w:sz w:val="22"/>
                <w:szCs w:val="22"/>
              </w:rPr>
              <w:t xml:space="preserve">ặt</w:t>
            </w:r>
            <w:r>
              <w:rPr>
                <w:color w:val="000000" w:themeColor="text1"/>
                <w:sz w:val="22"/>
                <w:szCs w:val="22"/>
              </w:rPr>
              <w:t xml:space="preserve"> ti</w:t>
            </w:r>
            <w:r>
              <w:rPr>
                <w:color w:val="000000" w:themeColor="text1"/>
                <w:sz w:val="22"/>
                <w:szCs w:val="22"/>
              </w:rPr>
              <w:t xml:space="preserve">ền</w:t>
            </w:r>
            <w:r>
              <w:rPr>
                <w:color w:val="000000" w:themeColor="text1"/>
                <w:sz w:val="22"/>
                <w:szCs w:val="22"/>
              </w:rPr>
              <w:t xml:space="preserve"> QL 21B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yellow"/>
              </w:rPr>
            </w:pPr>
            <w:r>
              <w:rPr>
                <w:color w:val="000000" w:themeColor="text1"/>
                <w:sz w:val="22"/>
                <w:szCs w:val="22"/>
                <w:highlight w:val="none"/>
              </w:rPr>
              <w:t xml:space="preserve">Đất </w:t>
            </w:r>
            <w:r>
              <w:rPr>
                <w:color w:val="000000" w:themeColor="text1"/>
                <w:sz w:val="22"/>
                <w:szCs w:val="22"/>
                <w:highlight w:val="none"/>
              </w:rPr>
              <w:t xml:space="preserve">view </w:t>
            </w:r>
            <w:r>
              <w:rPr>
                <w:color w:val="000000" w:themeColor="text1"/>
                <w:sz w:val="22"/>
                <w:szCs w:val="22"/>
                <w:highlight w:val="none"/>
              </w:rPr>
              <w:t xml:space="preserve">vườn </w:t>
            </w:r>
            <w:r>
              <w:rPr>
                <w:color w:val="000000" w:themeColor="text1"/>
                <w:sz w:val="22"/>
                <w:szCs w:val="22"/>
                <w:highlight w:val="none"/>
              </w:rPr>
              <w:t xml:space="preserve">hoa</w:t>
            </w:r>
            <w:r>
              <w:rPr>
                <w:color w:val="000000" w:themeColor="text1"/>
                <w:sz w:val="22"/>
                <w:szCs w:val="22"/>
                <w:highlight w:val="yellow"/>
              </w:rPr>
            </w:r>
            <w:r>
              <w:rPr>
                <w:color w:val="000000" w:themeColor="text1"/>
                <w:sz w:val="22"/>
                <w:szCs w:val="22"/>
                <w:highlight w:val="yellow"/>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r>
            <w:r>
              <w:rPr>
                <w:color w:val="000000" w:themeColor="text1"/>
                <w:sz w:val="22"/>
                <w:szCs w:val="22"/>
              </w:rPr>
              <w:t xml:space="preserve">Tài </w:t>
            </w:r>
            <w:r>
              <w:rPr>
                <w:color w:val="000000" w:themeColor="text1"/>
                <w:sz w:val="22"/>
                <w:szCs w:val="22"/>
              </w:rPr>
              <w:t xml:space="preserve">sản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t xml:space="preserve">Đ</w:t>
            </w:r>
            <w:r>
              <w:rPr>
                <w:color w:val="000000" w:themeColor="text1"/>
                <w:sz w:val="22"/>
                <w:szCs w:val="22"/>
                <w:highlight w:val="none"/>
              </w:rPr>
              <w:t xml:space="preserve">ất</w:t>
            </w:r>
            <w:r>
              <w:rPr>
                <w:color w:val="000000" w:themeColor="text1"/>
                <w:sz w:val="22"/>
                <w:szCs w:val="22"/>
                <w:highlight w:val="none"/>
              </w:rPr>
              <w:t xml:space="preserve"> tr</w:t>
            </w:r>
            <w:r>
              <w:rPr>
                <w:color w:val="000000" w:themeColor="text1"/>
                <w:sz w:val="22"/>
                <w:szCs w:val="22"/>
                <w:highlight w:val="none"/>
              </w:rPr>
              <w:t xml:space="preserve">ống</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06940" cy="2642497"/>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006939" cy="26424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8.03pt;height:208.07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79651" cy="2642497"/>
                      <wp:effectExtent l="0" t="0" r="0" b="0"/>
                      <wp:docPr id="18" name=""/>
                      <wp:cNvGraphicFramePr/>
                      <a:graphic xmlns:a="http://schemas.openxmlformats.org/drawingml/2006/main">
                        <a:graphicData uri="http://schemas.openxmlformats.org/drawingml/2006/picture">
                          <pic:pic xmlns:pic="http://schemas.openxmlformats.org/drawingml/2006/picture">
                            <pic:nvPicPr>
                              <pic:cNvPr id="835700003" name="" descr=""/>
                              <pic:cNvPicPr/>
                              <pic:nvPr/>
                            </pic:nvPicPr>
                            <pic:blipFill rotWithShape="1">
                              <a:blip r:embed="rId30"/>
                              <a:stretch/>
                            </pic:blipFill>
                            <pic:spPr bwMode="auto">
                              <a:xfrm flipH="0" flipV="0">
                                <a:off x="0" y="0"/>
                                <a:ext cx="2279651" cy="26424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9.50pt;height:208.07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502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37.0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011"/>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highlight w:val="yellow"/>
              </w:rPr>
            </w:pPr>
            <w:r>
              <w:rPr>
                <w:highlight w:val="none"/>
              </w:rPr>
              <w:t xml:space="preserve">Nguyễn </w:t>
            </w:r>
            <w:r>
              <w:rPr>
                <w:highlight w:val="none"/>
              </w:rPr>
              <w:t xml:space="preserve">Thị </w:t>
            </w:r>
            <w:r>
              <w:rPr>
                <w:highlight w:val="none"/>
              </w:rPr>
              <w:t xml:space="preserve">Nga</w:t>
            </w:r>
            <w:r>
              <w:rPr>
                <w:highlight w:val="yellow"/>
              </w:rPr>
            </w:r>
            <w:r>
              <w:rPr>
                <w:highlight w:val="yellow"/>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w:t>
      </w:r>
      <w:r>
        <w:rPr>
          <w:b/>
          <w:bCs/>
          <w:iCs/>
          <w:lang w:val="pt-BR"/>
        </w:rPr>
        <w:t xml:space="preserve">Ồ</w:t>
      </w:r>
      <w:r>
        <w:rPr>
          <w:b/>
          <w:bCs/>
          <w:iCs/>
          <w:lang w:val="pt-BR"/>
        </w:rPr>
        <w:t xml:space="preserve"> S</w:t>
      </w:r>
      <w:r>
        <w:rPr>
          <w:b/>
          <w:bCs/>
          <w:iCs/>
          <w:lang w:val="pt-BR"/>
        </w:rPr>
        <w:t xml:space="preserve">Ơ</w:t>
      </w:r>
      <w:r>
        <w:rPr>
          <w:b/>
          <w:bCs/>
          <w:iCs/>
          <w:lang w:val="pt-BR"/>
        </w:rPr>
        <w:t xml:space="preserve"> PH</w:t>
      </w:r>
      <w:r>
        <w:rPr>
          <w:b/>
          <w:bCs/>
          <w:iCs/>
          <w:lang w:val="pt-BR"/>
        </w:rPr>
        <w:t xml:space="preserve">ÁP</w:t>
      </w:r>
      <w:r>
        <w:rPr>
          <w:b/>
          <w:bCs/>
          <w:iCs/>
          <w:lang w:val="pt-BR"/>
        </w:rPr>
        <w:t xml:space="preserve"> L</w:t>
      </w:r>
      <w:r>
        <w:rPr>
          <w:b/>
          <w:bCs/>
          <w:iCs/>
          <w:lang w:val="pt-BR"/>
        </w:rPr>
        <w:t xml:space="preserve">Ý</w:t>
      </w:r>
      <w:r>
        <w:rPr>
          <w:b/>
          <w:bCs/>
          <w:iCs/>
          <w:lang w:val="pt-BR"/>
        </w:rPr>
        <w:t xml:space="preserve"> </w:t>
      </w:r>
      <w:r>
        <w:rPr>
          <w:b/>
          <w:bCs/>
          <w:iCs/>
          <w:highlight w:val="none"/>
          <w:lang w:val="pt-BR"/>
        </w:rPr>
      </w:r>
      <w:r>
        <w:rPr>
          <w:b/>
          <w:bCs/>
          <w:iCs/>
          <w:highlight w:val="none"/>
          <w:lang w:val="pt-BR"/>
        </w:rPr>
      </w:r>
    </w:p>
    <w:p>
      <w:pPr>
        <w:pBdr/>
        <w:spacing w:after="200" w:line="276" w:lineRule="auto"/>
        <w:ind/>
        <w:jc w:val="center"/>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20299"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3"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bidi="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31825"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bidi="pt-BR"/>
        </w:rPr>
      </w:pPr>
      <w:r>
        <w:rPr>
          <w:b/>
          <w:bCs/>
          <w:iCs/>
          <w:highlight w:val="none"/>
          <w:lang w:val="pt-BR" w:bidi="pt-BR"/>
        </w:rPr>
        <w:t xml:space="preserve">BI</w:t>
      </w:r>
      <w:r>
        <w:rPr>
          <w:b/>
          <w:bCs/>
          <w:iCs/>
          <w:highlight w:val="none"/>
          <w:lang w:val="pt-BR" w:bidi="pt-BR"/>
        </w:rPr>
        <w:t xml:space="preserve">Ê</w:t>
      </w:r>
      <w:r>
        <w:rPr>
          <w:b/>
          <w:bCs/>
          <w:iCs/>
          <w:highlight w:val="none"/>
          <w:lang w:val="pt-BR" w:bidi="pt-BR"/>
        </w:rPr>
        <w:t xml:space="preserve">N B</w:t>
      </w:r>
      <w:r>
        <w:rPr>
          <w:b/>
          <w:bCs/>
          <w:iCs/>
          <w:highlight w:val="none"/>
          <w:lang w:val="pt-BR" w:bidi="pt-BR"/>
        </w:rPr>
        <w:t xml:space="preserve">ẢN</w:t>
      </w:r>
      <w:r>
        <w:rPr>
          <w:b/>
          <w:bCs/>
          <w:iCs/>
          <w:highlight w:val="none"/>
          <w:lang w:val="pt-BR" w:bidi="pt-BR"/>
        </w:rPr>
        <w:t xml:space="preserve"> KH</w:t>
      </w:r>
      <w:r>
        <w:rPr>
          <w:b/>
          <w:bCs/>
          <w:iCs/>
          <w:highlight w:val="none"/>
          <w:lang w:val="pt-BR" w:bidi="pt-BR"/>
        </w:rPr>
        <w:t xml:space="preserve">ẢO</w:t>
      </w:r>
      <w:r>
        <w:rPr>
          <w:b/>
          <w:bCs/>
          <w:iCs/>
          <w:highlight w:val="none"/>
          <w:lang w:val="pt-BR" w:bidi="pt-BR"/>
        </w:rPr>
        <w:t xml:space="preserve"> S</w:t>
      </w:r>
      <w:r>
        <w:rPr>
          <w:b/>
          <w:bCs/>
          <w:iCs/>
          <w:highlight w:val="none"/>
          <w:lang w:val="pt-BR" w:bidi="pt-BR"/>
        </w:rPr>
        <w:t xml:space="preserve">ÁT</w:t>
      </w:r>
      <w:r>
        <w:rPr>
          <w:b/>
          <w:bCs/>
          <w:highlight w:val="none"/>
          <w:lang w:val="pt-BR" w:bidi="pt-BR"/>
        </w:rPr>
      </w:r>
      <w:r>
        <w:rPr>
          <w:b/>
          <w:bCs/>
          <w:highlight w:val="none"/>
          <w:lang w:val="pt-BR" w:bidi="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95787"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Nguyễn Thị Thùy Dương" w:date="2026-08-12T15:08:12Z" w:initials="NTTD">
    <w:p w14:paraId="00000001" w14:textId="00000001">
      <w:pPr>
        <w:spacing w:line="240" w:after="0" w:lineRule="auto" w:before="0"/>
        <w:ind w:firstLine="0" w:left="0" w:right="0"/>
        <w:jc w:val="left"/>
      </w:pPr>
      <w:r>
        <w:rPr>
          <w:rFonts w:eastAsia="Arial" w:ascii="Arial" w:hAnsi="Arial" w:cs="Arial"/>
          <w:sz w:val="22"/>
        </w:rPr>
        <w:t xml:space="preserve">Ngày</w:t>
      </w:r>
    </w:p>
  </w:comment>
  <w:comment w:id="14" w:author="Nguyễn Thị Thùy Dương" w:date="2026-08-12T11:18:23Z" w:initials="NTTD">
    <w:p w14:paraId="00000002" w14:textId="00000002">
      <w:pPr>
        <w:spacing w:line="240" w:after="0" w:lineRule="auto" w:before="0"/>
        <w:ind w:firstLine="0" w:left="0" w:right="0"/>
        <w:jc w:val="left"/>
      </w:pPr>
      <w:r>
        <w:rPr>
          <w:rFonts w:eastAsia="Arial" w:ascii="Arial" w:hAnsi="Arial" w:cs="Arial"/>
          <w:sz w:val="22"/>
        </w:rPr>
        <w:t xml:space="preserve">Bổ sung hình ảnh bài đăng</w:t>
      </w:r>
    </w:p>
  </w:comment>
  <w:comment w:id="12" w:author="Nguyễn Thị Thùy Dương" w:date="2026-08-12T11:18:10Z" w:initials="NTTD">
    <w:p w14:paraId="00000003" w14:textId="00000003">
      <w:pPr>
        <w:spacing w:line="240" w:after="0" w:lineRule="auto" w:before="0"/>
        <w:ind w:firstLine="0" w:left="0" w:right="0"/>
        <w:jc w:val="left"/>
      </w:pPr>
      <w:r>
        <w:rPr>
          <w:rFonts w:eastAsia="Arial" w:ascii="Arial" w:hAnsi="Arial" w:cs="Arial"/>
          <w:sz w:val="22"/>
        </w:rPr>
        <w:t xml:space="preserve">Tất cả các link. phải lưu hết, Link, thông tin bài đăng.</w:t>
      </w:r>
    </w:p>
  </w:comment>
  <w:comment w:id="13" w:author="Nguyễn Thị Nga" w:date="2026-08-12T12:26:33Z" w:initials="NTN">
    <w:p w14:paraId="00000004" w14:textId="00000004">
      <w:pPr>
        <w:spacing w:line="240" w:after="0" w:lineRule="auto" w:before="0"/>
        <w:ind w:firstLine="0" w:left="0" w:right="0"/>
        <w:jc w:val="left"/>
      </w:pPr>
      <w:r>
        <w:rPr>
          <w:rFonts w:eastAsia="Arial" w:ascii="Arial" w:hAnsi="Arial" w:cs="Arial"/>
          <w:sz w:val="22"/>
        </w:rPr>
        <w:t xml:space="preserve">Dạ ts này em quét trc đó là chị quỳnh anh tìm ạ</w:t>
      </w:r>
    </w:p>
  </w:comment>
  <w:comment w:id="11" w:author="Nguyễn Thị Thùy Dương" w:date="2026-08-12T11:16:35Z" w:initials="NTTD">
    <w:p w14:paraId="00000005" w14:textId="00000005">
      <w:pPr>
        <w:spacing w:line="240" w:after="0" w:lineRule="auto" w:before="0"/>
        <w:ind w:firstLine="0" w:left="0" w:right="0"/>
        <w:jc w:val="left"/>
      </w:pPr>
      <w:r>
        <w:rPr>
          <w:rFonts w:eastAsia="Arial" w:ascii="Arial" w:hAnsi="Arial" w:cs="Arial"/>
          <w:sz w:val="22"/>
        </w:rPr>
        <w:t xml:space="preserve">Bổ sung mô tả công trình trê đất</w:t>
      </w:r>
    </w:p>
  </w:comment>
  <w:comment w:id="10" w:author="Nguyễn Thị Thùy Dương" w:date="2026-08-12T11:13:15Z" w:initials="NTTD">
    <w:p w14:paraId="00000006" w14:textId="00000006">
      <w:pPr>
        <w:spacing w:line="240" w:after="0" w:lineRule="auto" w:before="0"/>
        <w:ind w:firstLine="0" w:left="0" w:right="0"/>
        <w:jc w:val="left"/>
      </w:pPr>
      <w:r>
        <w:rPr>
          <w:rFonts w:eastAsia="Arial" w:ascii="Arial" w:hAnsi="Arial" w:cs="Arial"/>
          <w:sz w:val="22"/>
        </w:rPr>
        <w:t xml:space="preserve">Thiếu dòng coong triunfh</w:t>
      </w:r>
    </w:p>
  </w:comment>
  <w:comment w:id="9" w:author="Nguyễn Thị Thùy Dương" w:date="2026-08-12T11:13:00Z" w:initials="NTTD">
    <w:p w14:paraId="00000007" w14:textId="00000007">
      <w:pPr>
        <w:spacing w:line="240" w:after="0" w:lineRule="auto" w:before="0"/>
        <w:ind w:firstLine="0" w:left="0" w:right="0"/>
        <w:jc w:val="left"/>
      </w:pPr>
      <w:r>
        <w:rPr>
          <w:rFonts w:eastAsia="Arial" w:ascii="Arial" w:hAnsi="Arial" w:cs="Arial"/>
          <w:sz w:val="22"/>
        </w:rPr>
        <w:t xml:space="preserve">Ghi rõ view gì</w:t>
      </w:r>
    </w:p>
  </w:comment>
  <w:comment w:id="8" w:author="Nguyễn Thị Thùy Dương" w:date="2026-08-12T11:12:09Z" w:initials="NTTD">
    <w:p w14:paraId="00000008" w14:textId="00000008">
      <w:pPr>
        <w:spacing w:line="240" w:after="0" w:lineRule="auto" w:before="0"/>
        <w:ind w:firstLine="0" w:left="0" w:right="0"/>
        <w:jc w:val="left"/>
      </w:pPr>
      <w:r>
        <w:rPr>
          <w:rFonts w:eastAsia="Arial" w:ascii="Arial" w:hAnsi="Arial" w:cs="Arial"/>
          <w:sz w:val="22"/>
        </w:rPr>
        <w:t xml:space="preserve">Ghi sau sáp nhập</w:t>
      </w:r>
    </w:p>
  </w:comment>
  <w:comment w:id="7" w:author="Nguyễn Thị Thùy Dương" w:date="2026-08-12T11:15:14Z" w:initials="NTTD">
    <w:p w14:paraId="00000009" w14:textId="00000009">
      <w:pPr>
        <w:spacing w:line="240" w:after="0" w:lineRule="auto" w:before="0"/>
        <w:ind w:firstLine="0" w:left="0" w:right="0"/>
        <w:jc w:val="left"/>
      </w:pPr>
      <w:r>
        <w:rPr>
          <w:rFonts w:eastAsia="Arial" w:ascii="Arial" w:hAnsi="Arial" w:cs="Arial"/>
          <w:sz w:val="22"/>
        </w:rPr>
        <w:t xml:space="preserve">Thiếu mục 3. công trình trên đất</w:t>
      </w:r>
    </w:p>
  </w:comment>
  <w:comment w:id="6" w:author="Nguyễn Thị Thùy Dương" w:date="2026-08-12T11:10:07Z" w:initials="NTTD">
    <w:p w14:paraId="0000000A" w14:textId="0000000A">
      <w:pPr>
        <w:spacing w:line="240" w:after="0" w:lineRule="auto" w:before="0"/>
        <w:ind w:firstLine="0" w:left="0" w:right="0"/>
        <w:jc w:val="left"/>
      </w:pPr>
      <w:r>
        <w:rPr>
          <w:rFonts w:eastAsia="Arial" w:ascii="Arial" w:hAnsi="Arial" w:cs="Arial"/>
          <w:sz w:val="22"/>
        </w:rPr>
        <w:t xml:space="preserve">Hình ảnh chưa thể hiện được đất ở</w:t>
      </w:r>
    </w:p>
  </w:comment>
  <w:comment w:id="5" w:author="Nguyễn Thị Thùy Dương" w:date="2026-08-12T10:50:47Z" w:initials="NTTD">
    <w:p w14:paraId="0000000B" w14:textId="0000000B">
      <w:pPr>
        <w:spacing w:line="240" w:after="0" w:lineRule="auto" w:before="0"/>
        <w:ind w:firstLine="0" w:left="0" w:right="0"/>
        <w:jc w:val="left"/>
      </w:pPr>
      <w:r>
        <w:rPr>
          <w:rFonts w:eastAsia="Arial" w:ascii="Arial" w:hAnsi="Arial" w:cs="Arial"/>
          <w:sz w:val="22"/>
        </w:rPr>
        <w:t xml:space="preserve">Ngày sai. Ngày các hồ sơ phải khơp snhau.</w:t>
      </w:r>
    </w:p>
  </w:comment>
  <w:comment w:id="3" w:author="Nguyễn Thị Thùy Dương" w:date="2026-08-12T10:49:44Z" w:initials="NTTD">
    <w:p w14:paraId="0000000C" w14:textId="0000000C">
      <w:pPr>
        <w:spacing w:line="240" w:after="0" w:lineRule="auto" w:before="0"/>
        <w:ind w:firstLine="0" w:left="0" w:right="0"/>
        <w:jc w:val="left"/>
      </w:pPr>
      <w:r>
        <w:rPr>
          <w:rFonts w:eastAsia="Arial" w:ascii="Arial" w:hAnsi="Arial" w:cs="Arial"/>
          <w:sz w:val="22"/>
        </w:rPr>
        <w:t xml:space="preserve">Trên ghi 10/*8</w:t>
      </w:r>
    </w:p>
  </w:comment>
  <w:comment w:id="2" w:author="Nguyễn Thị Thùy Dương" w:date="2026-08-12T10:47:38Z" w:initials="NTTD">
    <w:p w14:paraId="0000000D" w14:textId="0000000D">
      <w:pPr>
        <w:spacing w:line="240" w:after="0" w:lineRule="auto" w:before="0"/>
        <w:ind w:firstLine="0" w:left="0" w:right="0"/>
        <w:jc w:val="left"/>
      </w:pPr>
      <w:r>
        <w:rPr>
          <w:rFonts w:eastAsia="Arial" w:ascii="Arial" w:hAnsi="Arial" w:cs="Arial"/>
          <w:sz w:val="22"/>
        </w:rPr>
        <w:t xml:space="preserve">BC</w:t>
      </w:r>
    </w:p>
  </w:comment>
  <w:comment w:id="1" w:author="Nguyễn Thị Thùy Dương" w:date="2026-08-12T10:47:18Z" w:initials="NTTD">
    <w:p w14:paraId="0000000E" w14:textId="0000000E">
      <w:pPr>
        <w:spacing w:line="240" w:after="0" w:lineRule="auto" w:before="0"/>
        <w:ind w:firstLine="0" w:left="0" w:right="0"/>
        <w:jc w:val="left"/>
      </w:pPr>
      <w:r>
        <w:rPr>
          <w:rFonts w:eastAsia="Arial" w:ascii="Arial" w:hAnsi="Arial" w:cs="Arial"/>
          <w:sz w:val="22"/>
        </w:rPr>
        <w:t xml:space="preserve">ĐVT</w:t>
      </w:r>
    </w:p>
  </w:comment>
  <w:comment w:id="0" w:author="Nguyễn Thị Thùy Dương" w:date="2026-08-12T10:45:31Z" w:initials="NTTD">
    <w:p w14:paraId="0000000F" w14:textId="0000000F">
      <w:pPr>
        <w:spacing w:line="240" w:after="0" w:lineRule="auto" w:before="0"/>
        <w:ind w:firstLine="0" w:left="0" w:right="0"/>
        <w:jc w:val="left"/>
      </w:pPr>
      <w:r>
        <w:rPr>
          <w:rFonts w:eastAsia="Arial" w:ascii="Arial" w:hAnsi="Arial" w:cs="Arial"/>
          <w:sz w:val="22"/>
        </w:rPr>
        <w:t xml:space="preserve">Xem lại ngày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paraIdParent="00000003" w15:done="0"/>
  <w15:commentEx w15:paraId="00000005" w15:done="1"/>
  <w15:commentEx w15:paraId="00000006" w15:done="1"/>
  <w15:commentEx w15:paraId="00000007" w15:done="1"/>
  <w15:commentEx w15:paraId="00000008" w15:done="1"/>
  <w15:commentEx w15:paraId="00000009" w15:done="1"/>
  <w15:commentEx w15:paraId="0000000A" w15:done="1"/>
  <w15:commentEx w15:paraId="0000000B" w15:done="1"/>
  <w15:commentEx w15:paraId="0000000C" w15:done="1"/>
  <w15:commentEx w15:paraId="0000000D" w15:done="1"/>
  <w15:commentEx w15:paraId="0000000E" w15:done="1"/>
  <w15:commentEx w15:paraId="0000000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C4D1F38" w16cex:dateUtc="2026-08-12T08:08:12Z"/>
  <w16cex:commentExtensible w16cex:durableId="68434038" w16cex:dateUtc="2026-08-12T04:18:23Z"/>
  <w16cex:commentExtensible w16cex:durableId="15453EF2" w16cex:dateUtc="2026-08-12T04:18:10Z"/>
  <w16cex:commentExtensible w16cex:durableId="36FAA91C" w16cex:dateUtc="2026-08-12T05:26:33Z"/>
  <w16cex:commentExtensible w16cex:durableId="67ED45F3" w16cex:dateUtc="2026-08-12T04:16:35Z"/>
  <w16cex:commentExtensible w16cex:durableId="6ED67FF7" w16cex:dateUtc="2026-08-12T04:13:15Z"/>
  <w16cex:commentExtensible w16cex:durableId="6199BA46" w16cex:dateUtc="2026-08-12T04:13:00Z"/>
  <w16cex:commentExtensible w16cex:durableId="30DD9062" w16cex:dateUtc="2026-08-12T04:12:09Z"/>
  <w16cex:commentExtensible w16cex:durableId="716AEB47" w16cex:dateUtc="2026-08-12T04:15:14Z"/>
  <w16cex:commentExtensible w16cex:durableId="5AA6A68A" w16cex:dateUtc="2026-08-12T04:10:07Z"/>
  <w16cex:commentExtensible w16cex:durableId="5159E63F" w16cex:dateUtc="2026-08-12T03:50:47Z"/>
  <w16cex:commentExtensible w16cex:durableId="7CB611B0" w16cex:dateUtc="2026-08-12T03:49:44Z"/>
  <w16cex:commentExtensible w16cex:durableId="0B837F7F" w16cex:dateUtc="2026-08-12T03:47:38Z"/>
  <w16cex:commentExtensible w16cex:durableId="374A2F13" w16cex:dateUtc="2026-08-12T03:47:18Z"/>
  <w16cex:commentExtensible w16cex:durableId="6A237434" w16cex:dateUtc="2026-08-12T03:45:3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C4D1F38"/>
  <w16cid:commentId w16cid:paraId="00000002" w16cid:durableId="68434038"/>
  <w16cid:commentId w16cid:paraId="00000003" w16cid:durableId="15453EF2"/>
  <w16cid:commentId w16cid:paraId="00000004" w16cid:durableId="36FAA91C"/>
  <w16cid:commentId w16cid:paraId="00000005" w16cid:durableId="67ED45F3"/>
  <w16cid:commentId w16cid:paraId="00000006" w16cid:durableId="6ED67FF7"/>
  <w16cid:commentId w16cid:paraId="00000007" w16cid:durableId="6199BA46"/>
  <w16cid:commentId w16cid:paraId="00000008" w16cid:durableId="30DD9062"/>
  <w16cid:commentId w16cid:paraId="00000009" w16cid:durableId="716AEB47"/>
  <w16cid:commentId w16cid:paraId="0000000A" w16cid:durableId="5AA6A68A"/>
  <w16cid:commentId w16cid:paraId="0000000B" w16cid:durableId="5159E63F"/>
  <w16cid:commentId w16cid:paraId="0000000C" w16cid:durableId="7CB611B0"/>
  <w16cid:commentId w16cid:paraId="0000000D" w16cid:durableId="0B837F7F"/>
  <w16cid:commentId w16cid:paraId="0000000E" w16cid:durableId="374A2F13"/>
  <w16cid:commentId w16cid:paraId="0000000F" w16cid:durableId="6A23743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Nga">
    <w15:presenceInfo w15:providerId="Teamlab" w15:userId="uid-1"/>
  </w15:person>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comments" Target="comments.xml" /><Relationship Id="rId37" Type="http://schemas.microsoft.com/office/2011/relationships/commentsExtended" Target="commentsExtended.xml" /><Relationship Id="rId38" Type="http://schemas.microsoft.com/office/2018/08/relationships/commentsExtensible" Target="commentsExtensible.xml" /><Relationship Id="rId39" Type="http://schemas.microsoft.com/office/2016/09/relationships/commentsIds" Target="commentsIds.xml" /><Relationship Id="rId40"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286</cp:revision>
  <dcterms:created xsi:type="dcterms:W3CDTF">2025-09-15T09:58:00Z</dcterms:created>
  <dcterms:modified xsi:type="dcterms:W3CDTF">2026-08-12T08:13:55Z</dcterms:modified>
</cp:coreProperties>
</file>