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header2.xml" ContentType="application/vnd.openxmlformats-officedocument.wordprocessingml.head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173704</wp:posOffset>
                </wp:positionV>
                <wp:extent cx="5467350" cy="36111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6111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275/2026/1111/VFI-CT.65.A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KIỀU NGỌC ANH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148, tờ bản đồ số 14, có địa chỉ: TT19-A20, Khu đô thị mới Văn Quán-Yên Phúc, phường Phúc La, quận Hà Đông, thành phố Hà Nội (nay là phường Hà Đông, thành phố Hà Nội), the</w:t>
                            </w:r>
                            <w:r>
                              <w:rPr>
                                <w:color w:val="000000"/>
                              </w:rPr>
                              <w:t xml:space="preserve">o Giấy chứng nhận quyền sử dụng đất, quyền sở hữu tài sản gắn liền với đất số: AA 00671344, số vào sổ cấp GCN: CN-162 do sở Chi nhánh Văn phòng Đăng ký Đất đai Hà Nội quận Hà Đông cấp ngày 20/5/2025; Chủ tài sản là bà Nguyễn Thị Toán và chồng Kiều Ngọc Anh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13.68pt;mso-position-vertical:absolute;width:430.50pt;height:284.3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275/2026/1111/VFI-CT.65.A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KIỀU NGỌC ANH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148, tờ bản đồ số 14, có địa chỉ: TT19-A20, Khu đô thị mới Văn Quán-Yên Phúc, phường Phúc La, quận Hà Đông, thành phố Hà Nội (nay là phường Hà Đông, thành phố Hà Nội), the</w:t>
                      </w:r>
                      <w:r>
                        <w:rPr>
                          <w:color w:val="000000"/>
                        </w:rPr>
                        <w:t xml:space="preserve">o Giấy chứng nhận quyền sử dụng đất, quyền sở hữu tài sản gắn liền với đất số: AA 00671344, số vào sổ cấp GCN: CN-162 do sở Chi nhánh Văn phòng Đăng ký Đất đai Hà Nội quận Hà Đông cấp ngày 20/5/2025; Chủ tài sản là bà Nguyễn Thị Toán và chồng Kiều Ngọc Anh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sectPr>
          <w:headerReference w:type="default" r:id="rId9"/>
          <w:headerReference w:type="even" r:id="rId10"/>
          <w:footerReference w:type="defaul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rPr>
      </w:r>
      <w:r>
        <w:rPr>
          <w:b/>
          <w:color w:val="000000" w:themeColor="text1"/>
          <w:sz w:val="28"/>
        </w:rPr>
      </w:r>
      <w:r>
        <w:rPr>
          <w:b/>
          <w:color w:val="000000" w:themeColor="text1"/>
          <w:sz w:val="28"/>
        </w:rPr>
      </w:r>
    </w:p>
    <w:p>
      <w:pPr>
        <w:pBdr/>
        <w:spacing/>
        <w:ind w:right="-1"/>
        <w:jc w:val="center"/>
        <w:rPr>
          <w:color w:val="000000" w:themeColor="text1"/>
          <w:sz w:val="28"/>
        </w:rPr>
      </w:pPr>
      <w:r>
        <w:rPr>
          <w:b/>
          <w:color w:val="000000" w:themeColor="text1"/>
          <w:sz w:val="28"/>
        </w:rPr>
        <w:t xml:space="preserve">MỤC LỤC</w:t>
      </w:r>
      <w:r>
        <w:rPr>
          <w:color w:val="000000" w:themeColor="text1"/>
          <w:sz w:val="28"/>
        </w:rPr>
      </w:r>
      <w:r>
        <w:rPr>
          <w:color w:val="000000" w:themeColor="text1"/>
          <w:sz w:val="28"/>
        </w:rPr>
      </w:r>
    </w:p>
    <w:p>
      <w:pPr>
        <w:pBdr/>
        <w:spacing/>
        <w:ind/>
        <w:rPr>
          <w:color w:val="000000" w:themeColor="text1"/>
        </w:rPr>
      </w:pPr>
      <w:r>
        <w:rPr>
          <w:color w:val="000000" w:themeColor="text1"/>
        </w:rPr>
      </w:r>
      <w:r>
        <w:rPr>
          <w:color w:val="000000" w:themeColor="text1"/>
        </w:rPr>
      </w:r>
      <w:r>
        <w:rPr>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u w:val="single"/>
              </w:rPr>
            </w:pPr>
            <w:r>
              <w:rPr>
                <w:rFonts w:eastAsia="Calibri"/>
                <w:b/>
                <w:color w:val="000000" w:themeColor="text1"/>
                <w:u w:val="single"/>
              </w:rPr>
              <w:t xml:space="preserve">NỘI DUNG</w:t>
            </w:r>
            <w:r>
              <w:rPr>
                <w:rFonts w:eastAsia="Calibri"/>
                <w:b/>
                <w:color w:val="000000" w:themeColor="text1"/>
                <w:u w:val="single"/>
              </w:rPr>
            </w:r>
            <w:r>
              <w:rPr>
                <w:rFonts w:eastAsia="Calibri"/>
                <w:b/>
                <w:color w:val="000000" w:themeColor="text1"/>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u w:val="single"/>
              </w:rPr>
            </w:pPr>
            <w:r>
              <w:rPr>
                <w:b/>
                <w:color w:val="000000" w:themeColor="text1"/>
                <w:u w:val="single"/>
              </w:rPr>
              <w:t xml:space="preserve">TRANG</w:t>
            </w:r>
            <w:r>
              <w:rPr>
                <w:b/>
                <w:color w:val="000000" w:themeColor="text1"/>
                <w:u w:val="single"/>
              </w:rPr>
            </w:r>
            <w:r>
              <w:rPr>
                <w:b/>
                <w:color w:val="000000" w:themeColor="text1"/>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Chứng thư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1-3</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Báo cáo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4-17</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Các phụ lục chi tiết kèm theo</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rPr>
            </w:pPr>
            <w:r>
              <w:rPr>
                <w:b/>
                <w:bCs/>
                <w:color w:val="000000" w:themeColor="text1"/>
              </w:rPr>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Thông tin hiện trạng</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color w:val="000000" w:themeColor="text1"/>
              </w:rPr>
              <w:t xml:space="preserve">18</w:t>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2: Thông tin thu thập thị trường</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color w:val="000000" w:themeColor="text1"/>
              </w:rPr>
              <w:t xml:space="preserve">19-22</w:t>
            </w:r>
            <w:r>
              <w:rPr>
                <w:b/>
                <w:bCs/>
                <w:color w:val="000000" w:themeColor="text1"/>
              </w:rPr>
            </w:r>
            <w:r>
              <w:rPr>
                <w:b/>
                <w:bCs/>
                <w:color w:val="000000" w:themeColor="text1"/>
              </w:rPr>
            </w:r>
          </w:p>
        </w:tc>
      </w:tr>
    </w:tbl>
    <w:p>
      <w:pPr>
        <w:pStyle w:val="103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34"/>
        <w:pBdr/>
        <w:tabs>
          <w:tab w:val="left" w:leader="none" w:pos="5103"/>
        </w:tabs>
        <w:spacing w:line="360" w:lineRule="auto"/>
        <w:ind/>
        <w:rPr>
          <w:b/>
          <w:color w:val="000000" w:themeColor="text1"/>
          <w:sz w:val="22"/>
          <w:szCs w:val="22"/>
        </w:rPr>
        <w:sectPr>
          <w:footerReference w:type="first" r:id="rId12"/>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lang w:val="vi-VN"/>
        </w:rPr>
      </w:r>
      <w:r>
        <w:rPr>
          <w:b/>
          <w:color w:val="000000" w:themeColor="text1"/>
          <w:sz w:val="22"/>
          <w:szCs w:val="22"/>
        </w:rPr>
      </w:r>
      <w:r>
        <w:rPr>
          <w:b/>
          <w:color w:val="000000" w:themeColor="text1"/>
          <w:sz w:val="22"/>
          <w:szCs w:val="22"/>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5"/>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5" o:title=""/>
                      <o:lock v:ext="edit" rotation="t"/>
                    </v:shape>
                  </w:pict>
                </mc:Fallback>
              </mc:AlternateContent>
            </w:r>
            <w:r>
              <w:rPr>
                <w:i/>
                <w:color w:val="000000" w:themeColor="text1"/>
                <w:szCs w:val="26"/>
              </w:rPr>
            </w:r>
            <w:r>
              <w:rPr>
                <w:i/>
                <w:color w:val="000000" w:themeColor="text1"/>
                <w:szCs w:val="26"/>
              </w:rPr>
            </w:r>
          </w:p>
        </w:tc>
        <w:tc>
          <w:tcPr>
            <w:gridSpan w:val="3"/>
            <w:tcBorders/>
            <w:tcW w:w="8241"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rPr>
            </w:r>
            <w:r>
              <w:rPr>
                <w:b/>
                <w:color w:val="000000" w:themeColor="text1"/>
              </w:rPr>
            </w:r>
          </w:p>
          <w:p>
            <w:pPr>
              <w:pBdr/>
              <w:spacing w:line="312" w:lineRule="auto"/>
              <w:ind/>
              <w:jc w:val="both"/>
              <w:rPr>
                <w:color w:val="000000" w:themeColor="text1"/>
              </w:rPr>
            </w:pPr>
            <w:r>
              <w:rPr>
                <w:color w:val="000000" w:themeColor="text1"/>
                <w:lang w:val="da-DK"/>
              </w:rPr>
              <w:t xml:space="preserve">Trụ sở: BT5 </w:t>
            </w:r>
            <w:r>
              <w:rPr>
                <w:color w:val="000000" w:themeColor="text1"/>
                <w:lang w:val="da-DK"/>
              </w:rPr>
              <w:t xml:space="preserve">-</w:t>
            </w:r>
            <w:r>
              <w:rPr>
                <w:color w:val="000000" w:themeColor="text1"/>
                <w:lang w:val="da-DK"/>
              </w:rPr>
              <w:t xml:space="preserve"> 23, Khu đô thị mới Văn Phú, Phường Kiến Hưng, </w:t>
            </w:r>
            <w:r>
              <w:rPr>
                <w:color w:val="000000" w:themeColor="text1"/>
                <w:lang w:val="da-DK"/>
              </w:rPr>
              <w:t xml:space="preserve">T</w:t>
            </w:r>
            <w:r>
              <w:rPr>
                <w:color w:val="000000" w:themeColor="text1"/>
                <w:lang w:val="da-DK"/>
              </w:rPr>
              <w:t xml:space="preserve">hành phố Hà Nội</w:t>
            </w:r>
            <w:r>
              <w:rPr>
                <w:color w:val="000000" w:themeColor="text1"/>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6" w:tooltip="mailto:ilotus.contact@gmail.com" w:history="1">
              <w:r>
                <w:rPr>
                  <w:rStyle w:val="1025"/>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da-DK"/>
              </w:rPr>
              <w:t xml:space="preserve">Website: ilotus.com.vn</w:t>
            </w:r>
            <w:r>
              <w:rPr>
                <w:color w:val="000000" w:themeColor="text1"/>
              </w:rPr>
            </w:r>
            <w:r>
              <w:rPr>
                <w:color w:val="000000" w:themeColor="text1"/>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 </w:t>
            </w:r>
            <w:r>
              <w:rPr>
                <w:rStyle w:val="1033"/>
                <w:rFonts w:ascii="Times New Roman" w:hAnsi="Times New Roman"/>
                <w:color w:val="000000" w:themeColor="text1"/>
                <w:lang w:val="pt-BR"/>
              </w:rPr>
              <w:t xml:space="preserve">275/2026/1111/VFI-CT.65.A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34"/>
              <w:pBdr/>
              <w:spacing w:after="60"/>
              <w:ind w:right="-56"/>
              <w:jc w:val="right"/>
              <w:rPr>
                <w:color w:val="000000" w:themeColor="text1"/>
                <w:sz w:val="24"/>
                <w:szCs w:val="24"/>
              </w:rPr>
            </w:pPr>
            <w:r>
              <w:rPr>
                <w:rStyle w:val="1033"/>
                <w:rFonts w:ascii="Times New Roman" w:hAnsi="Times New Roman"/>
                <w:i/>
                <w:color w:val="000000" w:themeColor="text1"/>
              </w:rPr>
              <w:t xml:space="preserve">TP. Hà Nội</w:t>
            </w:r>
            <w:r>
              <w:rPr>
                <w:rStyle w:val="1033"/>
                <w:rFonts w:ascii="Times New Roman" w:hAnsi="Times New Roman"/>
                <w:i/>
                <w:color w:val="000000" w:themeColor="text1"/>
                <w:lang w:val="vi-VN"/>
              </w:rPr>
              <w:t xml:space="preserve">, </w:t>
            </w:r>
            <w:r>
              <w:rPr>
                <w:rStyle w:val="1033"/>
                <w:rFonts w:ascii="Times New Roman" w:hAnsi="Times New Roman"/>
                <w:i/>
                <w:color w:val="000000" w:themeColor="text1"/>
                <w:lang w:val="vi-VN"/>
              </w:rPr>
              <w:t xml:space="preserve">ngày 3 tháng 8 năm 2026</w:t>
            </w:r>
            <w:r>
              <w:rPr>
                <w:color w:val="000000" w:themeColor="text1"/>
                <w:sz w:val="24"/>
                <w:szCs w:val="24"/>
              </w:rPr>
            </w:r>
            <w:r>
              <w:rPr>
                <w:color w:val="000000" w:themeColor="text1"/>
                <w:sz w:val="24"/>
                <w:szCs w:val="24"/>
              </w:rPr>
            </w:r>
          </w:p>
        </w:tc>
      </w:tr>
    </w:tbl>
    <w:p>
      <w:pPr>
        <w:pStyle w:val="1034"/>
        <w:pBdr/>
        <w:spacing w:after="120" w:before="200" w:line="288" w:lineRule="auto"/>
        <w:ind/>
        <w:jc w:val="center"/>
        <w:rPr>
          <w:rStyle w:val="1033"/>
          <w:rFonts w:ascii="Times New Roman" w:hAnsi="Times New Roman"/>
          <w:b/>
          <w:bCs/>
          <w:color w:val="000000" w:themeColor="text1"/>
          <w:sz w:val="30"/>
          <w:szCs w:val="30"/>
        </w:rPr>
      </w:pPr>
      <w:r>
        <w:rPr>
          <w:rStyle w:val="1033"/>
          <w:rFonts w:ascii="Times New Roman" w:hAnsi="Times New Roman"/>
          <w:b/>
          <w:bCs/>
          <w:color w:val="000000" w:themeColor="text1"/>
          <w:sz w:val="30"/>
          <w:szCs w:val="30"/>
          <w:lang w:val="vi-VN"/>
        </w:rPr>
        <w:t xml:space="preserve">CHỨNG THƯ THẨM ĐỊNH GIÁ</w:t>
      </w:r>
      <w:r>
        <w:rPr>
          <w:rStyle w:val="1033"/>
          <w:rFonts w:ascii="Times New Roman" w:hAnsi="Times New Roman"/>
          <w:b/>
          <w:bCs/>
          <w:color w:val="000000" w:themeColor="text1"/>
          <w:sz w:val="30"/>
          <w:szCs w:val="30"/>
        </w:rPr>
      </w:r>
      <w:r>
        <w:rPr>
          <w:rStyle w:val="1033"/>
          <w:rFonts w:ascii="Times New Roman" w:hAnsi="Times New Roman"/>
          <w:b/>
          <w:bCs/>
          <w:color w:val="000000" w:themeColor="text1"/>
          <w:sz w:val="30"/>
          <w:szCs w:val="30"/>
        </w:rPr>
      </w:r>
    </w:p>
    <w:p>
      <w:pPr>
        <w:pBdr/>
        <w:spacing w:line="276" w:lineRule="auto"/>
        <w:ind/>
        <w:jc w:val="center"/>
        <w:rPr>
          <w:rFonts w:ascii="Times New Roman Bold" w:hAnsi="Times New Roman Bold"/>
          <w:b/>
          <w:color w:val="000000" w:themeColor="text1"/>
        </w:rPr>
      </w:pPr>
      <w:r>
        <w:rPr>
          <w:b/>
          <w:color w:val="000000" w:themeColor="text1"/>
          <w:u w:val="single"/>
          <w:lang w:val="pt-BR"/>
        </w:rPr>
        <w:t xml:space="preserve">Kính gửi</w:t>
      </w:r>
      <w:r>
        <w:rPr>
          <w:b/>
          <w:color w:val="000000" w:themeColor="text1"/>
          <w:lang w:val="pt-BR"/>
        </w:rPr>
        <w:t xml:space="preserve">:</w:t>
      </w:r>
      <w:r>
        <w:rPr>
          <w:b/>
          <w:color w:val="000000" w:themeColor="text1"/>
          <w:lang w:val="pt-BR"/>
        </w:rPr>
        <w:t xml:space="preserve"> </w:t>
      </w:r>
      <w:r>
        <w:rPr>
          <w:rFonts w:ascii="Times New Roman Bold" w:hAnsi="Times New Roman Bold"/>
          <w:b/>
          <w:color w:val="000000" w:themeColor="text1"/>
          <w:lang w:val="pt-BR"/>
        </w:rPr>
        <w:t xml:space="preserve">ÔNG KIỀU NGỌC ANH</w:t>
      </w:r>
      <w:r>
        <w:rPr>
          <w:rFonts w:ascii="Times New Roman Bold" w:hAnsi="Times New Roman Bold"/>
          <w:b/>
          <w:color w:val="000000" w:themeColor="text1"/>
        </w:rPr>
      </w:r>
      <w:r>
        <w:rPr>
          <w:rFonts w:ascii="Times New Roman Bold" w:hAnsi="Times New Roman Bold"/>
          <w:b/>
          <w:color w:val="000000" w:themeColor="text1"/>
        </w:rPr>
      </w:r>
    </w:p>
    <w:p>
      <w:pPr>
        <w:pBdr/>
        <w:tabs>
          <w:tab w:val="left" w:leader="none" w:pos="450"/>
        </w:tabs>
        <w:spacing w:after="120" w:before="120" w:line="288" w:lineRule="auto"/>
        <w:ind w:left="-72"/>
        <w:jc w:val="both"/>
        <w:rPr>
          <w:color w:val="000000" w:themeColor="text1"/>
          <w:spacing w:val="-4"/>
        </w:rPr>
      </w:pPr>
      <w:r>
        <w:rPr>
          <w:color w:val="000000" w:themeColor="text1"/>
          <w:spacing w:val="-4"/>
          <w:lang w:val="vi-VN"/>
        </w:rPr>
        <w:tab/>
      </w:r>
      <w:r>
        <w:rPr>
          <w:color w:val="000000" w:themeColor="text1"/>
          <w:spacing w:val="-4"/>
          <w:lang w:val="vi-VN"/>
        </w:rPr>
        <w:t xml:space="preserve">Căn cứ </w:t>
      </w:r>
      <w:r>
        <w:rPr>
          <w:color w:val="000000" w:themeColor="text1"/>
          <w:spacing w:val="-4"/>
          <w:lang w:val="vi-VN"/>
        </w:rPr>
        <w:t xml:space="preserve">Hợp đồng</w:t>
      </w:r>
      <w:r>
        <w:rPr>
          <w:color w:val="000000" w:themeColor="text1"/>
          <w:spacing w:val="-4"/>
        </w:rPr>
        <w:t xml:space="preserve"> dịch vụ</w:t>
      </w:r>
      <w:r>
        <w:rPr>
          <w:color w:val="000000" w:themeColor="text1"/>
          <w:spacing w:val="-4"/>
          <w:lang w:val="vi-VN"/>
        </w:rPr>
        <w:t xml:space="preserve"> thẩm định giá số</w:t>
      </w:r>
      <w:r>
        <w:rPr>
          <w:color w:val="000000" w:themeColor="text1"/>
          <w:spacing w:val="-4"/>
        </w:rPr>
        <w:t xml:space="preserve">:</w:t>
      </w:r>
      <w:r>
        <w:rPr>
          <w:color w:val="000000" w:themeColor="text1"/>
          <w:spacing w:val="-4"/>
          <w:lang w:val="vi-VN"/>
        </w:rPr>
        <w:t xml:space="preserve"> </w:t>
      </w:r>
      <w:r>
        <w:rPr>
          <w:color w:val="000000" w:themeColor="text1"/>
          <w:spacing w:val="-4"/>
          <w:lang w:val="vi-VN"/>
        </w:rPr>
        <w:t xml:space="preserve">275/2026/1111/VFI-HĐTĐ.65.A</w:t>
      </w:r>
      <w:r>
        <w:rPr>
          <w:color w:val="000000" w:themeColor="text1"/>
          <w:spacing w:val="-4"/>
          <w:lang w:val="vi-VN"/>
        </w:rPr>
        <w:t xml:space="preserve"> ký ngày </w:t>
      </w:r>
      <w:r>
        <w:rPr>
          <w:color w:val="000000" w:themeColor="text1"/>
          <w:spacing w:val="-4"/>
        </w:rPr>
        <w:t xml:space="preserve">29 tháng 7 năm 2026</w:t>
      </w:r>
      <w:r>
        <w:rPr>
          <w:color w:val="000000" w:themeColor="text1"/>
          <w:spacing w:val="-4"/>
          <w:lang w:val="vi-VN"/>
        </w:rPr>
        <w:t xml:space="preserve"> </w:t>
      </w:r>
      <w:r>
        <w:rPr>
          <w:color w:val="000000" w:themeColor="text1"/>
          <w:spacing w:val="-4"/>
          <w:lang w:val="vi-VN"/>
        </w:rPr>
        <w:t xml:space="preserve">giữa </w:t>
      </w:r>
      <w:r>
        <w:rPr>
          <w:color w:val="000000" w:themeColor="text1"/>
          <w:spacing w:val="-4"/>
        </w:rPr>
        <w:t xml:space="preserve">ÔNG KIỀU NGỌC ANH</w:t>
      </w:r>
      <w:r>
        <w:rPr>
          <w:bCs/>
          <w:color w:val="000000" w:themeColor="text1"/>
        </w:rPr>
        <w:t xml:space="preserve"> </w:t>
      </w:r>
      <w:r>
        <w:rPr>
          <w:color w:val="000000" w:themeColor="text1"/>
          <w:spacing w:val="-6"/>
        </w:rPr>
        <w:t xml:space="preserve">v</w:t>
      </w:r>
      <w:r>
        <w:rPr>
          <w:color w:val="000000" w:themeColor="text1"/>
          <w:spacing w:val="-6"/>
        </w:rPr>
        <w:t xml:space="preserve">ới</w:t>
      </w:r>
      <w:r>
        <w:rPr>
          <w:color w:val="000000" w:themeColor="text1"/>
          <w:spacing w:val="-6"/>
        </w:rPr>
        <w:t xml:space="preserve"> </w:t>
      </w:r>
      <w:r>
        <w:rPr>
          <w:color w:val="000000" w:themeColor="text1"/>
          <w:spacing w:val="-4"/>
          <w:lang w:val="vi-VN"/>
        </w:rPr>
        <w:t xml:space="preserve">Công ty Cổ phần Thẩm định và Đầu tư Tài chính Hoa Sen</w:t>
      </w:r>
      <w:r>
        <w:rPr>
          <w:color w:val="000000" w:themeColor="text1"/>
          <w:spacing w:val="-4"/>
        </w:rPr>
        <w:t xml:space="preserve">;</w:t>
      </w:r>
      <w:r>
        <w:rPr>
          <w:color w:val="000000" w:themeColor="text1"/>
          <w:spacing w:val="-4"/>
        </w:rPr>
      </w:r>
      <w:r>
        <w:rPr>
          <w:color w:val="000000" w:themeColor="text1"/>
          <w:spacing w:val="-4"/>
        </w:rPr>
      </w:r>
    </w:p>
    <w:p>
      <w:pPr>
        <w:pBdr/>
        <w:spacing w:after="120" w:before="120" w:line="288" w:lineRule="auto"/>
        <w:ind w:firstLine="432"/>
        <w:jc w:val="both"/>
        <w:rPr>
          <w:color w:val="000000" w:themeColor="text1"/>
          <w:spacing w:val="-2"/>
        </w:rPr>
      </w:pPr>
      <w:r>
        <w:rPr>
          <w:color w:val="000000" w:themeColor="text1"/>
          <w:spacing w:val="-2"/>
          <w:lang w:val="pt-BR"/>
        </w:rPr>
        <w:t xml:space="preserve">Căn cứ Báo cáo thẩm định giá số</w:t>
      </w:r>
      <w:r>
        <w:rPr>
          <w:color w:val="000000" w:themeColor="text1"/>
          <w:spacing w:val="-2"/>
          <w:lang w:val="vi-VN"/>
        </w:rPr>
        <w:t xml:space="preserve"> </w:t>
      </w:r>
      <w:r>
        <w:rPr>
          <w:color w:val="000000" w:themeColor="text1"/>
          <w:spacing w:val="-2"/>
          <w:lang w:val="pt-BR"/>
        </w:rPr>
        <w:t xml:space="preserve">275/2026/1111/VFI-BC.65.A</w:t>
      </w:r>
      <w:r>
        <w:rPr>
          <w:color w:val="000000" w:themeColor="text1"/>
          <w:spacing w:val="-2"/>
          <w:lang w:val="pt-BR"/>
        </w:rPr>
        <w:t xml:space="preserve"> </w:t>
      </w:r>
      <w:r>
        <w:rPr>
          <w:color w:val="000000" w:themeColor="text1"/>
          <w:spacing w:val="-2"/>
          <w:lang w:val="pt-BR"/>
        </w:rPr>
        <w:t xml:space="preserve">ngày</w:t>
      </w:r>
      <w:r>
        <w:rPr>
          <w:color w:val="000000" w:themeColor="text1"/>
          <w:spacing w:val="-2"/>
          <w:lang w:val="vi-VN"/>
        </w:rPr>
        <w:t xml:space="preserve"> </w:t>
      </w:r>
      <w:r>
        <w:rPr>
          <w:color w:val="000000" w:themeColor="text1"/>
          <w:spacing w:val="-2"/>
        </w:rPr>
        <w:t xml:space="preserve">3 tháng 8 năm 2026</w:t>
      </w:r>
      <w:r>
        <w:rPr>
          <w:color w:val="000000" w:themeColor="text1"/>
          <w:spacing w:val="-2"/>
          <w:lang w:val="vi-VN"/>
        </w:rPr>
        <w:t xml:space="preserve"> </w:t>
      </w:r>
      <w:r>
        <w:rPr>
          <w:color w:val="000000" w:themeColor="text1"/>
          <w:spacing w:val="-2"/>
          <w:lang w:val="pt-BR"/>
        </w:rPr>
        <w:t xml:space="preserve">của </w:t>
      </w:r>
      <w:r>
        <w:rPr>
          <w:color w:val="000000" w:themeColor="text1"/>
          <w:spacing w:val="-2"/>
          <w:lang w:val="pt-BR"/>
        </w:rPr>
        <w:t xml:space="preserve">Công ty Cổ phần Thẩm định và Đầu tư Tài chính Hoa Sen</w:t>
      </w:r>
      <w:r>
        <w:rPr>
          <w:color w:val="000000" w:themeColor="text1"/>
          <w:spacing w:val="-2"/>
          <w:lang w:val="pt-BR"/>
        </w:rPr>
        <w:t xml:space="preserve">;</w:t>
      </w:r>
      <w:r>
        <w:rPr>
          <w:color w:val="000000" w:themeColor="text1"/>
          <w:spacing w:val="-2"/>
        </w:rPr>
      </w:r>
      <w:r>
        <w:rPr>
          <w:color w:val="000000" w:themeColor="text1"/>
          <w:spacing w:val="-2"/>
        </w:rPr>
      </w:r>
    </w:p>
    <w:p>
      <w:pPr>
        <w:pBdr/>
        <w:spacing w:after="120" w:before="120" w:line="288" w:lineRule="auto"/>
        <w:ind w:firstLine="432"/>
        <w:jc w:val="both"/>
        <w:rPr>
          <w:color w:val="000000" w:themeColor="text1"/>
        </w:rPr>
      </w:pPr>
      <w:r>
        <w:rPr>
          <w:color w:val="000000" w:themeColor="text1"/>
          <w:lang w:val="pt-BR"/>
        </w:rPr>
        <w:t xml:space="preserve">Công ty Cổ phần Thẩm định và Đầu tư Tài chính Hoa Sen</w:t>
      </w:r>
      <w:r>
        <w:rPr>
          <w:color w:val="000000" w:themeColor="text1"/>
          <w:lang w:val="pt-BR"/>
        </w:rPr>
        <w:t xml:space="preserve"> </w:t>
      </w:r>
      <w:r>
        <w:rPr>
          <w:color w:val="000000" w:themeColor="text1"/>
          <w:lang w:val="pt-BR"/>
        </w:rPr>
        <w:t xml:space="preserve">cung cấp Chứng thư thẩm định giá tài sản với nội dung sau:</w:t>
      </w:r>
      <w:r>
        <w:rPr>
          <w:color w:val="000000" w:themeColor="text1"/>
        </w:rPr>
      </w:r>
      <w:r>
        <w:rPr>
          <w:color w:val="000000" w:themeColor="text1"/>
        </w:rPr>
      </w:r>
    </w:p>
    <w:p>
      <w:pPr>
        <w:pBdr/>
        <w:tabs>
          <w:tab w:val="left" w:leader="none" w:pos="851"/>
        </w:tabs>
        <w:spacing w:after="120" w:before="120" w:line="288" w:lineRule="auto"/>
        <w:ind/>
        <w:jc w:val="both"/>
        <w:rPr>
          <w:b/>
          <w:bCs/>
          <w:color w:val="000000" w:themeColor="text1"/>
        </w:rPr>
      </w:pPr>
      <w:r>
        <w:rPr>
          <w:b/>
          <w:bCs/>
          <w:color w:val="000000" w:themeColor="text1"/>
        </w:rPr>
        <w:t xml:space="preserve">1. </w:t>
      </w:r>
      <w:r>
        <w:rPr>
          <w:b/>
          <w:bCs/>
          <w:color w:val="000000" w:themeColor="text1"/>
          <w:lang w:val="vi-VN"/>
        </w:rPr>
        <w:t xml:space="preserve">Khách hàng yêu cầu </w:t>
      </w:r>
      <w:r>
        <w:rPr>
          <w:b/>
          <w:bCs/>
          <w:color w:val="000000" w:themeColor="text1"/>
          <w:lang w:val="pt-BR"/>
        </w:rPr>
        <w:t xml:space="preserve">t</w:t>
      </w:r>
      <w:r>
        <w:rPr>
          <w:b/>
          <w:bCs/>
          <w:color w:val="000000" w:themeColor="text1"/>
          <w:lang w:val="vi-VN"/>
        </w:rPr>
        <w:t xml:space="preserve">hẩm định giá:</w:t>
      </w:r>
      <w:r>
        <w:rPr>
          <w:b/>
          <w:bCs/>
          <w:color w:val="000000" w:themeColor="text1"/>
        </w:rPr>
      </w:r>
      <w:r>
        <w:rPr>
          <w:b/>
          <w:bCs/>
          <w:color w:val="000000" w:themeColor="text1"/>
        </w:rPr>
      </w:r>
    </w:p>
    <w:tbl>
      <w:tblPr>
        <w:tblW w:w="5000" w:type="pct"/>
        <w:tblBorders/>
        <w:tblLook w:val="04A0" w:firstRow="1" w:lastRow="0" w:firstColumn="1" w:lastColumn="0" w:noHBand="0" w:noVBand="1"/>
      </w:tblPr>
      <w:tblGrid>
        <w:gridCol w:w="2430"/>
        <w:gridCol w:w="462"/>
        <w:gridCol w:w="6633"/>
        <w:gridCol w:w="4"/>
      </w:tblGrid>
      <w:tr>
        <w:trPr>
          <w:gridAfter w:val="1"/>
          <w:trHeight w:val="20"/>
        </w:trPr>
        <w:tc>
          <w:tcPr>
            <w:shd w:val="clear" w:color="auto" w:fill="auto"/>
            <w:tcBorders/>
            <w:tcW w:w="2430" w:type="dxa"/>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Tên khách hàng</w:t>
            </w:r>
            <w:r>
              <w:rPr>
                <w:bCs/>
                <w:color w:val="000000" w:themeColor="text1"/>
              </w:rPr>
            </w:r>
            <w:r>
              <w:rPr>
                <w:bCs/>
                <w:color w:val="000000" w:themeColor="text1"/>
              </w:rPr>
            </w:r>
          </w:p>
        </w:tc>
        <w:tc>
          <w:tcPr>
            <w:shd w:val="clear" w:color="auto" w:fill="auto"/>
            <w:tcBorders/>
            <w:tcW w:w="462" w:type="dxa"/>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63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color w:val="000000" w:themeColor="text1"/>
              </w:rPr>
            </w:pPr>
            <w:r>
              <w:rPr>
                <w:rFonts w:ascii="Times New Roman" w:hAnsi="Times New Roman" w:eastAsia="Times New Roman" w:cs="Times New Roman"/>
                <w:b/>
                <w:color w:val="000000" w:themeColor="text1"/>
                <w:spacing w:val="-8"/>
                <w:sz w:val="24"/>
              </w:rPr>
              <w:t xml:space="preserve">ÔNG KIỀU NGỌC ANH</w:t>
            </w:r>
            <w:r>
              <w:rPr>
                <w:color w:val="000000" w:themeColor="text1"/>
              </w:rPr>
            </w:r>
            <w:r>
              <w:rPr>
                <w:color w:val="000000" w:themeColor="text1"/>
              </w:rPr>
            </w:r>
          </w:p>
        </w:tc>
      </w:tr>
      <w:tr>
        <w:trPr>
          <w:trHeight w:val="20"/>
        </w:trPr>
        <w:tc>
          <w:tcPr>
            <w:shd w:val="clear" w:color="auto" w:fill="auto"/>
            <w:tcBorders/>
            <w:tcW w:w="243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CCCD</w:t>
            </w:r>
            <w:r>
              <w:rPr>
                <w:color w:val="000000" w:themeColor="text1"/>
              </w:rPr>
            </w:r>
            <w:r>
              <w:rPr>
                <w:color w:val="000000" w:themeColor="text1"/>
              </w:rPr>
            </w:r>
          </w:p>
        </w:tc>
        <w:tc>
          <w:tcPr>
            <w:shd w:val="clear" w:color="auto" w:fill="auto"/>
            <w:tcBorders/>
            <w:tcW w:w="46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663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color w:val="000000" w:themeColor="text1"/>
              </w:rPr>
            </w:pPr>
            <w:r>
              <w:rPr>
                <w:rFonts w:ascii="Times New Roman" w:hAnsi="Times New Roman" w:eastAsia="Times New Roman" w:cs="Times New Roman"/>
                <w:color w:val="000000" w:themeColor="text1"/>
                <w:sz w:val="24"/>
              </w:rPr>
              <w:t xml:space="preserve">001066048787</w:t>
            </w:r>
            <w:r>
              <w:rPr>
                <w:color w:val="000000" w:themeColor="text1"/>
              </w:rPr>
            </w:r>
            <w:r>
              <w:rPr>
                <w:color w:val="000000" w:themeColor="text1"/>
              </w:rPr>
            </w:r>
          </w:p>
        </w:tc>
        <w:tc>
          <w:tcPr>
            <w:tcBorders/>
            <w:tcMar>
              <w:left w:w="0" w:type="dxa"/>
              <w:top w:w="0" w:type="dxa"/>
              <w:right w:w="0" w:type="dxa"/>
              <w:bottom w:w="0" w:type="dxa"/>
            </w:tcMar>
            <w:tcW w:w="4"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shd w:val="clear" w:color="auto" w:fill="auto"/>
            <w:tcBorders/>
            <w:tcW w:w="243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Năm sinh</w:t>
            </w:r>
            <w:r>
              <w:rPr>
                <w:color w:val="000000" w:themeColor="text1"/>
              </w:rPr>
            </w:r>
            <w:r>
              <w:rPr>
                <w:color w:val="000000" w:themeColor="text1"/>
              </w:rPr>
            </w:r>
          </w:p>
        </w:tc>
        <w:tc>
          <w:tcPr>
            <w:shd w:val="clear" w:color="auto" w:fill="auto"/>
            <w:tcBorders/>
            <w:tcW w:w="46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663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color w:val="000000" w:themeColor="text1"/>
              </w:rPr>
            </w:pPr>
            <w:r>
              <w:rPr>
                <w:rFonts w:ascii="Times New Roman" w:hAnsi="Times New Roman" w:eastAsia="Times New Roman" w:cs="Times New Roman"/>
                <w:color w:val="000000" w:themeColor="text1"/>
                <w:sz w:val="24"/>
              </w:rPr>
              <w:t xml:space="preserve">1966</w:t>
            </w:r>
            <w:r>
              <w:rPr>
                <w:color w:val="000000" w:themeColor="text1"/>
              </w:rPr>
            </w:r>
            <w:r>
              <w:rPr>
                <w:color w:val="000000" w:themeColor="text1"/>
              </w:rPr>
            </w:r>
          </w:p>
        </w:tc>
        <w:tc>
          <w:tcPr>
            <w:tcBorders/>
            <w:tcMar>
              <w:left w:w="0" w:type="dxa"/>
              <w:top w:w="0" w:type="dxa"/>
              <w:right w:w="0" w:type="dxa"/>
              <w:bottom w:w="0" w:type="dxa"/>
            </w:tcMar>
            <w:tcW w:w="4"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shd w:val="clear" w:color="auto" w:fill="auto"/>
            <w:tcBorders/>
            <w:tcW w:w="243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Đia chỉ</w:t>
            </w:r>
            <w:r>
              <w:rPr>
                <w:color w:val="000000" w:themeColor="text1"/>
              </w:rPr>
            </w:r>
            <w:r>
              <w:rPr>
                <w:color w:val="000000" w:themeColor="text1"/>
              </w:rPr>
            </w:r>
          </w:p>
        </w:tc>
        <w:tc>
          <w:tcPr>
            <w:shd w:val="clear" w:color="auto" w:fill="auto"/>
            <w:tcBorders/>
            <w:tcW w:w="46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663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color w:val="000000" w:themeColor="text1"/>
              </w:rPr>
            </w:pPr>
            <w:r>
              <w:rPr>
                <w:rFonts w:ascii="Times New Roman" w:hAnsi="Times New Roman" w:eastAsia="Times New Roman" w:cs="Times New Roman"/>
                <w:color w:val="000000" w:themeColor="text1"/>
                <w:sz w:val="24"/>
              </w:rPr>
              <w:t xml:space="preserve">A20-Tt19 Đô Thị Văn Quán-Yên Phúc, Phường Hà Đông, Thành phố Hà Nội</w:t>
            </w:r>
            <w:r>
              <w:rPr>
                <w:color w:val="000000" w:themeColor="text1"/>
              </w:rPr>
            </w:r>
            <w:r>
              <w:rPr>
                <w:color w:val="000000" w:themeColor="text1"/>
              </w:rPr>
            </w:r>
          </w:p>
        </w:tc>
        <w:tc>
          <w:tcPr>
            <w:tcBorders/>
            <w:tcMar>
              <w:left w:w="0" w:type="dxa"/>
              <w:top w:w="0" w:type="dxa"/>
              <w:right w:w="0" w:type="dxa"/>
              <w:bottom w:w="0" w:type="dxa"/>
            </w:tcMar>
            <w:tcW w:w="4"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bl>
    <w:p>
      <w:pPr>
        <w:pBdr/>
        <w:spacing w:after="120" w:before="120" w:line="276" w:lineRule="auto"/>
        <w:ind/>
        <w:jc w:val="both"/>
        <w:rPr>
          <w:b/>
          <w:bCs/>
          <w:color w:val="000000" w:themeColor="text1"/>
        </w:rPr>
      </w:pPr>
      <w:r>
        <w:rPr>
          <w:b/>
          <w:bCs/>
          <w:color w:val="000000" w:themeColor="text1"/>
        </w:rPr>
        <w:t xml:space="preserve">2. </w:t>
      </w:r>
      <w:r>
        <w:rPr>
          <w:b/>
          <w:bCs/>
          <w:color w:val="000000" w:themeColor="text1"/>
        </w:rPr>
        <w:t xml:space="preserve">Thông tin về doanh nghiệp thẩm định giá:</w:t>
      </w:r>
      <w:r>
        <w:rPr>
          <w:b/>
          <w:bCs/>
          <w:color w:val="000000" w:themeColor="text1"/>
        </w:rPr>
      </w:r>
      <w:r>
        <w:rPr>
          <w:b/>
          <w:bCs/>
          <w:color w:val="000000" w:themeColor="text1"/>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rFonts w:ascii="Times New Roman Bold" w:hAnsi="Times New Roman Bold"/>
                <w:b/>
                <w:bCs/>
                <w:color w:val="000000" w:themeColor="text1"/>
                <w:spacing w:val="-16"/>
              </w:rPr>
            </w:pPr>
            <w:r>
              <w:rPr>
                <w:b/>
                <w:bCs/>
                <w:color w:val="000000" w:themeColor="text1"/>
                <w:spacing w:val="-4"/>
                <w:lang w:val="pt-BR"/>
              </w:rPr>
              <w:t xml:space="preserve">CÔNG TY CỔ PHẦN THẨM ĐỊNH VÀ ĐẦU TƯ TÀI CHÍNH HOA SEN</w:t>
            </w:r>
            <w:r>
              <w:rPr>
                <w:rFonts w:ascii="Times New Roman Bold" w:hAnsi="Times New Roman Bold"/>
                <w:b/>
                <w:bCs/>
                <w:color w:val="000000" w:themeColor="text1"/>
                <w:spacing w:val="-16"/>
              </w:rPr>
            </w:r>
            <w:r>
              <w:rPr>
                <w:rFonts w:ascii="Times New Roman Bold" w:hAnsi="Times New Roman Bold"/>
                <w:b/>
                <w:bCs/>
                <w:color w:val="000000" w:themeColor="text1"/>
                <w:spacing w:val="-16"/>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7115" w:type="dxa"/>
            <w:vAlign w:val="center"/>
            <w:textDirection w:val="lrTb"/>
            <w:noWrap w:val="false"/>
          </w:tcPr>
          <w:p>
            <w:pPr>
              <w:pBdr/>
              <w:tabs>
                <w:tab w:val="left" w:leader="none" w:pos="3382"/>
              </w:tabs>
              <w:spacing w:after="40" w:before="4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rPr>
            </w:pPr>
            <w:r>
              <w:rPr>
                <w:color w:val="000000" w:themeColor="text1"/>
              </w:rPr>
              <w:t xml:space="preserve">GCN</w:t>
            </w:r>
            <w:r>
              <w:rPr>
                <w:color w:val="000000" w:themeColor="text1"/>
              </w:rPr>
              <w:t xml:space="preserve">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rPr>
            </w:pPr>
            <w:r>
              <w:rPr>
                <w:color w:val="000000" w:themeColor="text1"/>
              </w:rPr>
              <w:t xml:space="preserve">Thông báo</w:t>
            </w:r>
            <w:r>
              <w:rPr>
                <w:color w:val="000000" w:themeColor="text1"/>
              </w:rPr>
            </w:r>
            <w:r>
              <w:rPr>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jc w:val="both"/>
              <w:rPr>
                <w:bCs/>
                <w:color w:val="000000" w:themeColor="text1"/>
              </w:rPr>
            </w:pPr>
            <w:r>
              <w:rPr>
                <w:color w:val="000000" w:themeColor="text1"/>
              </w:rPr>
              <w:t xml:space="preserve">Số 1294/TB-BTC ngày 25/12/2025</w:t>
            </w:r>
            <w:r>
              <w:rPr>
                <w:rFonts w:ascii="Segoe UI" w:hAnsi="Segoe UI" w:cs="Segoe UI"/>
                <w:color w:val="000000" w:themeColor="text1"/>
                <w:sz w:val="21"/>
                <w:szCs w:val="21"/>
              </w:rPr>
              <w:t xml:space="preserve"> </w:t>
            </w:r>
            <w:r>
              <w:rPr>
                <w:bCs/>
                <w:color w:val="000000" w:themeColor="text1"/>
              </w:rPr>
              <w:t xml:space="preserve">về việc doanh nghiệp đủ điều kiện kinh doanh Dịch vụ thẩm định giá.</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b/>
                <w:bCs/>
                <w:color w:val="000000" w:themeColor="text1"/>
              </w:rPr>
            </w:pPr>
            <w:r>
              <w:rPr>
                <w:b/>
                <w:bCs/>
                <w:color w:val="000000" w:themeColor="text1"/>
                <w:lang w:val="vi-VN"/>
              </w:rPr>
              <w:t xml:space="preserve">Ông</w:t>
            </w:r>
            <w:r>
              <w:rPr>
                <w:b/>
                <w:bCs/>
                <w:color w:val="000000" w:themeColor="text1"/>
              </w:rPr>
              <w:t xml:space="preserve"> Vũ Văn Quân</w:t>
            </w:r>
            <w:r>
              <w:rPr>
                <w:b/>
                <w:bCs/>
                <w:color w:val="000000" w:themeColor="text1"/>
                <w:lang w:val="vi-VN"/>
              </w:rPr>
              <w:tab/>
            </w:r>
            <w:r>
              <w:rPr>
                <w:b/>
                <w:bCs/>
                <w:color w:val="000000" w:themeColor="text1"/>
              </w:rPr>
              <w:t xml:space="preserve">        </w:t>
            </w:r>
            <w:r>
              <w:rPr>
                <w:b/>
                <w:bCs/>
                <w:color w:val="000000" w:themeColor="text1"/>
              </w:rPr>
            </w:r>
            <w:r>
              <w:rPr>
                <w:b/>
                <w:bCs/>
                <w:color w:val="000000" w:themeColor="text1"/>
              </w:rPr>
            </w:r>
          </w:p>
          <w:p>
            <w:pPr>
              <w:pBdr/>
              <w:spacing w:after="40" w:before="40" w:line="276" w:lineRule="auto"/>
              <w:ind/>
              <w:rPr>
                <w:b/>
                <w:bCs/>
                <w:color w:val="000000" w:themeColor="text1"/>
              </w:rPr>
            </w:pPr>
            <w:r>
              <w:rPr>
                <w:b/>
                <w:bCs/>
                <w:color w:val="000000" w:themeColor="text1"/>
              </w:rPr>
            </w:r>
            <w:r>
              <w:rPr>
                <w:b/>
                <w:bCs/>
                <w:color w:val="000000" w:themeColor="text1"/>
                <w:lang w:val="vi-VN"/>
              </w:rPr>
              <w:t xml:space="preserve">Chức vụ: </w:t>
            </w:r>
            <w:r>
              <w:rPr>
                <w:b/>
                <w:bCs/>
                <w:color w:val="000000" w:themeColor="text1"/>
              </w:rPr>
              <w:t xml:space="preserve">Chủ tịch HĐQT kiêm Tổng Giám Đốc</w:t>
            </w:r>
            <w:r>
              <w:rPr>
                <w:b/>
                <w:bCs/>
                <w:color w:val="000000" w:themeColor="text1"/>
              </w:rPr>
            </w:r>
            <w:r>
              <w:rPr>
                <w:b/>
                <w:bCs/>
                <w:color w:val="000000" w:themeColor="text1"/>
              </w:rPr>
            </w:r>
          </w:p>
        </w:tc>
      </w:tr>
    </w:tbl>
    <w:p>
      <w:pPr>
        <w:pBdr/>
        <w:spacing w:after="120" w:before="120" w:line="312" w:lineRule="auto"/>
        <w:ind/>
        <w:jc w:val="both"/>
        <w:rPr>
          <w:b/>
          <w:bCs/>
          <w:color w:val="000000" w:themeColor="text1"/>
        </w:rPr>
      </w:pPr>
      <w:r>
        <w:rPr>
          <w:b/>
          <w:bCs/>
          <w:color w:val="000000" w:themeColor="text1"/>
        </w:rPr>
        <w:t xml:space="preserve">3</w:t>
      </w:r>
      <w:r>
        <w:rPr>
          <w:b/>
          <w:bCs/>
          <w:color w:val="000000" w:themeColor="text1"/>
          <w:lang w:val="vi-VN"/>
        </w:rPr>
        <w:t xml:space="preserve">. </w:t>
      </w:r>
      <w:r>
        <w:rPr>
          <w:b/>
          <w:bCs/>
          <w:color w:val="000000" w:themeColor="text1"/>
        </w:rPr>
        <w:t xml:space="preserve">Tài sản thẩm định</w:t>
      </w:r>
      <w:r>
        <w:rPr>
          <w:b/>
          <w:bCs/>
          <w:color w:val="000000" w:themeColor="text1"/>
          <w:lang w:val="vi-VN"/>
        </w:rPr>
        <w:t xml:space="preserve">:</w:t>
      </w:r>
      <w:r>
        <w:rPr>
          <w:color w:val="000000" w:themeColor="text1"/>
        </w:rPr>
        <w:t xml:space="preserve"> </w:t>
      </w:r>
      <w:r>
        <w:rPr>
          <w:color w:val="000000" w:themeColor="text1"/>
        </w:rPr>
        <w:t xml:space="preserve">Quyền sử dụng đất tại thửa đất số: 148, tờ bản đồ số 14, có địa chỉ: TT19-A20, Khu đô thị mới Văn Quán-Yên Phúc, phường Phúc La, quận Hà Đông, thành phố Hà Nội (nay là phường Hà Đông, thành phố Hà Nội), the</w:t>
      </w:r>
      <w:r>
        <w:rPr>
          <w:color w:val="000000" w:themeColor="text1"/>
        </w:rPr>
        <w:t xml:space="preserve">o Giấy chứng nhận quyền sử dụng đất, quyền sở hữu tài sản gắn liền với đất số: AA 00671344, số vào sổ cấp GCN: CN-162 do sở Chi nhánh Văn phòng Đăng ký Đất đai Hà Nội quận Hà Đông cấp ngày 20/5/2025; Chủ tài sản là bà Nguyễn Thị Toán và chồng Kiều Ngọc Anh</w:t>
      </w:r>
      <w:r>
        <w:rPr>
          <w:i/>
          <w:iCs/>
          <w:color w:val="000000" w:themeColor="text1"/>
        </w:rPr>
        <w:t xml:space="preserve">.</w:t>
      </w:r>
      <w:r>
        <w:rPr>
          <w:b/>
          <w:bCs/>
          <w:color w:val="000000" w:themeColor="text1"/>
        </w:rPr>
      </w:r>
      <w:r>
        <w:rPr>
          <w:b/>
          <w:bCs/>
          <w:color w:val="000000" w:themeColor="text1"/>
        </w:rPr>
      </w:r>
    </w:p>
    <w:p>
      <w:pPr>
        <w:pBdr/>
        <w:spacing w:after="120" w:before="120" w:line="312" w:lineRule="auto"/>
        <w:ind/>
        <w:jc w:val="both"/>
        <w:rPr>
          <w:b/>
          <w:bCs/>
          <w:color w:val="000000" w:themeColor="text1"/>
        </w:rPr>
      </w:pPr>
      <w:r>
        <w:rPr>
          <w:b/>
          <w:bCs/>
          <w:color w:val="000000" w:themeColor="text1"/>
          <w:lang w:val="nl-NL"/>
        </w:rPr>
        <w:t xml:space="preserve">4</w:t>
      </w:r>
      <w:r>
        <w:rPr>
          <w:b/>
          <w:bCs/>
          <w:color w:val="000000" w:themeColor="text1"/>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color w:val="000000" w:themeColor="text1"/>
          <w:lang w:val="nl-NL"/>
        </w:rPr>
        <w:t xml:space="preserve">.</w:t>
      </w:r>
      <w:r>
        <w:rPr>
          <w:b/>
          <w:bCs/>
          <w:color w:val="000000" w:themeColor="text1"/>
        </w:rPr>
      </w:r>
      <w:r>
        <w:rPr>
          <w:b/>
          <w:bCs/>
          <w:color w:val="000000" w:themeColor="text1"/>
        </w:rPr>
      </w:r>
    </w:p>
    <w:p>
      <w:pPr>
        <w:pBdr/>
        <w:tabs>
          <w:tab w:val="left" w:leader="none" w:pos="851"/>
        </w:tabs>
        <w:spacing w:after="120" w:before="120" w:line="312" w:lineRule="auto"/>
        <w:ind/>
        <w:jc w:val="both"/>
        <w:rPr>
          <w:bCs/>
          <w:color w:val="000000" w:themeColor="text1"/>
        </w:rPr>
      </w:pPr>
      <w:r>
        <w:rPr>
          <w:b/>
          <w:bCs/>
          <w:color w:val="000000" w:themeColor="text1"/>
        </w:rPr>
        <w:t xml:space="preserve">5</w:t>
      </w:r>
      <w:r>
        <w:rPr>
          <w:b/>
          <w:bCs/>
          <w:color w:val="000000" w:themeColor="text1"/>
          <w:lang w:val="pt-BR"/>
        </w:rPr>
        <w:t xml:space="preserve">. </w:t>
      </w:r>
      <w:r>
        <w:rPr>
          <w:b/>
          <w:bCs/>
          <w:color w:val="000000" w:themeColor="text1"/>
          <w:lang w:val="vi-VN"/>
        </w:rPr>
        <w:t xml:space="preserve">Mục đích thẩm định giá:</w:t>
      </w:r>
      <w:bookmarkStart w:id="0" w:name="_Toc150933756"/>
      <w:r>
        <w:rPr>
          <w:color w:val="000000" w:themeColor="text1"/>
        </w:rPr>
      </w:r>
      <w:bookmarkStart w:id="1" w:name="_Toc150933962"/>
      <w:r>
        <w:rPr>
          <w:color w:val="000000" w:themeColor="text1"/>
        </w:rPr>
      </w:r>
      <w:bookmarkStart w:id="2" w:name="_Toc150934860"/>
      <w:r>
        <w:rPr>
          <w:b/>
          <w:bCs/>
          <w:color w:val="000000" w:themeColor="text1"/>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lang w:val="vi-VN"/>
        </w:rPr>
        <w:t xml:space="preserve">.</w:t>
      </w:r>
      <w:r>
        <w:rPr>
          <w:bCs/>
          <w:color w:val="000000" w:themeColor="text1"/>
        </w:rPr>
      </w:r>
      <w:r>
        <w:rPr>
          <w:bCs/>
          <w:color w:val="000000" w:themeColor="text1"/>
        </w:rPr>
      </w:r>
    </w:p>
    <w:p>
      <w:pPr>
        <w:pBdr/>
        <w:tabs>
          <w:tab w:val="left" w:leader="none" w:pos="851"/>
        </w:tabs>
        <w:spacing w:after="120" w:before="120" w:line="312" w:lineRule="auto"/>
        <w:ind/>
        <w:jc w:val="both"/>
        <w:rPr>
          <w:b/>
          <w:color w:val="000000" w:themeColor="text1"/>
        </w:rPr>
      </w:pPr>
      <w:r>
        <w:rPr>
          <w:b/>
          <w:color w:val="000000" w:themeColor="text1"/>
        </w:rPr>
        <w:t xml:space="preserve">6</w:t>
      </w:r>
      <w:r>
        <w:rPr>
          <w:b/>
          <w:color w:val="000000" w:themeColor="text1"/>
          <w:lang w:val="pt-BR"/>
        </w:rPr>
        <w:t xml:space="preserve">. </w:t>
      </w:r>
      <w:r>
        <w:rPr>
          <w:b/>
          <w:color w:val="000000" w:themeColor="text1"/>
          <w:lang w:val="pt-BR"/>
        </w:rPr>
        <w:t xml:space="preserve">Cơ sở giá trị của tài sản thẩm định giá</w:t>
      </w:r>
      <w:r>
        <w:rPr>
          <w:b/>
          <w:color w:val="000000" w:themeColor="text1"/>
          <w:lang w:val="pt-BR"/>
        </w:rPr>
        <w:t xml:space="preserve">:</w:t>
      </w:r>
      <w:r>
        <w:rPr>
          <w:b/>
          <w:color w:val="000000" w:themeColor="text1"/>
        </w:rPr>
      </w:r>
      <w:r>
        <w:rPr>
          <w:b/>
          <w:color w:val="000000" w:themeColor="text1"/>
        </w:rPr>
      </w:r>
    </w:p>
    <w:p>
      <w:pPr>
        <w:pBdr/>
        <w:tabs>
          <w:tab w:val="left" w:leader="none" w:pos="5202"/>
        </w:tabs>
        <w:spacing w:after="120" w:before="120" w:line="312" w:lineRule="auto"/>
        <w:ind w:firstLine="432"/>
        <w:jc w:val="both"/>
        <w:rPr>
          <w:color w:val="000000" w:themeColor="text1"/>
        </w:rPr>
      </w:pPr>
      <w:r>
        <w:rPr>
          <w:bCs/>
          <w:i/>
          <w:color w:val="000000" w:themeColor="text1"/>
          <w:lang w:val="pt-BR"/>
        </w:rPr>
        <w:t xml:space="preserve">Chi tiết như Báo cáo kèm theo</w:t>
      </w:r>
      <w:r>
        <w:rPr>
          <w:bCs/>
          <w:i/>
          <w:color w:val="000000" w:themeColor="text1"/>
          <w:lang w:val="pt-BR"/>
        </w:rPr>
        <w:t xml:space="preserve"> </w:t>
      </w:r>
      <w:r>
        <w:rPr>
          <w:color w:val="000000" w:themeColor="text1"/>
        </w:rPr>
      </w:r>
      <w:r>
        <w:rPr>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bCs/>
          <w:color w:val="000000" w:themeColor="text1"/>
        </w:rPr>
        <w:t xml:space="preserve">7</w:t>
      </w:r>
      <w:r>
        <w:rPr>
          <w:b/>
          <w:bCs/>
          <w:color w:val="000000" w:themeColor="text1"/>
          <w:lang w:val="pt-BR"/>
        </w:rPr>
        <w:t xml:space="preserve">. </w:t>
      </w:r>
      <w:r>
        <w:rPr>
          <w:b/>
          <w:bCs/>
          <w:color w:val="000000" w:themeColor="text1"/>
          <w:lang w:val="pt-BR"/>
        </w:rPr>
        <w:t xml:space="preserve">Giả thiết và giả thiết đặc biệt</w:t>
      </w:r>
      <w:r>
        <w:rPr>
          <w:b/>
          <w:bCs/>
          <w:color w:val="000000" w:themeColor="text1"/>
          <w:lang w:val="pt-BR"/>
        </w:rPr>
        <w:t xml:space="preserve">:</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rPr>
        <w:t xml:space="preserve">8</w:t>
      </w:r>
      <w:r>
        <w:rPr>
          <w:b/>
          <w:color w:val="000000" w:themeColor="text1"/>
          <w:lang w:val="pt-BR"/>
        </w:rPr>
        <w:t xml:space="preserve">. </w:t>
      </w:r>
      <w:r>
        <w:rPr>
          <w:b/>
          <w:color w:val="000000" w:themeColor="text1"/>
          <w:lang w:val="pt-BR"/>
        </w:rPr>
        <w:t xml:space="preserve">Cách tiếp cận và phương pháp thẩm định giá</w:t>
      </w:r>
      <w:r>
        <w:rPr>
          <w:b/>
          <w:bCs/>
          <w:color w:val="000000" w:themeColor="text1"/>
          <w:lang w:val="pt-BR"/>
        </w:rPr>
        <w:t xml:space="preserve">:</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lang w:val="pt-BR"/>
        </w:rPr>
        <w:t xml:space="preserve">9</w:t>
      </w:r>
      <w:r>
        <w:rPr>
          <w:b/>
          <w:color w:val="000000" w:themeColor="text1"/>
          <w:lang w:val="pt-BR"/>
        </w:rPr>
        <w:t xml:space="preserve">. </w:t>
      </w:r>
      <w:r>
        <w:rPr>
          <w:b/>
          <w:color w:val="000000" w:themeColor="text1"/>
        </w:rPr>
        <w:t xml:space="preserve">Giá trị tài sản thẩm định giá</w:t>
      </w:r>
      <w:r>
        <w:rPr>
          <w:b/>
          <w:bCs/>
          <w:color w:val="000000" w:themeColor="text1"/>
          <w:lang w:val="pt-BR"/>
        </w:rPr>
        <w:t xml:space="preserve">:</w:t>
      </w:r>
      <w:bookmarkEnd w:id="0"/>
      <w:r/>
      <w:bookmarkEnd w:id="1"/>
      <w:r/>
      <w:bookmarkEnd w:id="2"/>
      <w:r>
        <w:rPr>
          <w:b/>
          <w:bCs/>
          <w:color w:val="000000" w:themeColor="text1"/>
        </w:rPr>
      </w:r>
      <w:r>
        <w:rPr>
          <w:b/>
          <w:bCs/>
          <w:color w:val="000000" w:themeColor="text1"/>
        </w:rPr>
      </w:r>
    </w:p>
    <w:p>
      <w:pPr>
        <w:pBdr/>
        <w:spacing w:after="120" w:before="120" w:line="312" w:lineRule="auto"/>
        <w:ind/>
        <w:jc w:val="both"/>
        <w:rPr>
          <w:color w:val="000000" w:themeColor="text1"/>
        </w:rPr>
      </w:pPr>
      <w:r>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color w:val="000000" w:themeColor="text1"/>
          <w:lang w:val="vi-VN"/>
        </w:rPr>
        <w:t xml:space="preserve">Công ty Cổ phần Thẩm định và Đầu tư Tài chính Hoa Sen </w:t>
      </w:r>
      <w:r>
        <w:rPr>
          <w:color w:val="000000" w:themeColor="text1"/>
          <w:lang w:val="vi-VN"/>
        </w:rPr>
        <w:t xml:space="preserve">thông báo </w:t>
      </w:r>
      <w:r>
        <w:rPr>
          <w:color w:val="000000" w:themeColor="text1"/>
          <w:lang w:val="nl-NL"/>
        </w:rPr>
        <w:t xml:space="preserve">giá trị </w:t>
      </w:r>
      <w:r>
        <w:rPr>
          <w:color w:val="000000" w:themeColor="text1"/>
          <w:lang w:val="de-DE"/>
        </w:rPr>
        <w:t xml:space="preserve">tài sản chưa bao gồm các loại thuế, phí và lệ phí liên quan đến việc chuyển nhượng tài sản của </w:t>
      </w:r>
      <w:r>
        <w:rPr>
          <w:color w:val="000000" w:themeColor="text1"/>
          <w:lang w:val="vi-VN"/>
        </w:rPr>
        <w:t xml:space="preserve">Quý</w:t>
      </w:r>
      <w:r>
        <w:rPr>
          <w:color w:val="000000" w:themeColor="text1"/>
          <w:lang w:val="vi-VN"/>
        </w:rPr>
        <w:t xml:space="preserve"> khách hàng tại thời điểm </w:t>
      </w:r>
      <w:r>
        <w:rPr>
          <w:bCs/>
          <w:color w:val="000000" w:themeColor="text1"/>
          <w:lang w:val="nl-NL"/>
        </w:rPr>
        <w:t xml:space="preserve">Tháng 08/2026</w:t>
      </w:r>
      <w:r>
        <w:rPr>
          <w:color w:val="000000" w:themeColor="text1"/>
          <w:lang w:val="vi-VN"/>
        </w:rPr>
        <w:t xml:space="preserve"> ước tính</w:t>
      </w:r>
      <w:r>
        <w:rPr>
          <w:color w:val="000000" w:themeColor="text1"/>
        </w:rPr>
        <w:t xml:space="preserve"> </w:t>
      </w:r>
      <w:r>
        <w:rPr>
          <w:color w:val="000000" w:themeColor="text1"/>
          <w:lang w:val="vi-VN"/>
        </w:rPr>
        <w:t xml:space="preserve">như sau:</w:t>
      </w:r>
      <w:r>
        <w:rPr>
          <w:color w:val="000000" w:themeColor="text1"/>
        </w:rPr>
      </w:r>
      <w:r>
        <w:rPr>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shd w:val="clear" w:color="000000" w:fill="ffffff"/>
            <w:tcBorders/>
            <w:tcW w:w="1063"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shd w:val="clear" w:color="000000" w:fill="ffffff"/>
            <w:tcBorders/>
            <w:tcW w:w="946"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Diện tích (m²)</w:t>
            </w:r>
            <w:r>
              <w:rPr>
                <w:b/>
                <w:bCs/>
                <w:color w:val="000000" w:themeColor="text1"/>
              </w:rPr>
            </w:r>
            <w:r>
              <w:rPr>
                <w:b/>
                <w:bCs/>
                <w:color w:val="000000" w:themeColor="text1"/>
              </w:rPr>
            </w:r>
          </w:p>
        </w:tc>
        <w:tc>
          <w:tcPr>
            <w:shd w:val="clear" w:color="000000" w:fill="ffffff"/>
            <w:tcBorders/>
            <w:tcW w:w="1355"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Đơn giá (đồng/m²)</w:t>
            </w:r>
            <w:r>
              <w:rPr>
                <w:b/>
                <w:bCs/>
                <w:color w:val="000000" w:themeColor="text1"/>
              </w:rPr>
            </w:r>
            <w:r>
              <w:rPr>
                <w:b/>
                <w:bCs/>
                <w:color w:val="000000" w:themeColor="text1"/>
              </w:rPr>
            </w:r>
          </w:p>
        </w:tc>
        <w:tc>
          <w:tcPr>
            <w:shd w:val="clear" w:color="000000" w:fill="ffffff"/>
            <w:tcBorders/>
            <w:tcW w:w="1136"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Thành tiền (đồng)</w:t>
            </w:r>
            <w:r>
              <w:rPr>
                <w:b/>
                <w:bCs/>
                <w:color w:val="000000" w:themeColor="text1"/>
              </w:rPr>
            </w:r>
            <w:r>
              <w:rPr>
                <w:b/>
                <w:bCs/>
                <w:color w:val="000000" w:themeColor="text1"/>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 </w:t>
            </w:r>
            <w:r>
              <w:rPr>
                <w:b/>
                <w:bCs/>
                <w:color w:val="000000" w:themeColor="text1"/>
              </w:rPr>
            </w:r>
            <w:r>
              <w:rPr>
                <w:b/>
                <w:bCs/>
                <w:color w:val="000000" w:themeColor="text1"/>
              </w:rPr>
            </w:r>
          </w:p>
        </w:tc>
        <w:tc>
          <w:tcPr>
            <w:gridSpan w:val="3"/>
            <w:shd w:val="clear" w:color="000000" w:fill="ffffff"/>
            <w:tcBorders/>
            <w:tcW w:w="3364" w:type="pct"/>
            <w:vAlign w:val="center"/>
            <w:textDirection w:val="lrTb"/>
            <w:noWrap w:val="false"/>
          </w:tcPr>
          <w:p>
            <w:pPr>
              <w:pBdr/>
              <w:spacing w:after="40" w:before="40" w:line="288" w:lineRule="auto"/>
              <w:ind/>
              <w:jc w:val="both"/>
              <w:rPr>
                <w:b/>
                <w:bCs/>
                <w:color w:val="000000" w:themeColor="text1"/>
              </w:rPr>
            </w:pPr>
            <w:r>
              <w:rPr>
                <w:color w:val="000000" w:themeColor="text1"/>
              </w:rPr>
              <w:t xml:space="preserve">Quyền sử dụng đất tại thửa đất số: 148, tờ bản đồ số 14, có địa chỉ: TT19-A20, Khu đô thị mới Văn Quán-Yên Phúc, phường Phúc La, quận Hà Đông, thành phố Hà Nội (nay là phường Hà Đông, thành phố Hà Nội), the</w:t>
            </w:r>
            <w:r>
              <w:rPr>
                <w:color w:val="000000" w:themeColor="text1"/>
              </w:rPr>
              <w:t xml:space="preserve">o Giấy chứng nhận quyền sử dụng đất, quyền sở hữu tài sản gắn liền với đất số: AA 00671344, số vào sổ cấp GCN: CN-162 do sở Chi nhánh Văn phòng Đăng ký Đất đai Hà Nội quận Hà Đông cấp ngày 20/5/2025; Chủ tài sản là bà Nguyễn Thị Toán và chồng Kiều Ngọc Anh</w:t>
            </w:r>
            <w:r>
              <w:rPr>
                <w:b/>
                <w:bCs/>
                <w:color w:val="000000" w:themeColor="text1"/>
              </w:rPr>
              <w:t xml:space="preserve">.</w:t>
            </w:r>
            <w:r>
              <w:rPr>
                <w:b/>
                <w:bCs/>
                <w:color w:val="000000" w:themeColor="text1"/>
              </w:rPr>
            </w:r>
            <w:r>
              <w:rPr>
                <w:b/>
                <w:bCs/>
                <w:color w:val="000000" w:themeColor="text1"/>
              </w:rPr>
            </w:r>
          </w:p>
        </w:tc>
        <w:tc>
          <w:tcPr>
            <w:shd w:val="clear" w:color="000000" w:fill="ffffff"/>
            <w:tcBorders/>
            <w:tcW w:w="1136" w:type="pct"/>
            <w:vAlign w:val="center"/>
            <w:textDirection w:val="lrTb"/>
            <w:noWrap w:val="false"/>
          </w:tcPr>
          <w:p>
            <w:pPr>
              <w:pBdr/>
              <w:spacing w:after="40" w:before="40" w:line="288" w:lineRule="auto"/>
              <w:ind/>
              <w:jc w:val="right"/>
              <w:rPr>
                <w:b/>
                <w:bCs/>
                <w:color w:val="000000" w:themeColor="text1"/>
              </w:rPr>
            </w:pPr>
            <w:r>
              <w:rPr>
                <w:b/>
                <w:bCs/>
                <w:color w:val="000000" w:themeColor="text1"/>
              </w:rPr>
              <w:t xml:space="preserve"> </w:t>
            </w:r>
            <w:r>
              <w:rPr>
                <w:b/>
                <w:bCs/>
                <w:color w:val="000000" w:themeColor="text1"/>
              </w:rPr>
            </w:r>
            <w:r>
              <w:rPr>
                <w:b/>
                <w:bCs/>
                <w:color w:val="000000" w:themeColor="text1"/>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color w:val="000000" w:themeColor="text1"/>
              </w:rPr>
            </w:pPr>
            <w:r>
              <w:rPr>
                <w:b/>
                <w:bCs/>
                <w:color w:val="000000" w:themeColor="text1"/>
              </w:rPr>
              <w:t xml:space="preserve">1</w:t>
            </w:r>
            <w:r>
              <w:rPr>
                <w:color w:val="000000" w:themeColor="text1"/>
              </w:rPr>
            </w:r>
            <w:r>
              <w:rPr>
                <w:color w:val="000000" w:themeColor="text1"/>
              </w:rPr>
            </w:r>
          </w:p>
        </w:tc>
        <w:tc>
          <w:tcPr>
            <w:shd w:val="clear" w:color="000000" w:fill="ffffff"/>
            <w:tcBorders/>
            <w:tcW w:w="1063" w:type="pct"/>
            <w:vAlign w:val="center"/>
            <w:textDirection w:val="lrTb"/>
            <w:noWrap w:val="false"/>
          </w:tcPr>
          <w:p>
            <w:pPr>
              <w:pBdr/>
              <w:spacing w:after="40" w:before="40" w:line="288" w:lineRule="auto"/>
              <w:ind/>
              <w:rPr>
                <w:color w:val="000000" w:themeColor="text1"/>
              </w:rPr>
            </w:pPr>
            <w:r>
              <w:rPr>
                <w:b/>
                <w:bCs/>
                <w:color w:val="000000" w:themeColor="text1"/>
              </w:rPr>
              <w:t xml:space="preserve">Đất ở tại đô thị</w:t>
            </w:r>
            <w:r>
              <w:rPr>
                <w:color w:val="000000" w:themeColor="text1"/>
              </w:rPr>
            </w:r>
            <w:r>
              <w:rPr>
                <w:color w:val="000000" w:themeColor="text1"/>
              </w:rPr>
            </w:r>
          </w:p>
        </w:tc>
        <w:tc>
          <w:tcPr>
            <w:tcBorders/>
            <w:tcW w:w="946" w:type="pct"/>
            <w:vAlign w:val="center"/>
            <w:textDirection w:val="lrTb"/>
            <w:noWrap/>
          </w:tcPr>
          <w:p>
            <w:pPr>
              <w:pBdr/>
              <w:spacing w:after="40" w:before="40" w:line="288" w:lineRule="auto"/>
              <w:ind/>
              <w:jc w:val="center"/>
              <w:rPr>
                <w:color w:val="000000" w:themeColor="text1"/>
              </w:rPr>
            </w:pPr>
            <w:r>
              <w:rPr>
                <w:color w:val="000000" w:themeColor="text1"/>
              </w:rPr>
              <w:t xml:space="preserve">100,8</w:t>
            </w:r>
            <w:r>
              <w:rPr>
                <w:color w:val="000000" w:themeColor="text1"/>
              </w:rPr>
            </w:r>
            <w:r>
              <w:rPr>
                <w:color w:val="000000" w:themeColor="text1"/>
              </w:rPr>
            </w:r>
          </w:p>
        </w:tc>
        <w:tc>
          <w:tcPr>
            <w:shd w:val="clear" w:color="000000" w:fill="ffffff"/>
            <w:tcBorders/>
            <w:tcW w:w="1355" w:type="pct"/>
            <w:vAlign w:val="center"/>
            <w:textDirection w:val="lrTb"/>
            <w:noWrap w:val="false"/>
          </w:tcPr>
          <w:p>
            <w:pPr>
              <w:pBdr/>
              <w:spacing w:after="40" w:before="40" w:line="288" w:lineRule="auto"/>
              <w:ind/>
              <w:jc w:val="center"/>
              <w:rPr>
                <w:color w:val="000000" w:themeColor="text1"/>
              </w:rPr>
            </w:pPr>
            <w:r>
              <w:rPr>
                <w:color w:val="000000" w:themeColor="text1"/>
              </w:rPr>
              <w:t xml:space="preserve">161.700.000</w:t>
            </w:r>
            <w:r>
              <w:rPr>
                <w:color w:val="000000" w:themeColor="text1"/>
              </w:rPr>
            </w:r>
            <w:r>
              <w:rPr>
                <w:color w:val="000000" w:themeColor="text1"/>
              </w:rPr>
            </w:r>
          </w:p>
        </w:tc>
        <w:tc>
          <w:tcPr>
            <w:shd w:val="clear" w:color="000000" w:fill="ffffff"/>
            <w:tcBorders/>
            <w:tcW w:w="1136" w:type="pct"/>
            <w:vAlign w:val="center"/>
            <w:textDirection w:val="lrTb"/>
            <w:noWrap w:val="false"/>
          </w:tcPr>
          <w:p>
            <w:pPr>
              <w:pBdr/>
              <w:spacing w:after="40" w:before="40" w:line="288" w:lineRule="auto"/>
              <w:ind/>
              <w:jc w:val="center"/>
              <w:rPr>
                <w:color w:val="000000" w:themeColor="text1"/>
              </w:rPr>
            </w:pPr>
            <w:r>
              <w:rPr>
                <w:color w:val="000000" w:themeColor="text1"/>
              </w:rPr>
              <w:t xml:space="preserve">16.299.360.000</w:t>
            </w:r>
            <w:r>
              <w:rPr>
                <w:color w:val="000000" w:themeColor="text1"/>
              </w:rPr>
            </w:r>
            <w:r>
              <w:rPr>
                <w:color w:val="000000" w:themeColor="text1"/>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themeColor="text1"/>
              </w:rPr>
            </w:pPr>
            <w:r>
              <w:rPr>
                <w:b/>
                <w:bCs/>
                <w:color w:val="000000" w:themeColor="text1"/>
              </w:rPr>
              <w:t xml:space="preserve">TỔNG CỘNG</w:t>
            </w:r>
            <w:r>
              <w:rPr>
                <w:b/>
                <w:bCs/>
                <w:color w:val="000000" w:themeColor="text1"/>
              </w:rPr>
            </w:r>
            <w:r>
              <w:rPr>
                <w:b/>
                <w:bCs/>
                <w:color w:val="000000" w:themeColor="text1"/>
              </w:rPr>
            </w:r>
          </w:p>
        </w:tc>
        <w:tc>
          <w:tcPr>
            <w:tcBorders/>
            <w:tcW w:w="1136" w:type="pct"/>
            <w:vAlign w:val="center"/>
            <w:textDirection w:val="lrTb"/>
            <w:noWrap/>
          </w:tcPr>
          <w:p>
            <w:pPr>
              <w:pBdr/>
              <w:spacing w:after="40" w:before="40" w:line="288" w:lineRule="auto"/>
              <w:ind/>
              <w:jc w:val="center"/>
              <w:rPr>
                <w:b/>
                <w:bCs/>
                <w:color w:val="000000" w:themeColor="text1"/>
              </w:rPr>
            </w:pPr>
            <w:r>
              <w:rPr>
                <w:color w:val="000000" w:themeColor="text1"/>
              </w:rPr>
              <w:t xml:space="preserve">16.299.360.000</w:t>
            </w:r>
            <w:r>
              <w:rPr>
                <w:b/>
                <w:bCs/>
                <w:color w:val="000000" w:themeColor="text1"/>
              </w:rPr>
            </w:r>
            <w:r>
              <w:rPr>
                <w:b/>
                <w:bCs/>
                <w:color w:val="000000" w:themeColor="text1"/>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themeColor="text1"/>
              </w:rPr>
            </w:pPr>
            <w:r>
              <w:rPr>
                <w:b/>
                <w:bCs/>
                <w:color w:val="000000" w:themeColor="text1"/>
              </w:rPr>
              <w:t xml:space="preserve">LÀM TRÒN</w:t>
            </w:r>
            <w:r>
              <w:rPr>
                <w:b/>
                <w:bCs/>
                <w:color w:val="000000" w:themeColor="text1"/>
              </w:rPr>
            </w:r>
            <w:r>
              <w:rPr>
                <w:b/>
                <w:bCs/>
                <w:color w:val="000000" w:themeColor="text1"/>
              </w:rPr>
            </w:r>
          </w:p>
        </w:tc>
        <w:tc>
          <w:tcPr>
            <w:tcBorders/>
            <w:tcW w:w="1136" w:type="pct"/>
            <w:vAlign w:val="center"/>
            <w:textDirection w:val="lrTb"/>
            <w:noWrap/>
          </w:tcPr>
          <w:p>
            <w:pPr>
              <w:pBdr/>
              <w:spacing w:after="40" w:before="40" w:line="288" w:lineRule="auto"/>
              <w:ind/>
              <w:jc w:val="center"/>
              <w:rPr>
                <w:b/>
                <w:bCs/>
                <w:color w:val="000000" w:themeColor="text1"/>
              </w:rPr>
            </w:pPr>
            <w:r>
              <w:rPr>
                <w:b/>
                <w:bCs/>
                <w:color w:val="000000" w:themeColor="text1"/>
              </w:rPr>
              <w:t xml:space="preserve">16.299.000.000</w:t>
            </w:r>
            <w:r>
              <w:rPr>
                <w:b/>
                <w:bCs/>
                <w:color w:val="000000" w:themeColor="text1"/>
              </w:rPr>
            </w:r>
            <w:r>
              <w:rPr>
                <w:b/>
                <w:bCs/>
                <w:color w:val="000000" w:themeColor="text1"/>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themeColor="text1"/>
              </w:rPr>
            </w:pPr>
            <w:r>
              <w:rPr>
                <w:b/>
                <w:bCs/>
                <w:i/>
                <w:iCs/>
                <w:color w:val="000000" w:themeColor="text1"/>
              </w:rPr>
              <w:t xml:space="preserve">(Bằng chữ: </w:t>
            </w:r>
            <w:r>
              <w:rPr>
                <w:b/>
                <w:bCs/>
                <w:i/>
                <w:iCs/>
                <w:color w:val="000000" w:themeColor="text1"/>
              </w:rPr>
              <w:t xml:space="preserve">Mười sáu tỷ hai trăm chín mươi chín triệu đồng</w:t>
            </w:r>
            <w:r>
              <w:rPr>
                <w:b/>
                <w:bCs/>
                <w:i/>
                <w:iCs/>
                <w:color w:val="000000" w:themeColor="text1"/>
              </w:rPr>
              <w:t xml:space="preserve">./.)</w:t>
            </w:r>
            <w:r>
              <w:rPr>
                <w:b/>
                <w:bCs/>
                <w:i/>
                <w:iCs/>
                <w:color w:val="000000" w:themeColor="text1"/>
              </w:rPr>
            </w:r>
            <w:r>
              <w:rPr>
                <w:b/>
                <w:bCs/>
                <w:i/>
                <w:iCs/>
                <w:color w:val="000000" w:themeColor="text1"/>
              </w:rPr>
            </w:r>
          </w:p>
        </w:tc>
      </w:tr>
    </w:tbl>
    <w:p>
      <w:pPr>
        <w:pBdr/>
        <w:spacing w:after="120" w:before="120" w:line="312" w:lineRule="auto"/>
        <w:ind/>
        <w:jc w:val="both"/>
        <w:rPr>
          <w:b/>
          <w:bCs/>
          <w:color w:val="000000" w:themeColor="text1"/>
        </w:rPr>
      </w:pPr>
      <w:r>
        <w:rPr>
          <w:b/>
          <w:bCs/>
          <w:color w:val="000000" w:themeColor="text1"/>
          <w:lang w:val="vi-VN"/>
        </w:rPr>
        <w:t xml:space="preserve">10. Thời hạn hiệu lực của kết quả thẩm định giá:</w:t>
      </w:r>
      <w:r>
        <w:rPr>
          <w:b/>
          <w:bCs/>
          <w:color w:val="000000" w:themeColor="text1"/>
        </w:rPr>
      </w:r>
      <w:r>
        <w:rPr>
          <w:b/>
          <w:bCs/>
          <w:color w:val="000000" w:themeColor="text1"/>
        </w:rPr>
      </w:r>
    </w:p>
    <w:p>
      <w:pPr>
        <w:pBdr/>
        <w:spacing w:after="120" w:before="120" w:line="312" w:lineRule="auto"/>
        <w:ind w:firstLine="360"/>
        <w:jc w:val="both"/>
        <w:rPr>
          <w:color w:val="000000" w:themeColor="text1"/>
        </w:rPr>
      </w:pPr>
      <w:r>
        <w:rPr>
          <w:color w:val="000000" w:themeColor="text1"/>
          <w:lang w:val="pt-BR"/>
        </w:rPr>
        <w:t xml:space="preserve">- Tối đa 06 (sáu) tháng tính từ ngày ký đối với tài sản là Bất động sản.</w:t>
      </w:r>
      <w:r>
        <w:rPr>
          <w:color w:val="000000" w:themeColor="text1"/>
        </w:rPr>
      </w:r>
      <w:r>
        <w:rPr>
          <w:color w:val="000000" w:themeColor="text1"/>
        </w:rPr>
      </w:r>
    </w:p>
    <w:p>
      <w:pPr>
        <w:pBdr/>
        <w:spacing w:after="120" w:before="120" w:line="312" w:lineRule="auto"/>
        <w:ind/>
        <w:rPr>
          <w:color w:val="000000" w:themeColor="text1"/>
        </w:rPr>
      </w:pPr>
      <w:r>
        <w:rPr>
          <w:b/>
          <w:bCs/>
          <w:color w:val="000000" w:themeColor="text1"/>
          <w:lang w:val="vi-VN"/>
        </w:rPr>
        <w:t xml:space="preserve">11. Những điều khoản loại trừ và hạn chế của kết quả thẩm định giá:</w:t>
      </w:r>
      <w:r>
        <w:rPr>
          <w:color w:val="000000" w:themeColor="text1"/>
        </w:rPr>
      </w:r>
      <w:r>
        <w:rPr>
          <w:color w:val="000000" w:themeColor="text1"/>
        </w:rPr>
      </w:r>
    </w:p>
    <w:p>
      <w:pPr>
        <w:pBdr/>
        <w:spacing w:after="120" w:before="120" w:line="312" w:lineRule="auto"/>
        <w:ind w:firstLine="360"/>
        <w:rPr>
          <w:color w:val="000000" w:themeColor="text1"/>
        </w:rPr>
      </w:pPr>
      <w:r>
        <w:rPr>
          <w:color w:val="000000" w:themeColor="text1"/>
          <w:lang w:val="pt-BR"/>
        </w:rPr>
        <w:t xml:space="preserve">- </w:t>
      </w:r>
      <w:r>
        <w:rPr>
          <w:color w:val="000000" w:themeColor="text1"/>
          <w:lang w:val="pt-BR"/>
        </w:rPr>
        <w:t xml:space="preserve">Chi tiết như Báo cáo kèm theo.</w:t>
      </w:r>
      <w:r>
        <w:rPr>
          <w:rFonts w:eastAsia="Calibri"/>
          <w:b/>
          <w:color w:val="000000" w:themeColor="text1"/>
          <w:spacing w:val="-4"/>
          <w:lang w:val="pt-BR"/>
        </w:rPr>
        <w:br w:type="page" w:clear="all"/>
      </w:r>
      <w:r>
        <w:rPr>
          <w:rFonts w:eastAsia="Calibri"/>
          <w:b/>
          <w:color w:val="000000" w:themeColor="text1"/>
          <w:spacing w:val="-4"/>
          <w:lang w:val="pt-BR"/>
        </w:rPr>
        <w:t xml:space="preserve">12</w:t>
      </w:r>
      <w:r>
        <w:rPr>
          <w:rFonts w:eastAsia="Calibri"/>
          <w:b/>
          <w:color w:val="000000" w:themeColor="text1"/>
          <w:spacing w:val="-4"/>
          <w:lang w:val="vi-VN"/>
        </w:rPr>
        <w:t xml:space="preserve">. Các tài liệu kèm theo:</w:t>
      </w:r>
      <w:r>
        <w:rPr>
          <w:color w:val="000000" w:themeColor="text1"/>
        </w:rPr>
      </w:r>
      <w:r>
        <w:rPr>
          <w:color w:val="000000" w:themeColor="text1"/>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Báo cáo kết quả thẩm định giá.</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Các phụ lục chi tiết kèm theo.</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rPr>
        <w:t xml:space="preserve">- </w:t>
      </w:r>
      <w:r>
        <w:rPr>
          <w:color w:val="000000" w:themeColor="text1"/>
          <w:spacing w:val="-6"/>
          <w:lang w:val="vi-VN"/>
        </w:rPr>
        <w:t xml:space="preserve">Chứng thư </w:t>
      </w:r>
      <w:r>
        <w:rPr>
          <w:color w:val="000000" w:themeColor="text1"/>
          <w:spacing w:val="-6"/>
          <w:lang w:val="vi-VN"/>
        </w:rPr>
        <w:t xml:space="preserve">thẩm định giá</w:t>
      </w:r>
      <w:r>
        <w:rPr>
          <w:color w:val="000000" w:themeColor="text1"/>
          <w:spacing w:val="-6"/>
          <w:lang w:val="vi-VN"/>
        </w:rPr>
        <w:t xml:space="preserve"> được phát hành 0</w:t>
      </w:r>
      <w:r>
        <w:rPr>
          <w:color w:val="000000" w:themeColor="text1"/>
          <w:spacing w:val="-6"/>
          <w:lang w:val="vi-VN"/>
        </w:rPr>
        <w:t xml:space="preserve">3</w:t>
      </w:r>
      <w:r>
        <w:rPr>
          <w:color w:val="000000" w:themeColor="text1"/>
          <w:spacing w:val="-6"/>
          <w:lang w:val="vi-VN"/>
        </w:rPr>
        <w:t xml:space="preserve"> (</w:t>
      </w:r>
      <w:r>
        <w:rPr>
          <w:color w:val="000000" w:themeColor="text1"/>
          <w:spacing w:val="-6"/>
          <w:lang w:val="vi-VN"/>
        </w:rPr>
        <w:t xml:space="preserve">ba</w:t>
      </w:r>
      <w:r>
        <w:rPr>
          <w:color w:val="000000" w:themeColor="text1"/>
          <w:spacing w:val="-6"/>
          <w:lang w:val="vi-VN"/>
        </w:rPr>
        <w:t xml:space="preserve">) bản chính bằng tiếng Việt, cấp cho quý khách hàng 0</w:t>
      </w:r>
      <w:r>
        <w:rPr>
          <w:color w:val="000000" w:themeColor="text1"/>
          <w:spacing w:val="-6"/>
          <w:lang w:val="vi-VN"/>
        </w:rPr>
        <w:t xml:space="preserve">2</w:t>
      </w:r>
      <w:r>
        <w:rPr>
          <w:color w:val="000000" w:themeColor="text1"/>
          <w:spacing w:val="-6"/>
          <w:lang w:val="vi-VN"/>
        </w:rPr>
        <w:t xml:space="preserve"> (</w:t>
      </w:r>
      <w:r>
        <w:rPr>
          <w:color w:val="000000" w:themeColor="text1"/>
          <w:spacing w:val="-6"/>
          <w:lang w:val="vi-VN"/>
        </w:rPr>
        <w:t xml:space="preserve">hai</w:t>
      </w:r>
      <w:r>
        <w:rPr>
          <w:color w:val="000000" w:themeColor="text1"/>
          <w:spacing w:val="-6"/>
          <w:lang w:val="vi-VN"/>
        </w:rPr>
        <w:t xml:space="preserve">) bản, lưu lại </w:t>
      </w:r>
      <w:r>
        <w:rPr>
          <w:color w:val="000000" w:themeColor="text1"/>
          <w:spacing w:val="-6"/>
          <w:lang w:val="vi-VN"/>
        </w:rPr>
        <w:t xml:space="preserve">Công ty Cổ phần Thẩm định và Đầu tư Tài chính Hoa Sen</w:t>
      </w:r>
      <w:r>
        <w:rPr>
          <w:color w:val="000000" w:themeColor="text1"/>
          <w:spacing w:val="-6"/>
          <w:lang w:val="vi-VN"/>
        </w:rPr>
        <w:t xml:space="preserve"> 01 (một) </w:t>
      </w:r>
      <w:r>
        <w:rPr>
          <w:color w:val="000000" w:themeColor="text1"/>
          <w:spacing w:val="-6"/>
          <w:lang w:val="vi-VN"/>
        </w:rPr>
        <w:t xml:space="preserve">bản </w:t>
      </w:r>
      <w:r>
        <w:rPr>
          <w:color w:val="000000" w:themeColor="text1"/>
          <w:spacing w:val="-6"/>
          <w:lang w:val="vi-VN"/>
        </w:rPr>
        <w:t xml:space="preserve">có giá trị pháp lý như nhau.</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w:t>
      </w:r>
      <w:r>
        <w:rPr>
          <w:color w:val="000000" w:themeColor="text1"/>
          <w:spacing w:val="-6"/>
          <w:lang w:val="vi-VN"/>
        </w:rPr>
        <w:t xml:space="preserve">- Mọi hình thức sao chép báo cáo và chứng thư thẩm định giá không có sự đồng ý bằng văn bản của </w:t>
      </w:r>
      <w:r>
        <w:rPr>
          <w:color w:val="000000" w:themeColor="text1"/>
          <w:spacing w:val="-6"/>
          <w:lang w:val="vi-VN"/>
        </w:rPr>
        <w:t xml:space="preserve">Công ty Cổ phần Thẩm định và Đầu tư Tài chính Hoa Sen </w:t>
      </w:r>
      <w:r>
        <w:rPr>
          <w:color w:val="000000" w:themeColor="text1"/>
          <w:spacing w:val="-6"/>
          <w:lang w:val="vi-VN"/>
        </w:rPr>
        <w:t xml:space="preserve">đều là hành vi vi phạm pháp luật.</w:t>
      </w:r>
      <w:r>
        <w:rPr>
          <w:color w:val="000000" w:themeColor="text1"/>
          <w:spacing w:val="-6"/>
        </w:rPr>
      </w:r>
      <w:r>
        <w:rPr>
          <w:color w:val="000000" w:themeColor="text1"/>
          <w:spacing w:val="-6"/>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THẨM ĐỊNH VIÊN VỀ GIÁ</w:t>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CÔNG TY CỔ PHẦN THẨM ĐỊNH VÀ ĐẦU TƯ TÀI CHÍNH HOA SEN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b/>
                <w:color w:val="000000" w:themeColor="text1"/>
                <w:lang w:val="pt-BR"/>
              </w:rPr>
              <w:t xml:space="preserve">CHỦ TỊCH HĐQT KIÊM TỔNG GIÁM ĐỐC</w:t>
            </w:r>
            <w:r>
              <w:rPr>
                <w:rFonts w:eastAsia="Calibri"/>
                <w:b/>
                <w:color w:val="000000" w:themeColor="text1"/>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bCs/>
                <w:color w:val="000000" w:themeColor="text1"/>
              </w:rPr>
            </w:pPr>
            <w:r>
              <w:rPr>
                <w:rFonts w:eastAsia="Calibri"/>
                <w:b/>
                <w:bCs/>
                <w:color w:val="000000" w:themeColor="text1"/>
                <w:lang w:val="pt-BR"/>
              </w:rPr>
              <w:t xml:space="preserve">Đỗ Thanh Thảo</w:t>
            </w:r>
            <w:r>
              <w:rPr>
                <w:rFonts w:eastAsia="Calibri"/>
                <w:b/>
                <w:bCs/>
                <w:color w:val="000000" w:themeColor="text1"/>
              </w:rPr>
            </w:r>
            <w:r>
              <w:rPr>
                <w:rFonts w:eastAsia="Calibri"/>
                <w:b/>
                <w:bCs/>
                <w:color w:val="000000" w:themeColor="text1"/>
              </w:rPr>
            </w:r>
          </w:p>
          <w:p>
            <w:pPr>
              <w:pBdr/>
              <w:spacing w:line="240" w:lineRule="atLeast"/>
              <w:ind/>
              <w:jc w:val="center"/>
              <w:rPr>
                <w:rFonts w:eastAsia="Calibri"/>
                <w:bCs/>
                <w:color w:val="000000" w:themeColor="text1"/>
              </w:rPr>
            </w:pPr>
            <w:r>
              <w:rPr>
                <w:rFonts w:eastAsia="Calibri"/>
                <w:bCs/>
                <w:color w:val="000000" w:themeColor="text1"/>
                <w:lang w:val="vi-VN"/>
              </w:rPr>
              <w:t xml:space="preserve">Số thẻ thẩm định viên về giá: </w:t>
            </w:r>
            <w:r>
              <w:rPr>
                <w:rFonts w:eastAsia="Calibri"/>
                <w:color w:val="000000" w:themeColor="text1"/>
                <w:lang w:val="pt-BR"/>
              </w:rPr>
              <w:t xml:space="preserve">XV23.2485</w:t>
            </w:r>
            <w:r>
              <w:rPr>
                <w:rFonts w:eastAsia="Calibri"/>
                <w:bCs/>
                <w:color w:val="000000" w:themeColor="text1"/>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Vũ Văn Quân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color w:val="000000" w:themeColor="text1"/>
                <w:lang w:val="pt-BR"/>
              </w:rPr>
              <w:t xml:space="preserve">Số thẻ thẩm định viên về giá:</w:t>
            </w:r>
            <w:r>
              <w:rPr>
                <w:rFonts w:eastAsia="Calibri"/>
                <w:color w:val="000000" w:themeColor="text1"/>
                <w:lang w:val="pt-BR"/>
              </w:rPr>
              <w:t xml:space="preserve"> XII17.1825</w:t>
            </w:r>
            <w:r>
              <w:rPr>
                <w:rFonts w:eastAsia="Calibri"/>
                <w:b/>
                <w:color w:val="000000" w:themeColor="text1"/>
              </w:rPr>
            </w:r>
            <w:r>
              <w:rPr>
                <w:rFonts w:eastAsia="Calibri"/>
                <w:b/>
                <w:color w:val="000000" w:themeColor="text1"/>
              </w:rPr>
            </w:r>
          </w:p>
        </w:tc>
      </w:tr>
    </w:tbl>
    <w:p>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5"/>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5" o:title=""/>
                      <o:lock v:ext="edit" rotation="t"/>
                    </v:shape>
                  </w:pict>
                </mc:Fallback>
              </mc:AlternateContent>
            </w:r>
            <w:r>
              <w:rPr>
                <w:i/>
                <w:color w:val="000000" w:themeColor="text1"/>
                <w:szCs w:val="26"/>
              </w:rPr>
            </w:r>
            <w:r>
              <w:rPr>
                <w:i/>
                <w:color w:val="000000" w:themeColor="text1"/>
                <w:szCs w:val="26"/>
              </w:rPr>
            </w:r>
          </w:p>
        </w:tc>
        <w:tc>
          <w:tcPr>
            <w:gridSpan w:val="3"/>
            <w:tcBorders/>
            <w:tcW w:w="8057"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rPr>
            </w:r>
            <w:r>
              <w:rPr>
                <w:b/>
                <w:color w:val="000000" w:themeColor="text1"/>
              </w:rPr>
            </w:r>
          </w:p>
          <w:p>
            <w:pPr>
              <w:pBdr/>
              <w:spacing w:line="312" w:lineRule="auto"/>
              <w:ind/>
              <w:jc w:val="both"/>
              <w:rPr>
                <w:color w:val="000000" w:themeColor="text1"/>
              </w:rPr>
            </w:pPr>
            <w:r>
              <w:rPr>
                <w:color w:val="000000" w:themeColor="text1"/>
                <w:lang w:val="da-DK"/>
              </w:rPr>
              <w:t xml:space="preserve">Trụ sở: BT5 </w:t>
            </w:r>
            <w:r>
              <w:rPr>
                <w:color w:val="000000" w:themeColor="text1"/>
                <w:lang w:val="da-DK"/>
              </w:rPr>
              <w:t xml:space="preserve">-</w:t>
            </w:r>
            <w:r>
              <w:rPr>
                <w:color w:val="000000" w:themeColor="text1"/>
                <w:lang w:val="da-DK"/>
              </w:rPr>
              <w:t xml:space="preserve"> 23, Khu đô thị mới Văn Phú, Phường Kiến Hưng, </w:t>
            </w:r>
            <w:r>
              <w:rPr>
                <w:color w:val="000000" w:themeColor="text1"/>
                <w:lang w:val="da-DK"/>
              </w:rPr>
              <w:t xml:space="preserve">T</w:t>
            </w:r>
            <w:r>
              <w:rPr>
                <w:color w:val="000000" w:themeColor="text1"/>
                <w:lang w:val="da-DK"/>
              </w:rPr>
              <w:t xml:space="preserve">hành phố Hà Nội</w:t>
            </w:r>
            <w:r>
              <w:rPr>
                <w:color w:val="000000" w:themeColor="text1"/>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7" w:tooltip="mailto:ilotus.contact@gmail.com" w:history="1">
              <w:r>
                <w:rPr>
                  <w:rStyle w:val="1025"/>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da-DK"/>
              </w:rPr>
              <w:t xml:space="preserve">Website: ilotus.com.vn</w:t>
            </w:r>
            <w:r>
              <w:rPr>
                <w:color w:val="000000" w:themeColor="text1"/>
              </w:rPr>
            </w:r>
            <w:r>
              <w:rPr>
                <w:color w:val="000000" w:themeColor="text1"/>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 </w:t>
            </w:r>
            <w:r>
              <w:rPr>
                <w:rStyle w:val="1033"/>
                <w:rFonts w:ascii="Times New Roman" w:hAnsi="Times New Roman"/>
                <w:color w:val="000000" w:themeColor="text1"/>
                <w:lang w:val="pt-BR"/>
              </w:rPr>
              <w:t xml:space="preserve">275/2026/1111/VFI-BC.65.A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034"/>
              <w:pBdr/>
              <w:spacing w:after="60"/>
              <w:ind w:right="-56"/>
              <w:jc w:val="right"/>
              <w:rPr>
                <w:color w:val="000000" w:themeColor="text1"/>
                <w:sz w:val="24"/>
                <w:szCs w:val="24"/>
              </w:rPr>
            </w:pPr>
            <w:r>
              <w:rPr>
                <w:rStyle w:val="1033"/>
                <w:rFonts w:ascii="Times New Roman" w:hAnsi="Times New Roman"/>
                <w:i/>
                <w:color w:val="000000" w:themeColor="text1"/>
              </w:rPr>
              <w:t xml:space="preserve">TP. Hà Nội</w:t>
            </w:r>
            <w:r>
              <w:rPr>
                <w:rStyle w:val="1033"/>
                <w:rFonts w:ascii="Times New Roman" w:hAnsi="Times New Roman"/>
                <w:i/>
                <w:color w:val="000000" w:themeColor="text1"/>
                <w:lang w:val="vi-VN"/>
              </w:rPr>
              <w:t xml:space="preserve">, </w:t>
            </w:r>
            <w:r>
              <w:rPr>
                <w:rStyle w:val="1033"/>
                <w:rFonts w:ascii="Times New Roman" w:hAnsi="Times New Roman"/>
                <w:i/>
                <w:color w:val="000000" w:themeColor="text1"/>
                <w:lang w:val="vi-VN"/>
              </w:rPr>
              <w:t xml:space="preserve">ngày 3 tháng 8 năm 2026</w:t>
            </w:r>
            <w:r>
              <w:rPr>
                <w:color w:val="000000" w:themeColor="text1"/>
                <w:sz w:val="24"/>
                <w:szCs w:val="24"/>
              </w:rPr>
            </w:r>
            <w:r>
              <w:rPr>
                <w:color w:val="000000" w:themeColor="text1"/>
                <w:sz w:val="24"/>
                <w:szCs w:val="24"/>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4"/>
              <w:pBdr/>
              <w:spacing w:after="60"/>
              <w:ind/>
              <w:rPr>
                <w:rStyle w:val="1033"/>
                <w:rFonts w:ascii="Times New Roman" w:hAnsi="Times New Roman"/>
                <w:color w:val="000000" w:themeColor="text1"/>
              </w:rPr>
            </w:pPr>
            <w:r>
              <w:rPr>
                <w:rStyle w:val="1033"/>
                <w:rFonts w:ascii="Times New Roman" w:hAnsi="Times New Roman"/>
                <w:color w:val="000000" w:themeColor="text1"/>
                <w:lang w:val="pt-BR"/>
              </w:rPr>
            </w:r>
            <w:r>
              <w:rPr>
                <w:rStyle w:val="1033"/>
                <w:rFonts w:ascii="Times New Roman" w:hAnsi="Times New Roman"/>
                <w:color w:val="000000" w:themeColor="text1"/>
              </w:rPr>
            </w:r>
            <w:r>
              <w:rPr>
                <w:rStyle w:val="1033"/>
                <w:rFonts w:ascii="Times New Roman" w:hAnsi="Times New Roman"/>
                <w:color w:val="000000" w:themeColor="text1"/>
              </w:rPr>
            </w:r>
          </w:p>
        </w:tc>
        <w:tc>
          <w:tcPr>
            <w:shd w:val="clear" w:color="auto" w:fill="auto"/>
            <w:tcBorders/>
            <w:tcMar>
              <w:left w:w="108" w:type="dxa"/>
              <w:top w:w="0" w:type="dxa"/>
              <w:right w:w="108" w:type="dxa"/>
              <w:bottom w:w="0" w:type="dxa"/>
            </w:tcMar>
            <w:tcW w:w="5412" w:type="dxa"/>
            <w:textDirection w:val="lrTb"/>
            <w:noWrap w:val="false"/>
          </w:tcPr>
          <w:p>
            <w:pPr>
              <w:pStyle w:val="1034"/>
              <w:pBdr/>
              <w:spacing w:after="60"/>
              <w:ind w:right="-56"/>
              <w:rPr>
                <w:rStyle w:val="1033"/>
                <w:rFonts w:ascii="Times New Roman" w:hAnsi="Times New Roman"/>
                <w:i/>
                <w:color w:val="000000" w:themeColor="text1"/>
              </w:rPr>
            </w:pPr>
            <w:r>
              <w:rPr>
                <w:rFonts w:ascii="Times New Roman" w:hAnsi="Times New Roman"/>
                <w:i/>
                <w:color w:val="000000" w:themeColor="text1"/>
              </w:rPr>
            </w:r>
            <w:r>
              <w:rPr>
                <w:rStyle w:val="1033"/>
                <w:rFonts w:ascii="Times New Roman" w:hAnsi="Times New Roman"/>
                <w:i/>
                <w:color w:val="000000" w:themeColor="text1"/>
              </w:rPr>
            </w:r>
            <w:r>
              <w:rPr>
                <w:rStyle w:val="1033"/>
                <w:rFonts w:ascii="Times New Roman" w:hAnsi="Times New Roman"/>
                <w:i/>
                <w:color w:val="000000" w:themeColor="text1"/>
              </w:rPr>
            </w:r>
          </w:p>
        </w:tc>
      </w:tr>
    </w:tbl>
    <w:p>
      <w:pPr>
        <w:pStyle w:val="1034"/>
        <w:pBdr/>
        <w:tabs>
          <w:tab w:val="left" w:leader="none" w:pos="5103"/>
        </w:tabs>
        <w:spacing w:before="200" w:line="340" w:lineRule="atLeast"/>
        <w:ind/>
        <w:jc w:val="center"/>
        <w:rPr>
          <w:i/>
          <w:iCs/>
          <w:color w:val="000000" w:themeColor="text1"/>
          <w:sz w:val="30"/>
          <w:szCs w:val="30"/>
        </w:rPr>
      </w:pPr>
      <w:r>
        <w:rPr>
          <w:b/>
          <w:color w:val="000000" w:themeColor="text1"/>
          <w:sz w:val="30"/>
          <w:szCs w:val="30"/>
          <w:lang w:val="pt-BR"/>
        </w:rPr>
        <w:t xml:space="preserve">BÁO CÁO KẾT QUẢ THẨM ĐỊNH GIÁ</w:t>
      </w:r>
      <w:r>
        <w:rPr>
          <w:i/>
          <w:iCs/>
          <w:color w:val="000000" w:themeColor="text1"/>
          <w:sz w:val="30"/>
          <w:szCs w:val="30"/>
        </w:rPr>
      </w:r>
      <w:r>
        <w:rPr>
          <w:i/>
          <w:iCs/>
          <w:color w:val="000000" w:themeColor="text1"/>
          <w:sz w:val="30"/>
          <w:szCs w:val="30"/>
        </w:rPr>
      </w:r>
    </w:p>
    <w:p>
      <w:pPr>
        <w:pStyle w:val="1014"/>
        <w:pBdr/>
        <w:tabs>
          <w:tab w:val="left" w:leader="none" w:pos="0"/>
          <w:tab w:val="left" w:leader="none" w:pos="4820"/>
        </w:tabs>
        <w:spacing w:after="200" w:before="100" w:line="340" w:lineRule="atLeast"/>
        <w:ind w:hanging="180"/>
        <w:rPr>
          <w:b w:val="0"/>
          <w:i/>
          <w:color w:val="000000" w:themeColor="text1"/>
          <w:spacing w:val="-6"/>
          <w:sz w:val="24"/>
          <w:szCs w:val="24"/>
        </w:rPr>
      </w:pPr>
      <w:r>
        <w:rPr>
          <w:b w:val="0"/>
          <w:i/>
          <w:color w:val="000000" w:themeColor="text1"/>
          <w:spacing w:val="-6"/>
          <w:sz w:val="24"/>
          <w:szCs w:val="24"/>
          <w:lang w:val="pt-BR"/>
        </w:rPr>
        <w:t xml:space="preserve">(Kèm t</w:t>
      </w:r>
      <w:r>
        <w:rPr>
          <w:b w:val="0"/>
          <w:i/>
          <w:color w:val="000000" w:themeColor="text1"/>
          <w:spacing w:val="-6"/>
          <w:sz w:val="24"/>
          <w:szCs w:val="24"/>
          <w:lang w:val="pt-BR"/>
        </w:rPr>
        <w:t xml:space="preserve">heo Chứng thư thẩm định giá số:</w:t>
      </w:r>
      <w:r>
        <w:rPr>
          <w:b w:val="0"/>
          <w:i/>
          <w:color w:val="000000" w:themeColor="text1"/>
          <w:spacing w:val="-6"/>
          <w:sz w:val="24"/>
          <w:szCs w:val="24"/>
          <w:lang w:val="pt-BR"/>
        </w:rPr>
        <w:t xml:space="preserve"> </w:t>
      </w:r>
      <w:r>
        <w:rPr>
          <w:b w:val="0"/>
          <w:i/>
          <w:color w:val="000000" w:themeColor="text1"/>
          <w:spacing w:val="-6"/>
          <w:sz w:val="24"/>
          <w:szCs w:val="24"/>
          <w:lang w:val="pt-BR"/>
        </w:rPr>
        <w:t xml:space="preserve">275/2026/1111/VFI-CT.65.A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3 tháng 8 năm 2026</w:t>
      </w:r>
      <w:r>
        <w:rPr>
          <w:b w:val="0"/>
          <w:i/>
          <w:color w:val="000000" w:themeColor="text1"/>
          <w:spacing w:val="-6"/>
          <w:sz w:val="24"/>
          <w:szCs w:val="24"/>
          <w:lang w:val="pt-BR"/>
        </w:rPr>
        <w:t xml:space="preserve">)</w:t>
      </w:r>
      <w:r>
        <w:rPr>
          <w:b w:val="0"/>
          <w:i/>
          <w:color w:val="000000" w:themeColor="text1"/>
          <w:spacing w:val="-6"/>
          <w:sz w:val="24"/>
          <w:szCs w:val="24"/>
        </w:rPr>
      </w:r>
      <w:r>
        <w:rPr>
          <w:b w:val="0"/>
          <w:i/>
          <w:color w:val="000000" w:themeColor="text1"/>
          <w:spacing w:val="-6"/>
          <w:sz w:val="24"/>
          <w:szCs w:val="24"/>
        </w:rPr>
      </w:r>
    </w:p>
    <w:p>
      <w:pPr>
        <w:pStyle w:val="1014"/>
        <w:pBdr/>
        <w:tabs>
          <w:tab w:val="left" w:leader="none" w:pos="4820"/>
        </w:tabs>
        <w:spacing w:after="200" w:before="0" w:line="340" w:lineRule="atLeast"/>
        <w:ind/>
        <w:jc w:val="both"/>
        <w:rPr>
          <w:b w:val="0"/>
          <w:i/>
          <w:color w:val="000000" w:themeColor="text1"/>
          <w:spacing w:val="-6"/>
          <w:sz w:val="24"/>
          <w:szCs w:val="24"/>
        </w:rPr>
      </w:pPr>
      <w:r>
        <w:rPr>
          <w:color w:val="000000" w:themeColor="text1"/>
          <w:sz w:val="24"/>
          <w:szCs w:val="24"/>
          <w:lang w:val="pt-BR"/>
        </w:rPr>
        <w:t xml:space="preserve">I. </w:t>
      </w:r>
      <w:r>
        <w:rPr>
          <w:color w:val="000000" w:themeColor="text1"/>
          <w:sz w:val="24"/>
          <w:szCs w:val="24"/>
          <w:lang w:val="pt-BR"/>
        </w:rPr>
        <w:t xml:space="preserve">THÔNG TIN </w:t>
      </w:r>
      <w:r>
        <w:rPr>
          <w:color w:val="000000" w:themeColor="text1"/>
          <w:sz w:val="24"/>
          <w:szCs w:val="24"/>
          <w:lang w:val="pt-BR"/>
        </w:rPr>
        <w:t xml:space="preserve">VỀ DOANH NGHIỆP THẨM ĐỊNH GIÁ </w:t>
      </w:r>
      <w:r>
        <w:rPr>
          <w:b w:val="0"/>
          <w:i/>
          <w:color w:val="000000" w:themeColor="text1"/>
          <w:spacing w:val="-6"/>
          <w:sz w:val="24"/>
          <w:szCs w:val="24"/>
        </w:rPr>
      </w:r>
      <w:r>
        <w:rPr>
          <w:b w:val="0"/>
          <w:i/>
          <w:color w:val="000000" w:themeColor="text1"/>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b/>
                <w:bCs/>
                <w:color w:val="000000" w:themeColor="text1"/>
                <w:spacing w:val="-4"/>
              </w:rPr>
            </w:pPr>
            <w:r>
              <w:rPr>
                <w:b/>
                <w:bCs/>
                <w:color w:val="000000" w:themeColor="text1"/>
                <w:spacing w:val="-4"/>
                <w:lang w:val="pt-BR"/>
              </w:rPr>
              <w:t xml:space="preserve">CÔNG TY CỔ PHẦN THẨM ĐỊNH VÀ ĐẦU TƯ TÀI CHÍNH HOA SEN</w:t>
            </w:r>
            <w:r>
              <w:rPr>
                <w:b/>
                <w:bCs/>
                <w:color w:val="000000" w:themeColor="text1"/>
                <w:spacing w:val="-4"/>
              </w:rPr>
            </w:r>
            <w:r>
              <w:rPr>
                <w:b/>
                <w:bCs/>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color w:val="000000" w:themeColor="text1"/>
              </w:rPr>
            </w:pPr>
            <w:r>
              <w:rPr>
                <w:color w:val="000000" w:themeColor="text1"/>
              </w:rPr>
              <w:t xml:space="preserve">GCN</w:t>
            </w:r>
            <w:r>
              <w:rPr>
                <w:color w:val="000000" w:themeColor="text1"/>
              </w:rPr>
              <w:t xml:space="preserve">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
                <w:bCs/>
                <w:color w:val="000000" w:themeColor="text1"/>
              </w:rPr>
            </w:pPr>
            <w:r>
              <w:rPr>
                <w:b/>
                <w:bCs/>
                <w:color w:val="000000" w:themeColor="text1"/>
                <w:lang w:val="vi-VN"/>
              </w:rPr>
              <w:t xml:space="preserve">Ông</w:t>
            </w:r>
            <w:r>
              <w:rPr>
                <w:b/>
                <w:bCs/>
                <w:color w:val="000000" w:themeColor="text1"/>
              </w:rPr>
              <w:t xml:space="preserve"> Vũ Văn Quân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rPr>
            </w:r>
            <w:r>
              <w:rPr>
                <w:b/>
                <w:bCs/>
                <w:color w:val="000000" w:themeColor="text1"/>
              </w:rPr>
            </w:r>
          </w:p>
        </w:tc>
      </w:tr>
    </w:tbl>
    <w:p>
      <w:pPr>
        <w:pStyle w:val="1035"/>
        <w:pBdr/>
        <w:tabs>
          <w:tab w:val="left" w:leader="none" w:pos="284"/>
        </w:tabs>
        <w:spacing w:after="120" w:line="320" w:lineRule="atLeast"/>
        <w:ind w:left="0"/>
        <w:jc w:val="both"/>
        <w:rPr>
          <w:b/>
          <w:bCs/>
          <w:color w:val="000000" w:themeColor="text1"/>
        </w:rPr>
      </w:pPr>
      <w:r>
        <w:rPr>
          <w:b/>
          <w:bCs/>
          <w:color w:val="000000" w:themeColor="text1"/>
          <w:lang w:val="pt-BR"/>
        </w:rPr>
        <w:t xml:space="preserve">II. </w:t>
      </w:r>
      <w:r>
        <w:rPr>
          <w:b/>
          <w:bCs/>
          <w:color w:val="000000" w:themeColor="text1"/>
          <w:lang w:val="pt-BR"/>
        </w:rPr>
        <w:t xml:space="preserve">T</w:t>
      </w:r>
      <w:r>
        <w:rPr>
          <w:b/>
          <w:bCs/>
          <w:color w:val="000000" w:themeColor="text1"/>
          <w:lang w:val="pt-BR"/>
        </w:rPr>
        <w:t xml:space="preserve">HÔNG TIN CƠ BẢN VỀ CUỘC THẨM ĐỊNH GIÁ</w:t>
      </w:r>
      <w:r>
        <w:rPr>
          <w:b/>
          <w:bCs/>
          <w:color w:val="000000" w:themeColor="text1"/>
        </w:rPr>
      </w:r>
      <w:r>
        <w:rPr>
          <w:b/>
          <w:bCs/>
          <w:color w:val="000000" w:themeColor="text1"/>
        </w:rPr>
      </w:r>
    </w:p>
    <w:p>
      <w:pPr>
        <w:pBdr/>
        <w:tabs>
          <w:tab w:val="left" w:leader="none" w:pos="284"/>
        </w:tabs>
        <w:spacing w:after="120" w:before="120" w:line="320" w:lineRule="atLeast"/>
        <w:ind/>
        <w:jc w:val="both"/>
        <w:rPr>
          <w:b/>
          <w:bCs/>
          <w:color w:val="000000" w:themeColor="text1"/>
        </w:rPr>
      </w:pPr>
      <w:r>
        <w:rPr>
          <w:b/>
          <w:bCs/>
          <w:color w:val="000000" w:themeColor="text1"/>
          <w:lang w:val="pt-BR"/>
        </w:rPr>
        <w:t xml:space="preserve">1</w:t>
      </w:r>
      <w:r>
        <w:rPr>
          <w:b/>
          <w:bCs/>
          <w:color w:val="000000" w:themeColor="text1"/>
          <w:lang w:val="pt-BR"/>
        </w:rPr>
        <w:t xml:space="preserve">. Thông tin cơ bản về cuộc thẩm định giá:</w:t>
      </w:r>
      <w:r>
        <w:rPr>
          <w:b/>
          <w:bCs/>
          <w:color w:val="000000" w:themeColor="text1"/>
        </w:rPr>
      </w:r>
      <w:r>
        <w:rPr>
          <w:b/>
          <w:bCs/>
          <w:color w:val="000000" w:themeColor="text1"/>
        </w:rPr>
      </w:r>
    </w:p>
    <w:tbl>
      <w:tblPr>
        <w:tblW w:w="9747" w:type="dxa"/>
        <w:tblBorders/>
        <w:tblLook w:val="04A0" w:firstRow="1" w:lastRow="0" w:firstColumn="1" w:lastColumn="0" w:noHBand="0" w:noVBand="1"/>
      </w:tblPr>
      <w:tblGrid>
        <w:gridCol w:w="2518"/>
        <w:gridCol w:w="284"/>
        <w:gridCol w:w="6945"/>
        <w:gridCol w:w="4"/>
      </w:tblGrid>
      <w:tr>
        <w:trPr>
          <w:gridAfter w:val="1"/>
          <w:trHeight w:val="20"/>
        </w:trPr>
        <w:tc>
          <w:tcPr>
            <w:tcBorders/>
            <w:tcW w:w="2518"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Tên khách hàng</w:t>
            </w:r>
            <w:r>
              <w:rPr>
                <w:bCs/>
                <w:color w:val="000000" w:themeColor="text1"/>
              </w:rPr>
            </w:r>
            <w:r>
              <w:rPr>
                <w:bCs/>
                <w:color w:val="000000" w:themeColor="text1"/>
              </w:rPr>
            </w:r>
          </w:p>
        </w:tc>
        <w:tc>
          <w:tcPr>
            <w:tcBorders/>
            <w:tcW w:w="284" w:type="dxa"/>
            <w:vAlign w:val="center"/>
            <w:textDirection w:val="lrTb"/>
            <w:noWrap w:val="false"/>
          </w:tcPr>
          <w:p>
            <w:pPr>
              <w:pStyle w:val="1035"/>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color w:val="000000" w:themeColor="text1"/>
              </w:rPr>
            </w:pPr>
            <w:r>
              <w:rPr>
                <w:rFonts w:ascii="Times New Roman" w:hAnsi="Times New Roman" w:eastAsia="Times New Roman" w:cs="Times New Roman"/>
                <w:b/>
                <w:color w:val="000000" w:themeColor="text1"/>
                <w:spacing w:val="-8"/>
                <w:sz w:val="24"/>
              </w:rPr>
              <w:t xml:space="preserve">ÔNG KIỀU NGỌC ANH</w:t>
            </w:r>
            <w:r>
              <w:rPr>
                <w:color w:val="000000" w:themeColor="text1"/>
              </w:rPr>
            </w:r>
            <w:r>
              <w:rPr>
                <w:color w:val="000000" w:themeColor="text1"/>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CCCD</w:t>
            </w:r>
            <w:r>
              <w:rPr>
                <w:color w:val="000000" w:themeColor="text1"/>
              </w:rPr>
            </w:r>
            <w:r>
              <w:rPr>
                <w:color w:val="000000" w:themeColor="text1"/>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color w:val="000000" w:themeColor="text1"/>
              </w:rPr>
            </w:pPr>
            <w:r>
              <w:rPr>
                <w:rFonts w:ascii="Times New Roman" w:hAnsi="Times New Roman" w:eastAsia="Times New Roman" w:cs="Times New Roman"/>
                <w:color w:val="000000" w:themeColor="text1"/>
                <w:sz w:val="24"/>
              </w:rPr>
              <w:t xml:space="preserve">001066048787</w:t>
            </w:r>
            <w:r>
              <w:rPr>
                <w:color w:val="000000" w:themeColor="text1"/>
              </w:rPr>
            </w:r>
            <w:r>
              <w:rPr>
                <w:color w:val="000000" w:themeColor="text1"/>
              </w:rPr>
            </w:r>
          </w:p>
        </w:tc>
        <w:tc>
          <w:tcPr>
            <w:tcBorders/>
            <w:tcMar>
              <w:left w:w="0" w:type="dxa"/>
              <w:top w:w="0" w:type="dxa"/>
              <w:right w:w="0" w:type="dxa"/>
              <w:bottom w:w="0" w:type="dxa"/>
            </w:tcMar>
            <w:tcW w:w="4"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Năm sinh</w:t>
            </w:r>
            <w:r>
              <w:rPr>
                <w:color w:val="000000" w:themeColor="text1"/>
              </w:rPr>
            </w:r>
            <w:r>
              <w:rPr>
                <w:color w:val="000000" w:themeColor="text1"/>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color w:val="000000" w:themeColor="text1"/>
              </w:rPr>
            </w:pPr>
            <w:r>
              <w:rPr>
                <w:rFonts w:ascii="Times New Roman" w:hAnsi="Times New Roman" w:eastAsia="Times New Roman" w:cs="Times New Roman"/>
                <w:color w:val="000000" w:themeColor="text1"/>
                <w:sz w:val="24"/>
              </w:rPr>
              <w:t xml:space="preserve">1966</w:t>
            </w:r>
            <w:r>
              <w:rPr>
                <w:color w:val="000000" w:themeColor="text1"/>
              </w:rPr>
            </w:r>
            <w:r>
              <w:rPr>
                <w:color w:val="000000" w:themeColor="text1"/>
              </w:rPr>
            </w:r>
          </w:p>
        </w:tc>
        <w:tc>
          <w:tcPr>
            <w:tcBorders/>
            <w:tcMar>
              <w:left w:w="0" w:type="dxa"/>
              <w:top w:w="0" w:type="dxa"/>
              <w:right w:w="0" w:type="dxa"/>
              <w:bottom w:w="0" w:type="dxa"/>
            </w:tcMar>
            <w:tcW w:w="4"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Đia chỉ</w:t>
            </w:r>
            <w:r>
              <w:rPr>
                <w:color w:val="000000" w:themeColor="text1"/>
              </w:rPr>
            </w:r>
            <w:r>
              <w:rPr>
                <w:color w:val="000000" w:themeColor="text1"/>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color w:val="000000" w:themeColor="text1"/>
              </w:rPr>
            </w:pPr>
            <w:r>
              <w:rPr>
                <w:rFonts w:ascii="Times New Roman" w:hAnsi="Times New Roman" w:eastAsia="Times New Roman" w:cs="Times New Roman"/>
                <w:color w:val="000000" w:themeColor="text1"/>
                <w:sz w:val="24"/>
              </w:rPr>
              <w:t xml:space="preserve">A20-Tt19 Đô Thị Văn Quán-Yên Phúc, Phường Hà Đông, Thành phố Hà Nội</w:t>
            </w:r>
            <w:r>
              <w:rPr>
                <w:color w:val="000000" w:themeColor="text1"/>
              </w:rPr>
            </w:r>
            <w:r>
              <w:rPr>
                <w:color w:val="000000" w:themeColor="text1"/>
              </w:rPr>
            </w:r>
          </w:p>
        </w:tc>
        <w:tc>
          <w:tcPr>
            <w:tcBorders/>
            <w:tcMar>
              <w:left w:w="0" w:type="dxa"/>
              <w:top w:w="0" w:type="dxa"/>
              <w:right w:w="0" w:type="dxa"/>
              <w:bottom w:w="0" w:type="dxa"/>
            </w:tcMar>
            <w:tcW w:w="4"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r>
      <w:tr>
        <w:trPr>
          <w:gridAfter w:val="1"/>
          <w:trHeight w:val="20"/>
        </w:trPr>
        <w:tc>
          <w:tcPr>
            <w:tcBorders/>
            <w:tcW w:w="2518"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Tài sản thẩm định giá</w:t>
            </w:r>
            <w:r>
              <w:rPr>
                <w:bCs/>
                <w:color w:val="000000" w:themeColor="text1"/>
              </w:rPr>
            </w:r>
            <w:r>
              <w:rPr>
                <w:bCs/>
                <w:color w:val="000000" w:themeColor="text1"/>
              </w:rPr>
            </w:r>
          </w:p>
        </w:tc>
        <w:tc>
          <w:tcPr>
            <w:tcBorders/>
            <w:tcW w:w="284" w:type="dxa"/>
            <w:vAlign w:val="center"/>
            <w:textDirection w:val="lrTb"/>
            <w:noWrap w:val="false"/>
          </w:tcPr>
          <w:p>
            <w:pPr>
              <w:pStyle w:val="1035"/>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b/>
                <w:bCs/>
                <w:color w:val="000000" w:themeColor="text1"/>
                <w:spacing w:val="2"/>
              </w:rPr>
            </w:pPr>
            <w:r>
              <w:rPr>
                <w:bCs/>
                <w:color w:val="000000" w:themeColor="text1"/>
                <w:lang w:val="pt-BR"/>
              </w:rPr>
              <w:t xml:space="preserve">Quyền sử dụng đất tại thửa đất số: 148, tờ bản đồ số 14, có địa chỉ: TT19-A20, Khu đô thị mới Văn Quán-Yên Phúc, phường Phúc La, quận Hà Đông, thành phố Hà Nội (nay là phường Hà Đông, thành phố Hà Nội), the</w:t>
            </w:r>
            <w:r>
              <w:rPr>
                <w:bCs/>
                <w:color w:val="000000" w:themeColor="text1"/>
                <w:lang w:val="pt-BR"/>
              </w:rPr>
              <w:t xml:space="preserve">o Giấy chứng nhận quyền sử dụng đất, quyền sở hữu tài sản gắn liền với đất số: AA 00671344, số vào sổ cấp GCN: CN-162 do sở Chi nhánh Văn phòng Đăng ký Đất đai Hà Nội quận Hà Đông cấp ngày 20/5/2025; Chủ tài sản là bà Nguyễn Thị Toán và chồng Kiều Ngọc Anh</w:t>
            </w:r>
            <w:r>
              <w:rPr>
                <w:bCs/>
                <w:color w:val="000000" w:themeColor="text1"/>
                <w:spacing w:val="2"/>
              </w:rPr>
              <w:t xml:space="preserve">.</w:t>
            </w:r>
            <w:r>
              <w:rPr>
                <w:b/>
                <w:bCs/>
                <w:color w:val="000000" w:themeColor="text1"/>
                <w:spacing w:val="2"/>
              </w:rPr>
            </w:r>
            <w:r>
              <w:rPr>
                <w:b/>
                <w:bCs/>
                <w:color w:val="000000" w:themeColor="text1"/>
                <w:spacing w:val="2"/>
              </w:rPr>
            </w:r>
          </w:p>
        </w:tc>
      </w:tr>
      <w:tr>
        <w:trPr>
          <w:gridAfter w:val="1"/>
          <w:trHeight w:val="20"/>
        </w:trPr>
        <w:tc>
          <w:tcPr>
            <w:tcBorders/>
            <w:tcW w:w="2518"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Mục đích thẩm định giá</w:t>
            </w:r>
            <w:r>
              <w:rPr>
                <w:bCs/>
                <w:color w:val="000000" w:themeColor="text1"/>
              </w:rPr>
            </w:r>
            <w:r>
              <w:rPr>
                <w:bCs/>
                <w:color w:val="000000" w:themeColor="text1"/>
              </w:rPr>
            </w:r>
          </w:p>
        </w:tc>
        <w:tc>
          <w:tcPr>
            <w:tcBorders/>
            <w:tcW w:w="284" w:type="dxa"/>
            <w:vAlign w:val="center"/>
            <w:textDirection w:val="lrTb"/>
            <w:noWrap w:val="false"/>
          </w:tcPr>
          <w:p>
            <w:pPr>
              <w:pStyle w:val="1035"/>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spacing w:val="-4"/>
              </w:rPr>
              <w:t xml:space="preserve">.</w:t>
            </w:r>
            <w:r>
              <w:rPr>
                <w:bCs/>
                <w:color w:val="000000" w:themeColor="text1"/>
                <w:spacing w:val="-4"/>
              </w:rPr>
            </w:r>
            <w:r>
              <w:rPr>
                <w:bCs/>
                <w:color w:val="000000" w:themeColor="text1"/>
                <w:spacing w:val="-4"/>
              </w:rPr>
            </w:r>
          </w:p>
        </w:tc>
      </w:tr>
      <w:tr>
        <w:trPr>
          <w:gridAfter w:val="1"/>
          <w:trHeight w:val="20"/>
        </w:trPr>
        <w:tc>
          <w:tcPr>
            <w:tcBorders/>
            <w:tcW w:w="2518" w:type="dxa"/>
            <w:vAlign w:val="center"/>
            <w:textDirection w:val="lrTb"/>
            <w:noWrap w:val="false"/>
          </w:tcPr>
          <w:p>
            <w:pPr>
              <w:pBdr/>
              <w:spacing w:after="60" w:before="60" w:line="276" w:lineRule="auto"/>
              <w:ind/>
              <w:rPr>
                <w:bCs/>
                <w:color w:val="000000" w:themeColor="text1"/>
                <w:spacing w:val="-12"/>
              </w:rPr>
            </w:pPr>
            <w:r>
              <w:rPr>
                <w:bCs/>
                <w:color w:val="000000" w:themeColor="text1"/>
                <w:spacing w:val="-12"/>
                <w:lang w:val="pt-BR"/>
              </w:rPr>
              <w:t xml:space="preserve">Cơ sở giá trị thẩm định giá</w:t>
            </w:r>
            <w:r>
              <w:rPr>
                <w:bCs/>
                <w:color w:val="000000" w:themeColor="text1"/>
                <w:spacing w:val="-12"/>
              </w:rPr>
            </w:r>
            <w:r>
              <w:rPr>
                <w:bCs/>
                <w:color w:val="000000" w:themeColor="text1"/>
                <w:spacing w:val="-12"/>
              </w:rPr>
            </w:r>
          </w:p>
        </w:tc>
        <w:tc>
          <w:tcPr>
            <w:tcBorders/>
            <w:tcW w:w="284" w:type="dxa"/>
            <w:vAlign w:val="center"/>
            <w:textDirection w:val="lrTb"/>
            <w:noWrap w:val="false"/>
          </w:tcPr>
          <w:p>
            <w:pPr>
              <w:pStyle w:val="1035"/>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rPr>
            </w:pPr>
            <w:r>
              <w:rPr>
                <w:bCs/>
                <w:color w:val="000000" w:themeColor="text1"/>
                <w:spacing w:val="-4"/>
                <w:lang w:val="vi-VN"/>
              </w:rPr>
              <w:t xml:space="preserve">Giá trị thị trường</w:t>
            </w:r>
            <w:r>
              <w:rPr>
                <w:bCs/>
                <w:color w:val="000000" w:themeColor="text1"/>
                <w:spacing w:val="-4"/>
              </w:rPr>
              <w:t xml:space="preserve">.</w:t>
            </w:r>
            <w:r>
              <w:rPr>
                <w:bCs/>
                <w:color w:val="000000" w:themeColor="text1"/>
                <w:spacing w:val="-4"/>
              </w:rPr>
            </w:r>
            <w:r>
              <w:rPr>
                <w:bCs/>
                <w:color w:val="000000" w:themeColor="text1"/>
                <w:spacing w:val="-4"/>
              </w:rPr>
            </w:r>
          </w:p>
        </w:tc>
      </w:tr>
      <w:tr>
        <w:trPr>
          <w:gridAfter w:val="1"/>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Thời điểm thẩm định giá</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35"/>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bCs/>
                <w:color w:val="000000" w:themeColor="text1"/>
                <w:spacing w:val="-4"/>
              </w:rPr>
            </w:pPr>
            <w:r>
              <w:rPr>
                <w:color w:val="000000" w:themeColor="text1"/>
                <w:lang w:val="pt-BR"/>
              </w:rPr>
              <w:t xml:space="preserve">Tháng 08/2026</w:t>
            </w:r>
            <w:r>
              <w:rPr>
                <w:color w:val="000000" w:themeColor="text1"/>
                <w:lang w:val="pt-BR"/>
              </w:rPr>
              <w:t xml:space="preserve">.</w:t>
            </w:r>
            <w:r>
              <w:rPr>
                <w:bCs/>
                <w:color w:val="000000" w:themeColor="text1"/>
                <w:spacing w:val="-4"/>
              </w:rPr>
            </w:r>
            <w:r>
              <w:rPr>
                <w:bCs/>
                <w:color w:val="000000" w:themeColor="text1"/>
                <w:spacing w:val="-4"/>
              </w:rPr>
            </w:r>
          </w:p>
        </w:tc>
      </w:tr>
      <w:tr>
        <w:trPr>
          <w:gridAfter w:val="1"/>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Địa điểm thẩm định giá</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35"/>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color w:val="000000" w:themeColor="text1"/>
              </w:rPr>
            </w:pPr>
            <w:r>
              <w:rPr>
                <w:color w:val="000000" w:themeColor="text1"/>
                <w:lang w:val="pt-BR"/>
              </w:rPr>
              <w:t xml:space="preserve">TT19 - 20A, Khu đô thị mới Văn Quán, Yên Phúc, Phường Phúc La, Quận Hà Đông, Hà Nội</w:t>
            </w:r>
            <w:r>
              <w:rPr>
                <w:color w:val="000000" w:themeColor="text1"/>
              </w:rPr>
            </w:r>
            <w:r>
              <w:rPr>
                <w:color w:val="000000" w:themeColor="text1"/>
              </w:rPr>
            </w:r>
          </w:p>
        </w:tc>
      </w:tr>
      <w:tr>
        <w:trPr>
          <w:gridAfter w:val="1"/>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Vị trí tài sản thẩm định </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35"/>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Style w:val="1015"/>
              <w:pBdr/>
              <w:spacing w:before="60"/>
              <w:ind/>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t>
            </w:r>
            <w:r>
              <w:rPr>
                <w:rFonts w:ascii="Times New Roman" w:hAnsi="Times New Roman" w:cs="Times New Roman"/>
                <w:color w:val="000000" w:themeColor="text1"/>
                <w:sz w:val="24"/>
                <w:szCs w:val="24"/>
              </w:rPr>
              <w:t xml:space="preserve">20.9697754, 105.7913745</w:t>
            </w:r>
            <w:r>
              <w:rPr>
                <w:rFonts w:ascii="Times New Roman" w:hAnsi="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gridAfter w:val="1"/>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Thời điểm khảo sát</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35"/>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color w:val="000000" w:themeColor="text1"/>
              </w:rPr>
            </w:pPr>
            <w:r>
              <w:rPr>
                <w:color w:val="000000" w:themeColor="text1"/>
                <w:lang w:val="pt-BR"/>
              </w:rPr>
              <w:t xml:space="preserve">29/07/2026</w:t>
            </w:r>
            <w:r>
              <w:rPr>
                <w:color w:val="000000" w:themeColor="text1"/>
                <w:lang w:val="pt-BR"/>
              </w:rPr>
              <w:t xml:space="preserve">.</w:t>
            </w:r>
            <w:r>
              <w:rPr>
                <w:color w:val="000000" w:themeColor="text1"/>
              </w:rPr>
            </w:r>
            <w:r>
              <w:rPr>
                <w:color w:val="000000" w:themeColor="text1"/>
              </w:rPr>
            </w:r>
          </w:p>
        </w:tc>
      </w:tr>
    </w:tbl>
    <w:p>
      <w:pPr>
        <w:pBdr/>
        <w:spacing w:after="120" w:before="120" w:line="276" w:lineRule="auto"/>
        <w:ind/>
        <w:rPr>
          <w:b/>
          <w:bCs/>
          <w:color w:val="000000" w:themeColor="text1"/>
          <w:spacing w:val="-6"/>
        </w:rPr>
      </w:pPr>
      <w:r>
        <w:rPr>
          <w:b/>
          <w:bCs/>
          <w:color w:val="000000" w:themeColor="text1"/>
          <w:spacing w:val="-6"/>
          <w:lang w:val="pt-BR"/>
        </w:rPr>
        <w:t xml:space="preserve">2</w:t>
      </w:r>
      <w:r>
        <w:rPr>
          <w:b/>
          <w:bCs/>
          <w:color w:val="000000" w:themeColor="text1"/>
          <w:spacing w:val="-6"/>
          <w:lang w:val="pt-BR"/>
        </w:rPr>
        <w:t xml:space="preserve">. </w:t>
      </w:r>
      <w:r>
        <w:rPr>
          <w:b/>
          <w:bCs/>
          <w:color w:val="000000" w:themeColor="text1"/>
          <w:spacing w:val="-6"/>
          <w:lang w:val="pt-BR"/>
        </w:rPr>
        <w:t xml:space="preserve">Các nguồn thông tin được sử dụng trong quá trình thẩm định giá</w:t>
      </w:r>
      <w:r>
        <w:rPr>
          <w:b/>
          <w:bCs/>
          <w:color w:val="000000" w:themeColor="text1"/>
          <w:spacing w:val="-6"/>
          <w:lang w:val="pt-BR"/>
        </w:rPr>
        <w:t xml:space="preserve"> và xem xét đánh giá</w:t>
      </w:r>
      <w:r>
        <w:rPr>
          <w:b/>
          <w:bCs/>
          <w:color w:val="000000" w:themeColor="text1"/>
          <w:spacing w:val="-6"/>
          <w:lang w:val="pt-BR"/>
        </w:rPr>
        <w:t xml:space="preserve"> các thông tin thu thập</w:t>
      </w:r>
      <w:r>
        <w:rPr>
          <w:b/>
          <w:bCs/>
          <w:color w:val="000000" w:themeColor="text1"/>
          <w:spacing w:val="-6"/>
        </w:rPr>
      </w:r>
      <w:r>
        <w:rPr>
          <w:b/>
          <w:bCs/>
          <w:color w:val="000000" w:themeColor="text1"/>
          <w:spacing w:val="-6"/>
        </w:rPr>
      </w:r>
    </w:p>
    <w:p>
      <w:pPr>
        <w:pStyle w:val="1035"/>
        <w:numPr>
          <w:ilvl w:val="0"/>
          <w:numId w:val="1"/>
        </w:numPr>
        <w:pBdr/>
        <w:tabs>
          <w:tab w:val="left" w:leader="none" w:pos="993"/>
        </w:tabs>
        <w:spacing w:after="120" w:before="120" w:line="276" w:lineRule="auto"/>
        <w:ind/>
        <w:jc w:val="both"/>
        <w:rPr>
          <w:color w:val="000000" w:themeColor="text1"/>
        </w:rPr>
      </w:pPr>
      <w:r>
        <w:rPr>
          <w:color w:val="000000" w:themeColor="text1"/>
          <w:spacing w:val="-6"/>
          <w:lang w:val="pt-BR"/>
        </w:rPr>
        <w:t xml:space="preserve">Tham khảo nguồn thông tin từ các trang giao bán bất động sản qua mạng Internet</w:t>
      </w:r>
      <w:r>
        <w:rPr>
          <w:color w:val="000000" w:themeColor="text1"/>
          <w:spacing w:val="-6"/>
          <w:lang w:val="pt-BR"/>
        </w:rPr>
        <w:t xml:space="preserve">, gọi điện trực tiếp</w:t>
      </w:r>
      <w:r>
        <w:rPr>
          <w:color w:val="000000" w:themeColor="text1"/>
          <w:lang w:val="pt-BR"/>
        </w:rPr>
        <w:t xml:space="preserve">.</w:t>
      </w:r>
      <w:r>
        <w:rPr>
          <w:color w:val="000000" w:themeColor="text1"/>
        </w:rPr>
      </w:r>
      <w:r>
        <w:rPr>
          <w:color w:val="000000" w:themeColor="text1"/>
        </w:rPr>
      </w:r>
    </w:p>
    <w:p>
      <w:pPr>
        <w:pStyle w:val="103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Tham khảo nguồn thông tin trực tiếp từ </w:t>
      </w:r>
      <w:r>
        <w:rPr>
          <w:color w:val="000000" w:themeColor="text1"/>
          <w:lang w:val="pt-BR"/>
        </w:rPr>
        <w:t xml:space="preserve">những</w:t>
      </w:r>
      <w:r>
        <w:rPr>
          <w:color w:val="000000" w:themeColor="text1"/>
          <w:lang w:val="vi-VN"/>
        </w:rPr>
        <w:t xml:space="preserve"> người </w:t>
      </w:r>
      <w:r>
        <w:rPr>
          <w:color w:val="000000" w:themeColor="text1"/>
          <w:lang w:val="pt-BR"/>
        </w:rPr>
        <w:t xml:space="preserve">dân </w:t>
      </w:r>
      <w:r>
        <w:rPr>
          <w:color w:val="000000" w:themeColor="text1"/>
          <w:lang w:val="pt-BR"/>
        </w:rPr>
        <w:t xml:space="preserve">sinh</w:t>
      </w:r>
      <w:r>
        <w:rPr>
          <w:color w:val="000000" w:themeColor="text1"/>
          <w:lang w:val="vi-VN"/>
        </w:rPr>
        <w:t xml:space="preserve"> s</w:t>
      </w:r>
      <w:r>
        <w:rPr>
          <w:color w:val="000000" w:themeColor="text1"/>
          <w:lang w:val="pt-BR"/>
        </w:rPr>
        <w:t xml:space="preserve">ống </w:t>
      </w:r>
      <w:r>
        <w:rPr>
          <w:color w:val="000000" w:themeColor="text1"/>
          <w:lang w:val="pt-BR"/>
        </w:rPr>
        <w:t xml:space="preserve">xung quanh </w:t>
      </w:r>
      <w:r>
        <w:rPr>
          <w:color w:val="000000" w:themeColor="text1"/>
          <w:lang w:val="pt-BR"/>
        </w:rPr>
        <w:t xml:space="preserve">trên địa bàn.</w:t>
      </w:r>
      <w:r>
        <w:rPr>
          <w:color w:val="000000" w:themeColor="text1"/>
        </w:rPr>
      </w:r>
      <w:r>
        <w:rPr>
          <w:color w:val="000000" w:themeColor="text1"/>
        </w:rPr>
      </w:r>
    </w:p>
    <w:p>
      <w:pPr>
        <w:pStyle w:val="103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Đánh giá nguồn thông tin thu thập: Nguồn thông tin thu thập khách quan</w:t>
      </w:r>
      <w:r>
        <w:rPr>
          <w:color w:val="000000" w:themeColor="text1"/>
          <w:lang w:val="pt-BR"/>
        </w:rPr>
        <w:t xml:space="preserve"> và phổ biến trên thị trường.</w:t>
      </w:r>
      <w:r>
        <w:rPr>
          <w:color w:val="000000" w:themeColor="text1"/>
        </w:rPr>
      </w:r>
      <w:r>
        <w:rPr>
          <w:color w:val="000000" w:themeColor="text1"/>
        </w:rPr>
      </w:r>
    </w:p>
    <w:p>
      <w:pPr>
        <w:pStyle w:val="1035"/>
        <w:pBdr/>
        <w:tabs>
          <w:tab w:val="left" w:leader="none" w:pos="993"/>
        </w:tabs>
        <w:spacing w:after="120" w:before="120" w:line="276" w:lineRule="auto"/>
        <w:ind w:left="0"/>
        <w:jc w:val="both"/>
        <w:rPr>
          <w:b/>
          <w:bCs/>
          <w:color w:val="000000" w:themeColor="text1"/>
        </w:rPr>
      </w:pPr>
      <w:r>
        <w:rPr>
          <w:b/>
          <w:bCs/>
          <w:color w:val="000000" w:themeColor="text1"/>
          <w:lang w:val="pt-BR"/>
        </w:rPr>
        <w:t xml:space="preserve">3</w:t>
      </w:r>
      <w:r>
        <w:rPr>
          <w:b/>
          <w:bCs/>
          <w:color w:val="000000" w:themeColor="text1"/>
          <w:lang w:val="pt-BR"/>
        </w:rPr>
        <w:t xml:space="preserve">. </w:t>
      </w:r>
      <w:r>
        <w:rPr>
          <w:b/>
          <w:bCs/>
          <w:color w:val="000000" w:themeColor="text1"/>
          <w:lang w:val="pt-BR"/>
        </w:rPr>
        <w:t xml:space="preserve">Căn cứ pháp lý</w:t>
      </w:r>
      <w:r>
        <w:rPr>
          <w:b/>
          <w:bCs/>
          <w:color w:val="000000" w:themeColor="text1"/>
        </w:rPr>
      </w:r>
      <w:r>
        <w:rPr>
          <w:b/>
          <w:bCs/>
          <w:color w:val="000000" w:themeColor="text1"/>
        </w:rPr>
      </w:r>
    </w:p>
    <w:p>
      <w:pPr>
        <w:pStyle w:val="1035"/>
        <w:pBdr/>
        <w:tabs>
          <w:tab w:val="left" w:leader="none" w:pos="993"/>
        </w:tabs>
        <w:spacing w:after="120" w:before="120" w:line="276" w:lineRule="auto"/>
        <w:ind w:left="0"/>
        <w:jc w:val="both"/>
        <w:rPr>
          <w:b/>
          <w:color w:val="000000" w:themeColor="text1"/>
        </w:rPr>
      </w:pPr>
      <w:r>
        <w:rPr>
          <w:b/>
          <w:color w:val="000000" w:themeColor="text1"/>
          <w:lang w:val="pt-BR"/>
        </w:rPr>
        <w:t xml:space="preserve">3.1</w:t>
      </w:r>
      <w:r>
        <w:rPr>
          <w:b/>
          <w:color w:val="000000" w:themeColor="text1"/>
          <w:lang w:val="pt-BR"/>
        </w:rPr>
        <w:t xml:space="preserve">. Văn bản </w:t>
      </w:r>
      <w:r>
        <w:rPr>
          <w:b/>
          <w:color w:val="000000" w:themeColor="text1"/>
          <w:lang w:val="pt-BR"/>
        </w:rPr>
        <w:t xml:space="preserve">quy phạm pháp luật</w:t>
      </w:r>
      <w:r>
        <w:rPr>
          <w:b/>
          <w:color w:val="000000" w:themeColor="text1"/>
          <w:lang w:val="pt-BR"/>
        </w:rPr>
        <w:t xml:space="preserve">:</w:t>
      </w:r>
      <w:r>
        <w:rPr>
          <w:b/>
          <w:color w:val="000000" w:themeColor="text1"/>
        </w:rPr>
      </w:r>
      <w:r>
        <w:rPr>
          <w:b/>
          <w:color w:val="000000" w:themeColor="text1"/>
        </w:rPr>
      </w:r>
    </w:p>
    <w:p>
      <w:pPr>
        <w:pStyle w:val="1035"/>
        <w:pBdr/>
        <w:tabs>
          <w:tab w:val="left" w:leader="none" w:pos="993"/>
        </w:tabs>
        <w:spacing w:after="120" w:before="120" w:line="276" w:lineRule="auto"/>
        <w:ind w:left="0"/>
        <w:jc w:val="both"/>
        <w:rPr>
          <w:color w:val="000000" w:themeColor="text1"/>
        </w:rPr>
      </w:pPr>
      <w:r>
        <w:rPr>
          <w:bCs/>
          <w:color w:val="000000" w:themeColor="text1"/>
          <w:lang w:val="pt-BR"/>
        </w:rPr>
        <w:t xml:space="preserve">- </w:t>
      </w:r>
      <w:r>
        <w:rPr>
          <w:bCs/>
          <w:color w:val="000000" w:themeColor="text1"/>
          <w:lang w:val="pt-BR"/>
        </w:rPr>
        <w:t xml:space="preserve">   </w:t>
      </w:r>
      <w:r>
        <w:rPr>
          <w:color w:val="000000" w:themeColor="text1"/>
          <w:lang w:val="pt-BR"/>
        </w:rPr>
        <w:t xml:space="preserve">Luật Giá số 16/2023/QH15 ngày 19/6/2023;</w:t>
      </w:r>
      <w:r>
        <w:rPr>
          <w:color w:val="000000" w:themeColor="text1"/>
        </w:rPr>
      </w:r>
      <w:r>
        <w:rPr>
          <w:color w:val="000000" w:themeColor="text1"/>
        </w:rPr>
      </w:r>
    </w:p>
    <w:p>
      <w:pPr>
        <w:pStyle w:val="103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rPr>
      </w:r>
      <w:r>
        <w:rPr>
          <w:color w:val="000000" w:themeColor="text1"/>
        </w:rPr>
      </w:r>
    </w:p>
    <w:p>
      <w:pPr>
        <w:pStyle w:val="103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Xây dựng số 50/2014/QH13 đã được Quốc hội nước Cộng hòa xã hội chủ nghĩa Việt Nam khóa XIII, kỳ họp thứ 7 thông qua ngày 18 tháng 6 năm 2014;</w:t>
      </w:r>
      <w:r>
        <w:rPr>
          <w:color w:val="000000" w:themeColor="text1"/>
        </w:rPr>
      </w:r>
      <w:r>
        <w:rPr>
          <w:color w:val="000000" w:themeColor="text1"/>
        </w:rPr>
      </w:r>
    </w:p>
    <w:p>
      <w:pPr>
        <w:pStyle w:val="103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color w:val="000000" w:themeColor="text1"/>
          <w:lang w:val="pt-BR"/>
        </w:rPr>
        <w:t xml:space="preserve">d</w:t>
      </w:r>
      <w:r>
        <w:rPr>
          <w:color w:val="000000" w:themeColor="text1"/>
          <w:lang w:val="pt-BR"/>
        </w:rPr>
        <w:t xml:space="preserve">ựng;</w:t>
      </w:r>
      <w:r>
        <w:rPr>
          <w:color w:val="000000" w:themeColor="text1"/>
        </w:rPr>
      </w:r>
      <w:r>
        <w:rPr>
          <w:color w:val="000000" w:themeColor="text1"/>
        </w:rPr>
      </w:r>
    </w:p>
    <w:p>
      <w:pPr>
        <w:pStyle w:val="103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Nhà ở số 27/2023/QH15 đã được Quốc hội nước Cộng hòa xã hội chủ nghĩa Việt Nam khóa XV, kỳ họp thứ 6 thông qua ngày 27 tháng 11 năm 2023;</w:t>
      </w:r>
      <w:r>
        <w:rPr>
          <w:color w:val="000000" w:themeColor="text1"/>
        </w:rPr>
      </w:r>
      <w:r>
        <w:rPr>
          <w:color w:val="000000" w:themeColor="text1"/>
        </w:rPr>
      </w:r>
    </w:p>
    <w:p>
      <w:pPr>
        <w:pStyle w:val="1035"/>
        <w:numPr>
          <w:ilvl w:val="0"/>
          <w:numId w:val="1"/>
        </w:numPr>
        <w:pBdr/>
        <w:spacing w:after="120" w:before="120" w:line="276" w:lineRule="auto"/>
        <w:ind/>
        <w:rPr>
          <w:color w:val="000000" w:themeColor="text1"/>
        </w:rPr>
      </w:pPr>
      <w:r>
        <w:rPr>
          <w:color w:val="000000" w:themeColor="text1"/>
          <w:lang w:val="pt-BR"/>
        </w:rPr>
        <w:t xml:space="preserve">Nghị định số 71/2024/NĐ-CP ngày 27/6/2024 của Chính phủ Quy định về giá đất.</w:t>
      </w:r>
      <w:r>
        <w:rPr>
          <w:color w:val="000000" w:themeColor="text1"/>
        </w:rPr>
      </w:r>
      <w:r>
        <w:rPr>
          <w:color w:val="000000" w:themeColor="text1"/>
        </w:rPr>
      </w:r>
    </w:p>
    <w:p>
      <w:pPr>
        <w:pStyle w:val="103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Nghị định số 103/2024/NĐ-CP ngày 30/7/2024 của Chính phủ quy định về thu tiền sử dụng đất, tiền thuê đất;</w:t>
      </w:r>
      <w:r>
        <w:rPr>
          <w:color w:val="000000" w:themeColor="text1"/>
        </w:rPr>
      </w:r>
      <w:r>
        <w:rPr>
          <w:color w:val="000000" w:themeColor="text1"/>
        </w:rPr>
      </w:r>
    </w:p>
    <w:p>
      <w:pPr>
        <w:pStyle w:val="103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28/2024/TT-BTC ngày 16/5/2024 của Bộ Tài </w:t>
      </w:r>
      <w:r>
        <w:rPr>
          <w:color w:val="000000" w:themeColor="text1"/>
          <w:lang w:val="pt-BR"/>
        </w:rPr>
        <w:t xml:space="preserve">c</w:t>
      </w:r>
      <w:r>
        <w:rPr>
          <w:color w:val="000000" w:themeColor="text1"/>
          <w:lang w:val="pt-BR"/>
        </w:rPr>
        <w:t xml:space="preserve">hính Quy định về trình tự, thủ tục kiểm tra việc chấp hành pháp luật về giá, thẩm định giá do Bộ trưởng Bộ Tài chính ban hành;</w:t>
      </w:r>
      <w:r>
        <w:rPr>
          <w:color w:val="000000" w:themeColor="text1"/>
        </w:rPr>
      </w:r>
      <w:r>
        <w:rPr>
          <w:color w:val="000000" w:themeColor="text1"/>
        </w:rPr>
      </w:r>
    </w:p>
    <w:p>
      <w:pPr>
        <w:pStyle w:val="103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30/2024/TT-BTC ngày 16/5/2024 </w:t>
      </w:r>
      <w:r>
        <w:rPr>
          <w:color w:val="000000" w:themeColor="text1"/>
          <w:lang w:val="pt-BR"/>
        </w:rPr>
        <w:t xml:space="preserve">của Bộ Tài chính </w:t>
      </w:r>
      <w:r>
        <w:rPr>
          <w:color w:val="000000" w:themeColor="text1"/>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rPr>
      </w:r>
      <w:r>
        <w:rPr>
          <w:color w:val="000000" w:themeColor="text1"/>
        </w:rPr>
      </w:r>
    </w:p>
    <w:p>
      <w:pPr>
        <w:pStyle w:val="103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31/2024/TT-BTC ngày 16/5/2024 </w:t>
      </w:r>
      <w:r>
        <w:rPr>
          <w:color w:val="000000" w:themeColor="text1"/>
          <w:lang w:val="pt-BR"/>
        </w:rPr>
        <w:t xml:space="preserve">của Bộ Tài chính </w:t>
      </w:r>
      <w:r>
        <w:rPr>
          <w:color w:val="000000" w:themeColor="text1"/>
          <w:lang w:val="pt-BR"/>
        </w:rPr>
        <w:t xml:space="preserve">ban hành chuẩn mực thẩm định giá Việt Nam về thu thập và phân tích thông tin về tài sản thẩm định giá;</w:t>
      </w:r>
      <w:r>
        <w:rPr>
          <w:color w:val="000000" w:themeColor="text1"/>
        </w:rPr>
      </w:r>
      <w:r>
        <w:rPr>
          <w:color w:val="000000" w:themeColor="text1"/>
        </w:rPr>
      </w:r>
    </w:p>
    <w:p>
      <w:pPr>
        <w:pStyle w:val="103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32/2024/TT-BTC ngày 16/5/2024 </w:t>
      </w:r>
      <w:r>
        <w:rPr>
          <w:color w:val="000000" w:themeColor="text1"/>
          <w:lang w:val="pt-BR"/>
        </w:rPr>
        <w:t xml:space="preserve">của Bộ Tài chính </w:t>
      </w:r>
      <w:r>
        <w:rPr>
          <w:color w:val="000000" w:themeColor="text1"/>
          <w:lang w:val="pt-BR"/>
        </w:rPr>
        <w:t xml:space="preserve">ban hành</w:t>
      </w:r>
      <w:r>
        <w:rPr>
          <w:color w:val="000000" w:themeColor="text1"/>
        </w:rPr>
        <w:t xml:space="preserve"> </w:t>
      </w:r>
      <w:r>
        <w:rPr>
          <w:color w:val="000000" w:themeColor="text1"/>
          <w:lang w:val="pt-BR"/>
        </w:rPr>
        <w:t xml:space="preserve">các chuẩn mực thẩm định giá Việt Nam về cách tiếp cận từ thị trường, cách tiếp cận từ chi phí, cách tiếp cận từ thu nhập;</w:t>
      </w:r>
      <w:r>
        <w:rPr>
          <w:color w:val="000000" w:themeColor="text1"/>
        </w:rPr>
      </w:r>
      <w:r>
        <w:rPr>
          <w:color w:val="000000" w:themeColor="text1"/>
        </w:rPr>
      </w:r>
    </w:p>
    <w:p>
      <w:pPr>
        <w:pStyle w:val="103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36/2024/TT-BTC ngày 16/5/2024</w:t>
      </w:r>
      <w:r>
        <w:rPr>
          <w:color w:val="000000" w:themeColor="text1"/>
          <w:lang w:val="pt-BR"/>
        </w:rPr>
        <w:t xml:space="preserve"> của Bộ Tài chính</w:t>
      </w:r>
      <w:r>
        <w:rPr>
          <w:color w:val="000000" w:themeColor="text1"/>
          <w:lang w:val="pt-BR"/>
        </w:rPr>
        <w:t xml:space="preserve"> ban hành chuẩn mực thẩm định giá Việt Nam về thẩm định giá doanh nghiệp;</w:t>
      </w:r>
      <w:r>
        <w:rPr>
          <w:color w:val="000000" w:themeColor="text1"/>
        </w:rPr>
      </w:r>
      <w:r>
        <w:rPr>
          <w:color w:val="000000" w:themeColor="text1"/>
        </w:rPr>
      </w:r>
    </w:p>
    <w:p>
      <w:pPr>
        <w:pStyle w:val="103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37/2024/TT-BTC ngày 16/5/2024 </w:t>
      </w:r>
      <w:r>
        <w:rPr>
          <w:color w:val="000000" w:themeColor="text1"/>
          <w:lang w:val="pt-BR"/>
        </w:rPr>
        <w:t xml:space="preserve">của Bộ Tài chính </w:t>
      </w:r>
      <w:r>
        <w:rPr>
          <w:color w:val="000000" w:themeColor="text1"/>
          <w:lang w:val="pt-BR"/>
        </w:rPr>
        <w:t xml:space="preserve">ban hành chuẩn mực thẩm định giá Việt Nam về thẩm định giá tài sản vô hình;</w:t>
      </w:r>
      <w:r>
        <w:rPr>
          <w:color w:val="000000" w:themeColor="text1"/>
        </w:rPr>
      </w:r>
      <w:r>
        <w:rPr>
          <w:color w:val="000000" w:themeColor="text1"/>
        </w:rPr>
      </w:r>
    </w:p>
    <w:p>
      <w:pPr>
        <w:pStyle w:val="103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42/2024/TT-BTC ngày 20/6/2024 </w:t>
      </w:r>
      <w:r>
        <w:rPr>
          <w:color w:val="000000" w:themeColor="text1"/>
          <w:lang w:val="pt-BR"/>
        </w:rPr>
        <w:t xml:space="preserve">của Bộ Tài chính </w:t>
      </w:r>
      <w:r>
        <w:rPr>
          <w:color w:val="000000" w:themeColor="text1"/>
          <w:lang w:val="pt-BR"/>
        </w:rPr>
        <w:t xml:space="preserve">ban hành chuẩn mực thẩm định giá Việt Nam về thẩm định giá bất động sản</w:t>
      </w:r>
      <w:r>
        <w:rPr>
          <w:color w:val="000000" w:themeColor="text1"/>
          <w:lang w:val="pt-BR"/>
        </w:rPr>
        <w:t xml:space="preserve">;</w:t>
      </w:r>
      <w:r>
        <w:rPr>
          <w:color w:val="000000" w:themeColor="text1"/>
        </w:rPr>
      </w:r>
      <w:r>
        <w:rPr>
          <w:color w:val="000000" w:themeColor="text1"/>
        </w:rPr>
      </w:r>
    </w:p>
    <w:p>
      <w:pPr>
        <w:pStyle w:val="1035"/>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Thông tư số 45/2013/TT-BTC ngày 24/5/2013 của Bộ Tài chính về việc hướng dẫn chế độ quản lý, sử dụng và trích khấu hao tài sản cố định;</w:t>
      </w:r>
      <w:r>
        <w:rPr>
          <w:b/>
          <w:color w:val="000000" w:themeColor="text1"/>
        </w:rPr>
      </w:r>
      <w:r>
        <w:rPr>
          <w:b/>
          <w:color w:val="000000" w:themeColor="text1"/>
        </w:rPr>
      </w:r>
    </w:p>
    <w:p>
      <w:pPr>
        <w:pStyle w:val="1035"/>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color w:val="000000" w:themeColor="text1"/>
        </w:rPr>
      </w:r>
      <w:r>
        <w:rPr>
          <w:b/>
          <w:color w:val="000000" w:themeColor="text1"/>
        </w:rPr>
      </w:r>
    </w:p>
    <w:p>
      <w:pPr>
        <w:pStyle w:val="1035"/>
        <w:numPr>
          <w:ilvl w:val="0"/>
          <w:numId w:val="1"/>
        </w:numPr>
        <w:pBdr/>
        <w:tabs>
          <w:tab w:val="left" w:leader="none" w:pos="993"/>
        </w:tabs>
        <w:spacing w:after="120" w:before="120" w:line="276" w:lineRule="auto"/>
        <w:ind/>
        <w:jc w:val="both"/>
        <w:rPr>
          <w:color w:val="000000" w:themeColor="text1"/>
          <w:spacing w:val="-4"/>
        </w:rPr>
      </w:pPr>
      <w:r>
        <w:rPr>
          <w:color w:val="000000" w:themeColor="text1"/>
          <w:spacing w:val="-4"/>
          <w:lang w:val="pt-BR"/>
        </w:rPr>
        <w:t xml:space="preserve">Thông tư số 28/</w:t>
      </w:r>
      <w:r>
        <w:rPr>
          <w:color w:val="000000" w:themeColor="text1"/>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color w:val="000000" w:themeColor="text1"/>
          <w:spacing w:val="-4"/>
        </w:rPr>
      </w:r>
      <w:r>
        <w:rPr>
          <w:color w:val="000000" w:themeColor="text1"/>
          <w:spacing w:val="-4"/>
        </w:rPr>
      </w:r>
    </w:p>
    <w:p>
      <w:pPr>
        <w:pStyle w:val="1035"/>
        <w:numPr>
          <w:ilvl w:val="0"/>
          <w:numId w:val="1"/>
        </w:numPr>
        <w:pBdr/>
        <w:spacing w:after="120" w:before="120" w:line="276" w:lineRule="auto"/>
        <w:ind/>
        <w:jc w:val="both"/>
        <w:rPr>
          <w:bCs/>
          <w:color w:val="000000" w:themeColor="text1"/>
          <w:spacing w:val="-4"/>
        </w:rPr>
      </w:pPr>
      <w:r>
        <w:rPr>
          <w:bCs/>
          <w:color w:val="000000" w:themeColor="text1"/>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color w:val="000000" w:themeColor="text1"/>
          <w:spacing w:val="-4"/>
        </w:rPr>
      </w:r>
      <w:r>
        <w:rPr>
          <w:bCs/>
          <w:color w:val="000000" w:themeColor="text1"/>
          <w:spacing w:val="-4"/>
        </w:rPr>
      </w:r>
    </w:p>
    <w:p>
      <w:pPr>
        <w:pStyle w:val="1035"/>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Công văn số 1326/BXD-QLN của Bộ Xây dựng ban hành ngày 08/8/2011 về việc hướng dẫn kiểm kê, đánh giá lại giá trị tài sản cố định là nhà, vật kiến trúc;</w:t>
      </w:r>
      <w:r>
        <w:rPr>
          <w:b/>
          <w:color w:val="000000" w:themeColor="text1"/>
        </w:rPr>
      </w:r>
      <w:r>
        <w:rPr>
          <w:b/>
          <w:color w:val="000000" w:themeColor="text1"/>
        </w:rPr>
      </w:r>
    </w:p>
    <w:p>
      <w:pPr>
        <w:pStyle w:val="1035"/>
        <w:numPr>
          <w:ilvl w:val="0"/>
          <w:numId w:val="9"/>
        </w:numPr>
        <w:pBdr/>
        <w:tabs>
          <w:tab w:val="left" w:leader="none" w:pos="993"/>
        </w:tabs>
        <w:spacing w:after="120" w:before="120" w:line="276" w:lineRule="auto"/>
        <w:ind/>
        <w:jc w:val="both"/>
        <w:rPr>
          <w:b/>
          <w:color w:val="000000" w:themeColor="text1"/>
        </w:rPr>
      </w:pPr>
      <w:r>
        <w:rPr>
          <w:color w:val="000000" w:themeColor="text1"/>
          <w:lang w:val="pt-BR"/>
        </w:rPr>
        <w:t xml:space="preserve">Và các văn bản pháp luật có liên quan khác.</w:t>
      </w:r>
      <w:r>
        <w:rPr>
          <w:b/>
          <w:color w:val="000000" w:themeColor="text1"/>
        </w:rPr>
      </w:r>
      <w:r>
        <w:rPr>
          <w:b/>
          <w:color w:val="000000" w:themeColor="text1"/>
        </w:rPr>
      </w:r>
    </w:p>
    <w:p>
      <w:pPr>
        <w:pStyle w:val="1035"/>
        <w:pBdr/>
        <w:tabs>
          <w:tab w:val="left" w:leader="none" w:pos="993"/>
        </w:tabs>
        <w:spacing w:after="120" w:before="120" w:line="276" w:lineRule="auto"/>
        <w:ind w:left="0"/>
        <w:jc w:val="both"/>
        <w:rPr>
          <w:b/>
          <w:color w:val="000000" w:themeColor="text1"/>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 Các văn bản liên quan khác:</w:t>
      </w:r>
      <w:r>
        <w:rPr>
          <w:b/>
          <w:color w:val="000000" w:themeColor="text1"/>
        </w:rPr>
      </w:r>
      <w:r>
        <w:rPr>
          <w:b/>
          <w:color w:val="000000" w:themeColor="text1"/>
        </w:rPr>
      </w:r>
    </w:p>
    <w:p>
      <w:pPr>
        <w:pStyle w:val="1035"/>
        <w:pBdr/>
        <w:tabs>
          <w:tab w:val="left" w:leader="none" w:pos="993"/>
        </w:tabs>
        <w:spacing w:after="120" w:before="120" w:line="276" w:lineRule="auto"/>
        <w:ind w:left="0"/>
        <w:jc w:val="both"/>
        <w:rPr>
          <w:b/>
          <w:color w:val="000000" w:themeColor="text1"/>
        </w:rPr>
      </w:pPr>
      <w:r>
        <w:rPr>
          <w:b/>
          <w:color w:val="000000" w:themeColor="text1"/>
          <w:lang w:val="pt-BR"/>
        </w:rPr>
        <w:t xml:space="preserve">a. </w:t>
      </w:r>
      <w:r>
        <w:rPr>
          <w:b/>
          <w:color w:val="000000" w:themeColor="text1"/>
          <w:lang w:val="pt-BR"/>
        </w:rPr>
        <w:t xml:space="preserve">Hồ sơ pháp lý của tài sản</w:t>
      </w:r>
      <w:r>
        <w:rPr>
          <w:b/>
          <w:color w:val="000000" w:themeColor="text1"/>
          <w:lang w:val="pt-BR"/>
        </w:rPr>
        <w:t xml:space="preserve">: </w:t>
      </w:r>
      <w:r>
        <w:rPr>
          <w:b/>
          <w:color w:val="000000" w:themeColor="text1"/>
        </w:rPr>
      </w:r>
      <w:r>
        <w:rPr>
          <w:b/>
          <w:color w:val="000000" w:themeColor="text1"/>
        </w:rPr>
      </w:r>
    </w:p>
    <w:p>
      <w:pPr>
        <w:pStyle w:val="1035"/>
        <w:numPr>
          <w:ilvl w:val="0"/>
          <w:numId w:val="2"/>
        </w:numPr>
        <w:pBdr/>
        <w:tabs>
          <w:tab w:val="left" w:leader="none" w:pos="993"/>
        </w:tabs>
        <w:spacing w:after="120" w:before="120" w:line="276" w:lineRule="auto"/>
        <w:ind/>
        <w:jc w:val="both"/>
        <w:rPr>
          <w:i/>
          <w:iCs/>
          <w:color w:val="000000" w:themeColor="text1"/>
        </w:rPr>
      </w:pPr>
      <w:r>
        <w:rPr>
          <w:bCs/>
          <w:color w:val="000000" w:themeColor="text1"/>
          <w:lang w:val="pt-BR"/>
        </w:rPr>
        <w:t xml:space="preserve">Giấy chứng nhận quyền sử dụng đất, quyền sở hữu tài sản gắn liền với đất số: AA 00671344, số vào sổ cấp GCN: CN-162 do sở Chi nhánh Văn phòng Đăng ký Đất đai Hà Nội quận Hà Đông cấp ngày 20/5/2025; Chủ tài sản là bà Nguyễn Thị Toán và chồng Kiều Ngọc Anh</w:t>
      </w:r>
      <w:r>
        <w:rPr>
          <w:color w:val="000000" w:themeColor="text1"/>
          <w:lang w:val="pt-BR"/>
        </w:rPr>
        <w:t xml:space="preserve">.</w:t>
      </w:r>
      <w:r>
        <w:rPr>
          <w:i/>
          <w:iCs/>
          <w:color w:val="000000" w:themeColor="text1"/>
        </w:rPr>
      </w:r>
      <w:r>
        <w:rPr>
          <w:i/>
          <w:iCs/>
          <w:color w:val="000000" w:themeColor="text1"/>
        </w:rPr>
      </w:r>
    </w:p>
    <w:p>
      <w:pPr>
        <w:pBdr/>
        <w:spacing w:after="120" w:before="120" w:line="276" w:lineRule="auto"/>
        <w:ind/>
        <w:jc w:val="both"/>
        <w:rPr>
          <w:b/>
          <w:color w:val="000000" w:themeColor="text1"/>
        </w:rPr>
      </w:pPr>
      <w:r>
        <w:rPr>
          <w:b/>
          <w:color w:val="000000" w:themeColor="text1"/>
          <w:lang w:val="pt-BR"/>
        </w:rPr>
        <w:t xml:space="preserve">b. Hồ sơ khác</w:t>
      </w:r>
      <w:r>
        <w:rPr>
          <w:b/>
          <w:color w:val="000000" w:themeColor="text1"/>
          <w:lang w:val="vi-VN"/>
        </w:rPr>
        <w:t xml:space="preserve">:</w:t>
      </w:r>
      <w:r>
        <w:rPr>
          <w:b/>
          <w:color w:val="000000" w:themeColor="text1"/>
        </w:rPr>
      </w:r>
      <w:r>
        <w:rPr>
          <w:b/>
          <w:color w:val="000000" w:themeColor="text1"/>
        </w:rPr>
      </w:r>
    </w:p>
    <w:p>
      <w:pPr>
        <w:pStyle w:val="1035"/>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Hợp đồng số 275/2026/1111/VFI-HĐTĐ.65.A ngày 29/07/2026 giữa ông Kiều Ngọc Anh với Công ty Cổ phần Thẩm định và Đầu tư Tài chính Hoa Sen.</w:t>
      </w:r>
      <w:r>
        <w:rPr>
          <w:b/>
          <w:color w:val="000000" w:themeColor="text1"/>
        </w:rPr>
      </w:r>
      <w:r>
        <w:rPr>
          <w:b/>
          <w:color w:val="000000" w:themeColor="text1"/>
        </w:rPr>
      </w:r>
    </w:p>
    <w:p>
      <w:pPr>
        <w:pStyle w:val="1035"/>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Hồ sơ, tài liệu, chứng từ liên quan đến tài sản thẩm định giá.</w:t>
      </w:r>
      <w:r>
        <w:rPr>
          <w:b/>
          <w:color w:val="000000" w:themeColor="text1"/>
        </w:rPr>
      </w:r>
      <w:r>
        <w:rPr>
          <w:b/>
          <w:color w:val="000000" w:themeColor="text1"/>
        </w:rPr>
      </w:r>
    </w:p>
    <w:p>
      <w:pPr>
        <w:pBdr/>
        <w:tabs>
          <w:tab w:val="left" w:leader="none" w:pos="993"/>
        </w:tabs>
        <w:spacing w:after="120" w:before="120" w:line="380" w:lineRule="atLeast"/>
        <w:ind/>
        <w:jc w:val="both"/>
        <w:rPr>
          <w:b/>
          <w:bCs/>
          <w:color w:val="000000" w:themeColor="text1"/>
        </w:rPr>
      </w:pPr>
      <w:r>
        <w:rPr>
          <w:b/>
          <w:bCs/>
          <w:color w:val="000000" w:themeColor="text1"/>
          <w:lang w:val="pt-BR"/>
        </w:rPr>
        <w:t xml:space="preserve">III</w:t>
      </w:r>
      <w:r>
        <w:rPr>
          <w:b/>
          <w:bCs/>
          <w:color w:val="000000" w:themeColor="text1"/>
          <w:lang w:val="pt-BR"/>
        </w:rPr>
        <w:t xml:space="preserve">. TỔNG QUAN VỀ THỊ TRƯỜNG CỦA TÀI SẢN THẨM ĐỊNH GIÁ</w:t>
      </w:r>
      <w:r>
        <w:rPr>
          <w:b/>
          <w:bCs/>
          <w:color w:val="000000" w:themeColor="text1"/>
        </w:rPr>
      </w:r>
      <w:r>
        <w:rPr>
          <w:b/>
          <w:bCs/>
          <w:color w:val="000000" w:themeColor="text1"/>
        </w:rPr>
      </w:r>
    </w:p>
    <w:p>
      <w:pPr>
        <w:pBdr/>
        <w:tabs>
          <w:tab w:val="left" w:leader="none" w:pos="426"/>
        </w:tabs>
        <w:spacing w:after="120" w:before="120" w:line="276" w:lineRule="auto"/>
        <w:ind/>
        <w:jc w:val="both"/>
        <w:rPr>
          <w:iCs/>
          <w:color w:val="000000" w:themeColor="text1"/>
        </w:rPr>
      </w:pPr>
      <w:r>
        <w:rPr>
          <w:color w:val="000000" w:themeColor="text1"/>
          <w:lang w:val="pt-BR"/>
        </w:rPr>
        <w:tab/>
      </w:r>
      <w:r>
        <w:rPr>
          <w:color w:val="000000" w:themeColor="text1"/>
          <w:shd w:val="clear" w:color="auto" w:fill="ffffff"/>
        </w:rPr>
        <w:t xml:space="preserve">Bước sang năm 2026, thị trường bất động sản Hà Nội được kỳ vọng bước vào chu kỳ tăng trưởng mới với nền tảng hạ tầng, pháp lý và chính sách ngày càng rõ nét. Thay vì những cơn “sốt nóng”, thị </w:t>
      </w:r>
      <w:r>
        <w:rPr>
          <w:color w:val="000000" w:themeColor="text1"/>
          <w:shd w:val="clear" w:color="auto" w:fill="ffffff"/>
        </w:rPr>
        <w:t xml:space="preserve">trường vận động theo hướng chọn lọc, phân hóa mạnh, lấy nhu cầu ở thực, chất lượng dự án và năng lực doanh nghiệp làm trụ cột phát triển bền vững.</w:t>
      </w:r>
      <w:r>
        <w:rPr>
          <w:iCs/>
          <w:color w:val="000000" w:themeColor="text1"/>
        </w:rPr>
      </w:r>
      <w:r>
        <w:rPr>
          <w:iCs/>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Trong bối cảnh kinh tế vĩ mô dần ổn định, khuôn khổ pháp lý được hoàn thiện và đầu tư công tiếp tục giữ vai t</w:t>
      </w:r>
      <w:r>
        <w:rPr>
          <w:color w:val="000000" w:themeColor="text1"/>
          <w:shd w:val="clear" w:color="auto" w:fill="ffffff"/>
        </w:rPr>
        <w:t xml:space="preserve">rò "đầu kéo", bất động sản Thủ đô bước vào một chu kỳ phát triển mới – thận trọng hơn, thực chất hơn và lấy hạ tầng làm động lực trung tâm. Thay vì những cơn "sốt nóng" ngắn hạn, thị trường năm 2026 được kỳ vọng tăng trưởng trên nền tảng bền vững, gắn chặt</w:t>
      </w:r>
      <w:r>
        <w:rPr>
          <w:color w:val="000000" w:themeColor="text1"/>
          <w:shd w:val="clear" w:color="auto" w:fill="ffffff"/>
        </w:rPr>
        <w:t xml:space="preserve"> với quy hoạch đô thị, nhu cầu ở thực và năng lực triển khai của doanh nghiệp.</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Hạ tầng – "xương sống" mở không gian phát triển mới</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Trong nhiều năm qua, hạ tầng giao thông luôn là yếu tố then chốt định hình không gian phát triển đô thị Hà Nội. Đến năm 2026,</w:t>
      </w:r>
      <w:r>
        <w:rPr>
          <w:color w:val="000000" w:themeColor="text1"/>
          <w:shd w:val="clear" w:color="auto" w:fill="ffffff"/>
        </w:rPr>
        <w:t xml:space="preserve"> vai trò này càng trở nên rõ rệt khi hàng loạt dự án trọng điểm được triển khai đồng bộ, tạo lực đẩy dài hạn cho thị trường bất động sản.</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Dự án đường Vành đai 4 – Vùng Thủ đô, với quy mô hơn 85.000 tỷ đồng, được coi là "đòn bẩy chiến lược" mở rộng không gi</w:t>
      </w:r>
      <w:r>
        <w:rPr>
          <w:color w:val="000000" w:themeColor="text1"/>
          <w:shd w:val="clear" w:color="auto" w:fill="ffffff"/>
        </w:rPr>
        <w:t xml:space="preserve">an phát triển về các hướng Bắc, Tây và Nam. Khi tuyến đường này từng bước thành hình, các khu vực vốn nằm ngoài trung tâm truyền thống sẽ có điều kiện kết nối thuận lợi hơn, qua đó gia tăng sức hấp dẫn với các dự án đô thị, khu nhà ở và dịch vụ.</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Cùng với đ</w:t>
      </w:r>
      <w:r>
        <w:rPr>
          <w:color w:val="000000" w:themeColor="text1"/>
          <w:shd w:val="clear" w:color="auto" w:fill="ffffff"/>
        </w:rPr>
        <w:t xml:space="preserve">ó, 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rằng, hạ tầng </w:t>
      </w:r>
      <w:r>
        <w:rPr>
          <w:color w:val="000000" w:themeColor="text1"/>
          <w:shd w:val="clear" w:color="auto" w:fill="ffffff"/>
        </w:rPr>
        <w:t xml:space="preserve">giao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tăng trưởng bấ</w:t>
      </w:r>
      <w:r>
        <w:rPr>
          <w:color w:val="000000" w:themeColor="text1"/>
          <w:shd w:val="clear" w:color="auto" w:fill="ffffff"/>
        </w:rPr>
        <w:t xml:space="preserve">t động sản dài hạn.</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số 5 (Văn Ca</w:t>
      </w:r>
      <w:r>
        <w:rPr>
          <w:color w:val="000000" w:themeColor="text1"/>
          <w:shd w:val="clear" w:color="auto" w:fill="ffffff"/>
        </w:rPr>
        <w:t xml:space="preserve">o – Hòa Lạc), đang nổi lên như một cực phát triển mới. Ở phía Đông, hệ thống cầu vượt sông Hồng, cùng quy hoạch chỉnh trang đô thị ven sông, tiếp tục mở ra dư địa cho các dự án nhà ở và đô thị sinh thái.</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Thị trường chuyển từ "tăng nóng" sang tăng trưởng ch</w:t>
      </w:r>
      <w:r>
        <w:rPr>
          <w:color w:val="000000" w:themeColor="text1"/>
          <w:shd w:val="clear" w:color="auto" w:fill="ffffff"/>
        </w:rPr>
        <w:t xml:space="preserve">ọn lọc</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những khu </w:t>
      </w:r>
      <w:r>
        <w:rPr>
          <w:color w:val="000000" w:themeColor="text1"/>
          <w:shd w:val="clear" w:color="auto" w:fill="ffffff"/>
        </w:rPr>
        <w:t xml:space="preserve">vực có quy hoạch rõ ràng, hạ tầng đồng bộ và nhu cầu ở thực ổn định.</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Theo ông Nguyễn Văn Đính, Chủ tịch Hội Môi giới Bất động sản Việt Nam (VARS), thị trường bất động sản Hà Nội sẽ không tăng trưởng theo kiểu nóng mà dựa trên nền tảng hạ tầng và nhu cầu th</w:t>
      </w:r>
      <w:r>
        <w:rPr>
          <w:color w:val="000000" w:themeColor="text1"/>
          <w:shd w:val="clear" w:color="auto" w:fill="ffffff"/>
        </w:rPr>
        <w:t xml:space="preserve">ật. Những dự án gắn với các tuyến giao thông lớn, pháp lý minh bạch và được triển khai bài bản sẽ trở thành động lực chính của thị trường trong năm 2026.</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Số liệu từ các đơn vị nghiên cứu cho thấy, trong giai đoạn gần đây, giá bất động sản tại những khu vực</w:t>
      </w:r>
      <w:r>
        <w:rPr>
          <w:color w:val="000000" w:themeColor="text1"/>
          <w:shd w:val="clear" w:color="auto" w:fill="ffffff"/>
        </w:rPr>
        <w:t xml:space="preserve"> bám trục hạ tầng lớn của Hà Nội vẫn duy trì mức tăng ổn định, trong khi thanh khoản dần cải thiện. Điều này phản ánh sự dịch chuyển của dòng tiền sang các phân khúc an toàn hơn, hạn chế rủi ro và có tiềm năng tăng trưởng dài hạn.</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Nguồn cung lớn, thị trườn</w:t>
      </w:r>
      <w:r>
        <w:rPr>
          <w:color w:val="000000" w:themeColor="text1"/>
          <w:shd w:val="clear" w:color="auto" w:fill="ffffff"/>
        </w:rPr>
        <w:t xml:space="preserve">g phân hóa rõ nét</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 khởi động</w:t>
      </w:r>
      <w:r>
        <w:rPr>
          <w:color w:val="000000" w:themeColor="text1"/>
          <w:shd w:val="clear" w:color="auto" w:fill="ffffff"/>
        </w:rPr>
        <w:t xml:space="preserve">. Điều này vừa tạo cơ hội cho người mua, vừa đặt ra thách thức cho doanh nghiệp phát triển dự án.</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Ông David Jackson, Tổng Giám đốc Avison Young Việt Nam nhận định, thị trường căn hộ đang bước vào giai đoạn bản lề. Phân khúc này tiếp tục giữ vai trò chủ đạo</w:t>
      </w:r>
      <w:r>
        <w:rPr>
          <w:color w:val="000000" w:themeColor="text1"/>
          <w:shd w:val="clear" w:color="auto" w:fill="ffffff"/>
        </w:rPr>
        <w:t xml:space="preserve"> trong giai đoạn 2025–2026, song sự phát triển sẽ không đồng đều. Các dự án có vị trí thuận lợi, kết nối hạ tầng tốt, pháp lý hoàn chỉnh và chủ đầu tư uy tín sẽ duy trì thanh khoản, trong khi những dự án xa trung tâm, thiếu tiện ích hoặc định giá vượt khả </w:t>
      </w:r>
      <w:r>
        <w:rPr>
          <w:color w:val="000000" w:themeColor="text1"/>
          <w:shd w:val="clear" w:color="auto" w:fill="ffffff"/>
        </w:rPr>
        <w:t xml:space="preserve">năng chi trả của số đông sẽ gặp khó.</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Cùng quan điểm, bà Đỗ Thị Thu Hằng, Giám đốc Cấp cao, Bộ phận Nghiên cứu và Tư vấn, Savills Hà Nội cho rằng, những dòng sản phẩm diện tích vừa và nhỏ, đặc biệt là căn hộ một đến hai phòng ngủ, vẫn có sức hút lớn nhờ phù</w:t>
      </w:r>
      <w:r>
        <w:rPr>
          <w:color w:val="000000" w:themeColor="text1"/>
          <w:shd w:val="clear" w:color="auto" w:fill="ffffff"/>
        </w:rPr>
        <w:t xml:space="preserve"> hợp với nhu cầu ở thực. Trong khi đó, phân khúc nhà ở vừa túi tiền và nhà ở xã hội được kỳ vọng sẽ dần cải thiện nguồn cung khi các chính sách mới được triển khai đồng bộ.</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Chính sách và pháp lý – điểm tựa cho chu kỳ mới</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Năm 2026 được xem là thời điểm các </w:t>
      </w:r>
      <w:r>
        <w:rPr>
          <w:color w:val="000000" w:themeColor="text1"/>
          <w:shd w:val="clear" w:color="auto" w:fill="ffffff"/>
        </w:rPr>
        <w:t xml:space="preserve">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nguồn cung đáng kể cho thị trường.</w:t>
        <w:br/>
        <w:t xml:space="preserve">C</w:t>
      </w:r>
      <w:r>
        <w:rPr>
          <w:color w:val="000000" w:themeColor="text1"/>
          <w:shd w:val="clear" w:color="auto" w:fill="ffffff"/>
        </w:rPr>
        <w:t xml:space="preserve">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 "treo" dự</w:t>
      </w:r>
      <w:r>
        <w:rPr>
          <w:color w:val="000000" w:themeColor="text1"/>
          <w:shd w:val="clear" w:color="auto" w:fill="ffffff"/>
        </w:rPr>
        <w:t xml:space="preserve"> án kéo dài, đồng thời tạo niềm tin cho nhà đầu tư và người mua nhà.</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Bước vào năm 2026, mặt bằng lãi suất được dự báo duy trì ở mức tương đối ổn định, dù có thể xuất hiện những điều chỉnh kỹ thuật. Ông Nguyễn Quốc Anh, Phó Tổng Giám đốc Batdongsan.com.vn c</w:t>
      </w:r>
      <w:r>
        <w:rPr>
          <w:color w:val="000000" w:themeColor="text1"/>
          <w:shd w:val="clear" w:color="auto" w:fill="ffffff"/>
        </w:rPr>
        <w:t xml:space="preserve">ho rằng, mức lãi suất cho vay phổ biến quanh 6–7%/năm vẫn nằm trong vùng hỗ trợ giao dịch, khác xa giai đoạn "cú sốc kép" năm 2022.</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Ở góc nhìn vĩ mô, TS. Cấn Văn Lực, Chuyên gia Kinh tế trưởng Ngân hàng BIDV, Thành viên Hội đồng Tư vấn chính sách tài chính</w:t>
      </w:r>
      <w:r>
        <w:rPr>
          <w:color w:val="000000" w:themeColor="text1"/>
          <w:shd w:val="clear" w:color="auto" w:fill="ffffff"/>
        </w:rPr>
        <w:t xml:space="preserve"> – tiền tệ quốc gia – nhận định, lãi suất thấp trong giai đoạn tới sẽ không còn kích hoạt đầu cơ mạnh như trước, mà thúc đẩy thị trường phát triển ổn định hơn. Người mua ngày càng thận trọng, ưu tiên pháp lý rõ ràng, chất lượng sản phẩm và uy tín chủ đầu t</w:t>
      </w:r>
      <w:r>
        <w:rPr>
          <w:color w:val="000000" w:themeColor="text1"/>
          <w:shd w:val="clear" w:color="auto" w:fill="ffffff"/>
        </w:rPr>
        <w:t xml:space="preserve">ư – những yếu tố then chốt để hình thành chu kỳ tăng trưởng bền vững.</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Triển vọng 2026: tăng trưởng bền vững trên nền tảng mới</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Với nguồn cung tăng mạnh và người mua ngày càng kỹ tính, năm 2026 được xem là giai đoạn sàng lọc rõ nét đối với các doanh nghiệp b</w:t>
      </w:r>
      <w:r>
        <w:rPr>
          <w:color w:val="000000" w:themeColor="text1"/>
          <w:shd w:val="clear" w:color="auto" w:fill="ffffff"/>
        </w:rPr>
        <w:t xml:space="preserve">ất động sản. Những chủ đầu tư có quỹ đất sạch, năng lực tài chính lành mạnh và chiến lược phát triển sản phẩm phù hợp sẽ có cơ hội bứt phá. Ngược lại, các doanh nghiệp yếu về pháp lý, phụ thuộc nhiều vào đòn bẩy tài chính hoặc chạy theo đầu cơ ngắn hạn có </w:t>
      </w:r>
      <w:r>
        <w:rPr>
          <w:color w:val="000000" w:themeColor="text1"/>
          <w:shd w:val="clear" w:color="auto" w:fill="ffffff"/>
        </w:rPr>
        <w:t xml:space="preserve">thể tiếp tục bị đào thải.</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Cuộc cạnh tranh không chỉ dừng ở giá bán mà còn mở rộng sang tiến độ thi công, chất lượng xây dựng, dịch vụ hậu mãi và cam kết vận hành. Trong bối cảnh đó, niềm tin của người mua trở thành tài sản quan trọng nhất mà doanh nghiệp p</w:t>
      </w:r>
      <w:r>
        <w:rPr>
          <w:color w:val="000000" w:themeColor="text1"/>
          <w:shd w:val="clear" w:color="auto" w:fill="ffffff"/>
        </w:rPr>
        <w:t xml:space="preserve">hải gìn giữ.</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Nhìn tổng thể, bức tranh thị trường bất động sản Hà Nội năm 2026 mang gam màu tích cực nhưng không kém phần thận trọng. Hạ tầng tiếp tục đóng vai trò "dẫn lối", chính sách và pháp lý tạo điểm tựa, trong khi nhu cầu ở thực giữ vai trò chủ đạo. </w:t>
      </w:r>
      <w:r>
        <w:rPr>
          <w:color w:val="000000" w:themeColor="text1"/>
          <w:shd w:val="clear" w:color="auto" w:fill="ffffff"/>
        </w:rPr>
        <w:t xml:space="preserve">Thị trường không còn chỗ cho những cơn sốt ảo, mà hướng tới tăng trưởng ổn định, gắn với chất lượng đô thị và chất lượng sống.</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Với những nền tảng đó, bất động sản Hà Nội trong năm 2026 được kỳ vọng sẽ bước vào chu kỳ phát triển mới – bền vững hơn, minh bạc</w:t>
      </w:r>
      <w:r>
        <w:rPr>
          <w:color w:val="000000" w:themeColor="text1"/>
          <w:shd w:val="clear" w:color="auto" w:fill="ffffff"/>
        </w:rPr>
        <w:t xml:space="preserve">h hơn và đóng góp hiệu quả hơn cho tăng trưởng kinh tế – xã hội của Thủ đô.</w:t>
      </w:r>
      <w:r>
        <w:rPr>
          <w:color w:val="000000" w:themeColor="text1"/>
        </w:rPr>
      </w:r>
      <w:r>
        <w:rPr>
          <w:color w:val="000000" w:themeColor="text1"/>
        </w:rPr>
      </w:r>
    </w:p>
    <w:p>
      <w:pPr>
        <w:pBdr/>
        <w:tabs>
          <w:tab w:val="left" w:leader="none" w:pos="426"/>
        </w:tabs>
        <w:spacing w:after="120" w:before="120" w:line="276" w:lineRule="auto"/>
        <w:ind/>
        <w:jc w:val="center"/>
        <w:rPr>
          <w:bCs/>
          <w:i/>
          <w:color w:val="000000" w:themeColor="text1"/>
        </w:rPr>
      </w:pPr>
      <w:r>
        <w:rPr>
          <w:color w:val="000000" w:themeColor="text1"/>
          <w:shd w:val="clear" w:color="auto" w:fill="ffffff"/>
        </w:rPr>
        <w:t xml:space="preserve">(Nguồn tham khảo: https://thanglong.chinhphu.vn/buc-tranh-thi-truong-bat-dong-san-ha-noi-nam-2026-ha-tang-dan-dat-thi-truong-buoc-vao-chu-ky-tang-truong-moi-103260101181315972.htm)</w:t>
      </w:r>
      <w:r>
        <w:rPr>
          <w:bCs/>
          <w:i/>
          <w:color w:val="000000" w:themeColor="text1"/>
        </w:rPr>
      </w:r>
      <w:r>
        <w:rPr>
          <w:bCs/>
          <w:i/>
          <w:color w:val="000000" w:themeColor="text1"/>
        </w:rPr>
      </w:r>
    </w:p>
    <w:p>
      <w:pPr>
        <w:pStyle w:val="1035"/>
        <w:pBdr/>
        <w:tabs>
          <w:tab w:val="left" w:leader="none" w:pos="993"/>
        </w:tabs>
        <w:spacing w:after="120" w:before="120" w:line="276" w:lineRule="auto"/>
        <w:ind w:left="0"/>
        <w:jc w:val="both"/>
        <w:rPr>
          <w:b/>
          <w:bCs/>
          <w:color w:val="000000" w:themeColor="text1"/>
        </w:rPr>
      </w:pPr>
      <w:r>
        <w:rPr>
          <w:b/>
          <w:bCs/>
          <w:color w:val="000000" w:themeColor="text1"/>
          <w:lang w:val="pt-BR"/>
        </w:rPr>
        <w:t xml:space="preserve">I</w:t>
      </w:r>
      <w:r>
        <w:rPr>
          <w:b/>
          <w:bCs/>
          <w:color w:val="000000" w:themeColor="text1"/>
          <w:lang w:val="pt-BR"/>
        </w:rPr>
        <w:t xml:space="preserve">V</w:t>
      </w:r>
      <w:r>
        <w:rPr>
          <w:b/>
          <w:bCs/>
          <w:color w:val="000000" w:themeColor="text1"/>
          <w:lang w:val="pt-BR"/>
        </w:rPr>
        <w:t xml:space="preserve">. </w:t>
      </w:r>
      <w:r>
        <w:rPr>
          <w:b/>
          <w:bCs/>
          <w:color w:val="000000" w:themeColor="text1"/>
          <w:lang w:val="pt-BR"/>
        </w:rPr>
        <w:t xml:space="preserve">THÔNG TIN VỀ TÀI SẢN THẨM ĐỊNH GIÁ</w:t>
      </w:r>
      <w:r>
        <w:rPr>
          <w:b/>
          <w:bCs/>
          <w:color w:val="000000" w:themeColor="text1"/>
        </w:rPr>
      </w:r>
      <w:r>
        <w:rPr>
          <w:b/>
          <w:bCs/>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Tên tài sản</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jc w:val="both"/>
              <w:rPr>
                <w:b/>
                <w:bCs/>
                <w:color w:val="000000" w:themeColor="text1"/>
              </w:rPr>
            </w:pPr>
            <w:r>
              <w:rPr>
                <w:b/>
                <w:bCs/>
                <w:color w:val="000000" w:themeColor="text1"/>
              </w:rPr>
              <w:t xml:space="preserve">Quyền sử dụng đất tại thửa đất số: 148, tờ bản đồ số 14, có địa chỉ: TT19-A20, Khu đô thị mới Văn Quán-Yên Phúc, phường Phúc La, quận Hà Đông, thành phố Hà Nội (nay là phường Hà Đông, thành phố Hà Nội), the</w:t>
            </w:r>
            <w:r>
              <w:rPr>
                <w:b/>
                <w:bCs/>
                <w:color w:val="000000" w:themeColor="text1"/>
              </w:rPr>
              <w:t xml:space="preserve">o Giấy chứng nhận quyền sử dụng đất, quyền sở hữu tài sản gắn liền với đất số: AA 00671344, số vào sổ cấp GCN: CN-162 do sở Chi nhánh Văn phòng Đăng ký Đất đai Hà Nội quận Hà Đông cấp ngày 20/5/2025; Chủ tài sản là bà Nguyễn Thị Toán và chồng Kiều Ngọc Anh</w:t>
            </w:r>
            <w:r>
              <w:rPr>
                <w:b/>
                <w:bCs/>
                <w:color w:val="000000" w:themeColor="text1"/>
              </w:rPr>
              <w:t xml:space="preserve">.</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1.</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Nội dung Thửa đất theo Hồ sơ pháp lý</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Thửa đất số:</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148</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Tờ bản đồ số:</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14</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Địa chỉ:</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b w:val="0"/>
                <w:bCs w:val="0"/>
                <w:color w:val="000000" w:themeColor="text1"/>
              </w:rPr>
            </w:pPr>
            <w:r>
              <w:rPr>
                <w:b w:val="0"/>
                <w:bCs w:val="0"/>
                <w:color w:val="000000" w:themeColor="text1"/>
              </w:rPr>
            </w:r>
            <w:r>
              <w:rPr>
                <w:b w:val="0"/>
                <w:bCs w:val="0"/>
                <w:color w:val="000000" w:themeColor="text1"/>
              </w:rPr>
              <w:t xml:space="preserve">TT19-A20, Khu đô thị mới Văn Quán-Yên Phúc, phường Phúc La, quận Hà Đông, thành phố Hà Nội (nay là phường Hà Đông, thành phố Hà Nội)</w:t>
            </w:r>
            <w:r>
              <w:rPr>
                <w:b w:val="0"/>
                <w:bCs w:val="0"/>
                <w:color w:val="000000" w:themeColor="text1"/>
              </w:rPr>
            </w:r>
            <w:r>
              <w:rPr>
                <w:b w:val="0"/>
                <w:bCs w:val="0"/>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Diện tích (m²):</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100,8</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Hình thức sử dụng: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Sử dụng chung</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Mục đích sử dụng:</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Đất ở tại đô thị</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Thời hạn sử dụng: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Lâu dài</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Ghi chú:</w:t>
            </w:r>
            <w:r>
              <w:rPr>
                <w:color w:val="000000" w:themeColor="text1"/>
              </w:rPr>
            </w:r>
            <w:r>
              <w:rPr>
                <w:color w:val="000000" w:themeColor="text1"/>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left"/>
              <w:rPr>
                <w:b w:val="0"/>
                <w:bCs w:val="0"/>
                <w:color w:val="000000" w:themeColor="text1"/>
              </w:rPr>
            </w:pPr>
            <w:r>
              <w:rPr>
                <w:rFonts w:ascii="Times New Roman" w:hAnsi="Times New Roman" w:eastAsia="Times New Roman" w:cs="Times New Roman"/>
                <w:b/>
                <w:color w:val="000000" w:themeColor="text1"/>
                <w:sz w:val="24"/>
              </w:rPr>
              <w:t xml:space="preserve">-</w:t>
            </w:r>
            <w:r>
              <w:rPr>
                <w:rFonts w:ascii="Times New Roman" w:hAnsi="Times New Roman" w:eastAsia="Times New Roman" w:cs="Times New Roman"/>
                <w:b w:val="0"/>
                <w:bCs w:val="0"/>
                <w:color w:val="000000" w:themeColor="text1"/>
                <w:sz w:val="24"/>
              </w:rPr>
              <w:t xml:space="preserve"> Số tờ, số thửa được ghi nhận theo Bản đồ dự án tổng thể.</w:t>
            </w:r>
            <w:r>
              <w:rPr>
                <w:b w:val="0"/>
                <w:bCs w:val="0"/>
                <w:color w:val="000000" w:themeColor="text1"/>
              </w:rPr>
            </w:r>
            <w:r>
              <w:rPr>
                <w:b w:val="0"/>
                <w:bCs w:val="0"/>
                <w:color w:val="000000" w:themeColor="text1"/>
              </w:rPr>
            </w:r>
          </w:p>
          <w:p>
            <w:pPr>
              <w:pBdr>
                <w:top w:val="none" w:color="000000" w:sz="4" w:space="0"/>
                <w:left w:val="none" w:color="000000" w:sz="4" w:space="0"/>
                <w:bottom w:val="none" w:color="000000" w:sz="4" w:space="0"/>
                <w:right w:val="none" w:color="000000" w:sz="4" w:space="0"/>
              </w:pBdr>
              <w:spacing w:line="312" w:lineRule="auto"/>
              <w:ind w:right="0" w:firstLine="0" w:left="0"/>
              <w:jc w:val="both"/>
              <w:rPr>
                <w:b w:val="0"/>
                <w:bCs w:val="0"/>
                <w:color w:val="000000" w:themeColor="text1"/>
              </w:rPr>
            </w:pPr>
            <w:r>
              <w:rPr>
                <w:rFonts w:ascii="Times New Roman" w:hAnsi="Times New Roman" w:eastAsia="Times New Roman" w:cs="Times New Roman"/>
                <w:b w:val="0"/>
                <w:bCs w:val="0"/>
                <w:color w:val="000000" w:themeColor="text1"/>
                <w:sz w:val="24"/>
              </w:rPr>
              <w:t xml:space="preserve">- Giấy chứng nhận này được cấp đổi từ Giấy chứng nhận số AM 685639, số vào sổ H-1044 do UBND thành phố Hà Đông cấp ngày 28/4/2008.</w:t>
            </w:r>
            <w:r>
              <w:rPr>
                <w:b w:val="0"/>
                <w:bCs w:val="0"/>
                <w:color w:val="000000" w:themeColor="text1"/>
              </w:rPr>
            </w:r>
            <w:r>
              <w:rPr>
                <w:b w:val="0"/>
                <w:bCs w:val="0"/>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Thông tin quy hoạch:</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r>
            <w:r>
              <w:rPr>
                <w:rFonts w:ascii="Times New Roman" w:hAnsi="Times New Roman" w:eastAsia="Times New Roman" w:cs="Times New Roman"/>
                <w:color w:val="000000" w:themeColor="text1"/>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themeColor="text1"/>
                <w:sz w:val="24"/>
              </w:rPr>
              <w:t xml:space="preserve">định vị trí tài sản thuộc quy hoạch đất ở</w:t>
            </w:r>
            <w:r>
              <w:rPr>
                <w:color w:val="000000" w:themeColor="text1"/>
              </w:rPr>
              <w:t xml:space="preserve">.</w:t>
            </w:r>
            <w:r>
              <w:rPr>
                <w:color w:val="000000" w:themeColor="text1"/>
              </w:rPr>
            </w:r>
            <w:r>
              <w:rPr>
                <w:color w:val="000000" w:themeColor="text1"/>
              </w:rPr>
            </w:r>
          </w:p>
        </w:tc>
      </w:tr>
      <w:tr>
        <w:trPr>
          <w:trHeight w:val="20"/>
        </w:trPr>
        <w:tc>
          <w:tcPr>
            <w:tcBorders/>
            <w:tcW w:w="734" w:type="dxa"/>
            <w:vAlign w:val="center"/>
            <w:vMerge w:val="restart"/>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gridSpan w:val="4"/>
            <w:tcBorders/>
            <w:tcW w:w="8781" w:type="dxa"/>
            <w:vAlign w:val="center"/>
            <w:vMerge w:val="restart"/>
            <w:textDirection w:val="lrTb"/>
            <w:noWrap w:val="false"/>
          </w:tcPr>
          <w:p>
            <w:pPr>
              <w:pBdr/>
              <w:spacing/>
              <w:ind/>
              <w:jc w:val="center"/>
              <w:rPr>
                <w:b/>
                <w:bCs/>
                <w:color w:val="000000" w:themeColor="text1"/>
              </w:rPr>
            </w:pPr>
            <w:r>
              <w:rPr>
                <w:b/>
                <w:bCs/>
                <w:color w:val="000000" w:themeColor="text1"/>
              </w:rPr>
            </w:r>
            <w:r>
              <w:rPr>
                <w:color w:val="000000" w:themeColor="text1"/>
              </w:rPr>
              <mc:AlternateContent>
                <mc:Choice Requires="wpg">
                  <w:drawing>
                    <wp:inline xmlns:wp="http://schemas.openxmlformats.org/drawingml/2006/wordprocessingDrawing" distT="0" distB="0" distL="0" distR="0">
                      <wp:extent cx="5261623" cy="2688171"/>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113965" name=""/>
                              <pic:cNvPicPr>
                                <a:picLocks noChangeAspect="1"/>
                              </pic:cNvPicPr>
                              <pic:nvPr/>
                            </pic:nvPicPr>
                            <pic:blipFill rotWithShape="1">
                              <a:blip r:embed="rId18"/>
                              <a:stretch/>
                            </pic:blipFill>
                            <pic:spPr bwMode="auto">
                              <a:xfrm flipH="0" flipV="0">
                                <a:off x="0" y="0"/>
                                <a:ext cx="5261622" cy="268817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14.30pt;height:211.67pt;mso-wrap-distance-left:0.00pt;mso-wrap-distance-top:0.00pt;mso-wrap-distance-right:0.00pt;mso-wrap-distance-bottom:0.00pt;z-index:1;" stroked="false">
                      <v:imagedata r:id="rId18" o:title=""/>
                      <o:lock v:ext="edit" rotation="t"/>
                    </v:shape>
                  </w:pict>
                </mc:Fallback>
              </mc:AlternateConten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Về đất:</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2.1</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Vị trí; Giao thông;</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Đường tiếp giáp chính:</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Đường nhựa có vỉa hè</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Số mặt tiền:</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Tiếp giáp 1 mặt tiền</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jc w:val="both"/>
              <w:rPr>
                <w:color w:val="000000" w:themeColor="text1"/>
              </w:rPr>
            </w:pPr>
            <w:r>
              <w:rPr>
                <w:color w:val="000000" w:themeColor="text1"/>
              </w:rPr>
              <w:t xml:space="preserve">Mặt cắt đường/ngõ nhỏ nhất từ đường chính dẫn đến tài sản thẩm định giá</w:t>
            </w:r>
            <w:r>
              <w:rPr>
                <w:color w:val="000000" w:themeColor="text1"/>
              </w:rPr>
              <w:t xml:space="preserve"> (m)</w:t>
            </w:r>
            <w:r>
              <w:rPr>
                <w:color w:val="000000" w:themeColor="text1"/>
              </w:rPr>
              <w:t xml:space="preserve">:</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Khoảng 13m</w:t>
            </w:r>
            <w:r>
              <w:rPr>
                <w:color w:val="000000" w:themeColor="text1"/>
              </w:rPr>
            </w:r>
            <w:r>
              <w:rPr>
                <w:color w:val="000000" w:themeColor="text1"/>
              </w:rPr>
            </w:r>
          </w:p>
        </w:tc>
        <w:tc>
          <w:tcPr>
            <w:tcBorders/>
            <w:tcW w:w="2126" w:type="dxa"/>
            <w:vAlign w:val="center"/>
            <w:textDirection w:val="lrTb"/>
            <w:noWrap w:val="false"/>
          </w:tcPr>
          <w:p>
            <w:pPr>
              <w:pBdr/>
              <w:spacing/>
              <w:ind/>
              <w:jc w:val="both"/>
              <w:rPr>
                <w:color w:val="000000" w:themeColor="text1"/>
              </w:rPr>
            </w:pPr>
            <w:r>
              <w:rPr>
                <w:color w:val="000000" w:themeColor="text1"/>
              </w:rPr>
              <w:t xml:space="preserve">Mặt cắt đường/ngõ trước mặt tài sản thẩm định giá</w:t>
            </w:r>
            <w:r>
              <w:rPr>
                <w:color w:val="000000" w:themeColor="text1"/>
              </w:rPr>
              <w:t xml:space="preserve"> (m)</w:t>
            </w:r>
            <w:r>
              <w:rPr>
                <w:color w:val="000000" w:themeColor="text1"/>
              </w:rPr>
              <w:t xml:space="preserve">:</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Khoảng 13m</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Khoảng cách đến trục đường chính</w:t>
            </w:r>
            <w:r>
              <w:rPr>
                <w:color w:val="000000" w:themeColor="text1"/>
              </w:rPr>
              <w:t xml:space="preserve"> (m)</w:t>
            </w:r>
            <w:r>
              <w:rPr>
                <w:color w:val="000000" w:themeColor="text1"/>
              </w:rPr>
              <w:t xml:space="preserve">:</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t xml:space="preserve">Tài sản tiếp giáp đường Nguyễn Sơn Hà, cách DT70A khoảng 500m</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Các hướng tiếp giáp:</w:t>
            </w:r>
            <w:r>
              <w:rPr>
                <w:color w:val="000000" w:themeColor="text1"/>
              </w:rPr>
            </w:r>
            <w:r>
              <w:rPr>
                <w:color w:val="000000" w:themeColor="text1"/>
              </w:rPr>
            </w:r>
          </w:p>
        </w:tc>
        <w:tc>
          <w:tcPr>
            <w:gridSpan w:val="3"/>
            <w:tcBorders/>
            <w:tcW w:w="6259" w:type="dxa"/>
            <w:vAlign w:val="center"/>
            <w:textDirection w:val="lrTb"/>
            <w:noWrap w:val="false"/>
          </w:tcPr>
          <w:p>
            <w:pPr>
              <w:pBdr/>
              <w:spacing/>
              <w:ind/>
              <w:rPr>
                <w:color w:val="000000" w:themeColor="text1"/>
              </w:rPr>
            </w:pPr>
            <w:r>
              <w:rPr>
                <w:color w:val="000000" w:themeColor="text1"/>
              </w:rPr>
            </w:r>
            <w:bookmarkStart w:id="3" w:name="OLE_LINK1"/>
            <w:r>
              <w:rPr>
                <w:color w:val="000000" w:themeColor="text1"/>
              </w:rPr>
              <w:t xml:space="preserve">Hướng Tây Bắc: Tiếp giáp đường giao thông.</w:t>
              <w:br/>
              <w:t xml:space="preserve">Hướng Các hướng khác: Tiếp giáp thửa đất khác.</w:t>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tcBorders/>
            <w:tcW w:w="8781" w:type="dxa"/>
            <w:vAlign w:val="center"/>
            <w:textDirection w:val="lrTb"/>
            <w:noWrap w:val="false"/>
          </w:tcPr>
          <w:p>
            <w:pPr>
              <w:pBdr/>
              <w:spacing/>
              <w:ind/>
              <w:rPr>
                <w:color w:val="000000" w:themeColor="text1"/>
              </w:rPr>
            </w:pPr>
            <w:r>
              <w:rPr>
                <w:color w:val="000000" w:themeColor="text1"/>
              </w:rPr>
              <w:t xml:space="preserve">Vị trí trên bản đồ vệ tinh: </w:t>
            </w:r>
            <w:r>
              <w:rPr>
                <w:color w:val="000000" w:themeColor="text1"/>
              </w:rPr>
              <w:t xml:space="preserve">(</w:t>
            </w:r>
            <w:r>
              <w:rPr>
                <w:color w:val="000000" w:themeColor="text1"/>
              </w:rPr>
              <w:t xml:space="preserve">20.9697754</w:t>
            </w:r>
            <w:r>
              <w:rPr>
                <w:color w:val="000000" w:themeColor="text1"/>
              </w:rPr>
              <w:t xml:space="preserve">, </w:t>
            </w:r>
            <w:r>
              <w:rPr>
                <w:color w:val="000000" w:themeColor="text1"/>
              </w:rPr>
              <w:t xml:space="preserve">105.7913745</w:t>
            </w:r>
            <w:r>
              <w:rPr>
                <w:color w:val="000000" w:themeColor="text1"/>
              </w:rPr>
              <w:t xml:space="preserve">)</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tcBorders/>
            <w:tcW w:w="8781" w:type="dxa"/>
            <w:vAlign w:val="center"/>
            <w:textDirection w:val="lrTb"/>
            <w:noWrap w:val="false"/>
          </w:tcPr>
          <w:p>
            <w:pPr>
              <w:pBdr/>
              <w:spacing/>
              <w:ind/>
              <w:jc w:val="center"/>
              <w:rPr>
                <w:color w:val="000000" w:themeColor="text1"/>
              </w:rPr>
            </w:pPr>
            <w:r>
              <w:rPr>
                <w:color w:val="000000" w:themeColor="text1"/>
              </w:rPr>
              <mc:AlternateContent>
                <mc:Choice Requires="wpg">
                  <w:drawing>
                    <wp:inline xmlns:wp="http://schemas.openxmlformats.org/drawingml/2006/wordprocessingDrawing" distT="0" distB="0" distL="0" distR="0">
                      <wp:extent cx="5180670" cy="2831634"/>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flipH="0" flipV="0">
                                <a:off x="0" y="0"/>
                                <a:ext cx="5180670" cy="28316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07.93pt;height:222.96pt;mso-wrap-distance-left:0.00pt;mso-wrap-distance-top:0.00pt;mso-wrap-distance-right:0.00pt;mso-wrap-distance-bottom:0.00pt;z-index:1;" stroked="false">
                      <v:imagedata r:id="rId19" o:title=""/>
                      <o:lock v:ext="edit" rotation="t"/>
                    </v:shape>
                  </w:pict>
                </mc:Fallback>
              </mc:AlternateConten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2.2.</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Diện tích; Kích thước; Hình dáng</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Diện tích sử dụng riêng thực tế (m²):</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100,8</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Diện tích sử dụng chung thực tế (m²):</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0</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Mặt tiền (m):</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4,2</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Chiều sâu (m): </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24</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Hình dáng:</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Hình chữ nhật</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Hướng: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Tây Bắc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2.3.</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Điều kiện kinh doanh; Hạ tầng nội bộ; Hạ tầng xung quanh</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Hạ tầng nội bộ:</w:t>
            </w:r>
            <w:r>
              <w:rPr>
                <w:color w:val="000000" w:themeColor="text1"/>
              </w:rPr>
            </w:r>
            <w:r>
              <w:rPr>
                <w:color w:val="000000" w:themeColor="text1"/>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35" w:lineRule="atLeast"/>
              <w:ind w:right="0" w:firstLine="0" w:left="0"/>
              <w:rPr>
                <w:color w:val="000000" w:themeColor="text1"/>
              </w:rPr>
            </w:pPr>
            <w:r>
              <w:rPr>
                <w:rFonts w:ascii="Times New Roman" w:hAnsi="Times New Roman" w:eastAsia="Times New Roman" w:cs="Times New Roman"/>
                <w:color w:val="000000" w:themeColor="text1"/>
                <w:sz w:val="24"/>
              </w:rPr>
              <w:t xml:space="preserve">Cấp điện, cấp nước sạch, mạng internet,… hoàn thiện</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Hạ tầng xung quanh:</w:t>
            </w:r>
            <w:r>
              <w:rPr>
                <w:color w:val="000000" w:themeColor="text1"/>
              </w:rPr>
            </w:r>
            <w:r>
              <w:rPr>
                <w:color w:val="000000" w:themeColor="text1"/>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35" w:lineRule="atLeast"/>
              <w:ind w:right="0" w:firstLine="0" w:left="0"/>
              <w:rPr>
                <w:color w:val="000000" w:themeColor="text1"/>
              </w:rPr>
            </w:pPr>
            <w:r>
              <w:rPr>
                <w:rFonts w:ascii="Times New Roman" w:hAnsi="Times New Roman" w:eastAsia="Times New Roman" w:cs="Times New Roman"/>
                <w:color w:val="000000" w:themeColor="text1"/>
                <w:sz w:val="24"/>
              </w:rPr>
              <w:t xml:space="preserve">Môi trường trong lành, an ninh đảm bảo, dân trí tốt</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Mật độ dân cư:</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Cao/đông đúc</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Đời sống dân cư:</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r>
            <w:r>
              <w:rPr>
                <w:rFonts w:ascii="Times New Roman" w:hAnsi="Times New Roman" w:eastAsia="Times New Roman" w:cs="Times New Roman"/>
                <w:color w:val="000000" w:themeColor="text1"/>
                <w:sz w:val="24"/>
              </w:rPr>
              <w:t xml:space="preserve">Ổn định</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Lợi thế kinh doanh:</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Phù hợp để ở, kinh doanh</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Khả năng chuyển nhượng: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3.</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Tài sản gắn liền với đất</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 </w:t>
            </w:r>
            <w:r>
              <w:rPr>
                <w:color w:val="000000" w:themeColor="text1"/>
              </w:rPr>
            </w:r>
            <w:r>
              <w:rPr>
                <w:color w:val="000000" w:themeColor="text1"/>
              </w:rPr>
            </w:r>
          </w:p>
        </w:tc>
        <w:tc>
          <w:tcPr>
            <w:gridSpan w:val="4"/>
            <w:tcBorders/>
            <w:tcW w:w="8781" w:type="dxa"/>
            <w:textDirection w:val="lrTb"/>
            <w:noWrap w:val="false"/>
          </w:tcPr>
          <w:p>
            <w:pPr>
              <w:pBdr/>
              <w:spacing/>
              <w:ind/>
              <w:jc w:val="both"/>
              <w:rPr>
                <w:color w:val="000000" w:themeColor="text1"/>
              </w:rPr>
            </w:pPr>
            <w:r>
              <w:rPr>
                <w:color w:val="000000" w:themeColor="text1"/>
              </w:rPr>
            </w:r>
            <w:r>
              <w:rPr>
                <w:rFonts w:ascii="Times New Roman" w:hAnsi="Times New Roman" w:eastAsia="Times New Roman" w:cs="Times New Roman"/>
                <w:color w:val="000000" w:themeColor="text1"/>
                <w:sz w:val="24"/>
              </w:rPr>
              <w:t xml:space="preserve">Tại thời điểm khảo sát, CTXD gắn liền với đất gồm là 01 nhà 4 tầng 1 tum xây dựng hết đất, CTXD hoàn thành năm 2017,CTXD khác với công trình được chứng nhận trên Giấy chứng nhận quyền sử dụng đất. Do</w:t>
            </w:r>
            <w:r>
              <w:rPr>
                <w:rFonts w:ascii="Times New Roman" w:hAnsi="Times New Roman" w:eastAsia="Times New Roman" w:cs="Times New Roman"/>
                <w:color w:val="000000" w:themeColor="text1"/>
                <w:sz w:val="24"/>
              </w:rPr>
              <w:t xml:space="preserve">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color w:val="000000" w:themeColor="text1"/>
              </w:rPr>
            </w:r>
            <w:r>
              <w:rPr>
                <w:color w:val="000000" w:themeColor="text1"/>
              </w:rPr>
            </w:r>
          </w:p>
        </w:tc>
      </w:tr>
    </w:tbl>
    <w:p>
      <w:pPr>
        <w:pBdr/>
        <w:spacing w:line="235" w:lineRule="auto"/>
        <w:ind w:left="0"/>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Bdr/>
        <w:spacing w:line="235" w:lineRule="auto"/>
        <w:ind w:left="284"/>
        <w:jc w:val="both"/>
        <w:rPr>
          <w:b/>
          <w:bCs/>
          <w:color w:val="000000" w:themeColor="text1"/>
          <w:u w:val="single"/>
        </w:rPr>
      </w:pPr>
      <w:r>
        <w:rPr>
          <w:b/>
          <w:bCs/>
          <w:color w:val="000000" w:themeColor="text1"/>
          <w:u w:val="single"/>
        </w:rPr>
        <w:t xml:space="preserve">Các</w:t>
      </w:r>
      <w:r>
        <w:rPr>
          <w:b/>
          <w:bCs/>
          <w:color w:val="000000" w:themeColor="text1"/>
          <w:u w:val="single"/>
        </w:rPr>
        <w:t xml:space="preserve"> lợi thế thương mại </w:t>
      </w:r>
      <w:r>
        <w:rPr>
          <w:b/>
          <w:bCs/>
          <w:color w:val="000000" w:themeColor="text1"/>
          <w:u w:val="single"/>
        </w:rPr>
        <w:t xml:space="preserve">của thửa đất:</w:t>
      </w:r>
      <w:r>
        <w:rPr>
          <w:b/>
          <w:bCs/>
          <w:color w:val="000000" w:themeColor="text1"/>
          <w:u w:val="single"/>
        </w:rPr>
      </w:r>
      <w:r>
        <w:rPr>
          <w:b/>
          <w:bCs/>
          <w:color w:val="000000" w:themeColor="text1"/>
          <w:u w:val="single"/>
        </w:rPr>
      </w:r>
    </w:p>
    <w:p>
      <w:pPr>
        <w:pBdr/>
        <w:spacing w:line="235" w:lineRule="auto"/>
        <w:ind w:left="284"/>
        <w:jc w:val="both"/>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STT</w:t>
            </w:r>
            <w:r>
              <w:rPr>
                <w:b/>
                <w:bCs/>
                <w:color w:val="000000" w:themeColor="text1"/>
              </w:rPr>
            </w:r>
            <w:r>
              <w:rPr>
                <w:b/>
                <w:bCs/>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Nội dung</w:t>
            </w:r>
            <w:r>
              <w:rPr>
                <w:b/>
                <w:bCs/>
                <w:color w:val="000000" w:themeColor="text1"/>
              </w:rPr>
            </w:r>
            <w:r>
              <w:rPr>
                <w:b/>
                <w:bCs/>
                <w:color w:val="000000" w:themeColor="text1"/>
              </w:rPr>
            </w:r>
          </w:p>
        </w:tc>
        <w:tc>
          <w:tcPr>
            <w:tcBorders/>
            <w:tcW w:w="81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r>
            <w:r>
              <w:rPr>
                <w:b/>
                <w:bCs/>
                <w:color w:val="000000" w:themeColor="text1"/>
              </w:rPr>
            </w:r>
            <w:r>
              <w:rPr>
                <w:b/>
                <w:bCs/>
                <w:color w:val="000000" w:themeColor="text1"/>
              </w:rPr>
            </w:r>
          </w:p>
        </w:tc>
        <w:tc>
          <w:tcPr>
            <w:tcBorders/>
            <w:tcW w:w="1874"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Ghi chú</w:t>
            </w:r>
            <w:r>
              <w:rPr>
                <w:b/>
                <w:bCs/>
                <w:color w:val="000000" w:themeColor="text1"/>
              </w:rPr>
            </w:r>
            <w:r>
              <w:rPr>
                <w:b/>
                <w:bCs/>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Đất/Tài sản bám biển</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bám hồ (Diện tích &gt;=5ha thì được coi là hồ)</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3</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Bám đầm, ao lớn thuộc sở hữu nhà nước (ao lớn - S=0.5</w:t>
            </w:r>
            <w:r>
              <w:rPr>
                <w:color w:val="000000" w:themeColor="text1"/>
                <w:lang w:eastAsia="ko-KR"/>
              </w:rPr>
              <w:t xml:space="preserve">ha)&lt;</w:t>
            </w:r>
            <w:r>
              <w:rPr>
                <w:color w:val="000000" w:themeColor="text1"/>
                <w:lang w:eastAsia="ko-KR"/>
              </w:rPr>
              <w:t xml:space="preserve">5ha</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4</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Thế đất tọa sơn hướng thủy 'hậu tựa núi, trước view sông, hồ, đầm', view thoáng, không bị che khuất, loại đất rất được ưa chuộng nghỉ dưỡng, nhà nghỉ cao cấp</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5</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View hồ sông, sông, suối, đầm, ao lớn (S=0.5ha), ruộng lúa, đồi núi xa, ngắm hoàng hôn, bình minh xa soi mặt nước, thơ mộng</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6</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Đường vào thoáng không đâm thẳng cửa chính 'Thế tránh tiễn khí'</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7</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Có yếu tố 'Linh' gắn với tiếng lành, tài lộc, đại danh, văn hóa, truyền thuyết được xem là khu địa linh nhân kiệt</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8</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Đất/tài sản liền kề, đối diện vườn hoa, khu thể thao, bể bơi (không đối diện nhà ở) để được xe hơi</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9</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view công viên, vườn hoa, khu thể thao, bể bơi</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bl>
    <w:p>
      <w:pPr>
        <w:pBdr/>
        <w:spacing w:line="235" w:lineRule="auto"/>
        <w:ind w:left="646"/>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Bdr/>
        <w:spacing w:line="235" w:lineRule="auto"/>
        <w:ind w:left="284"/>
        <w:jc w:val="both"/>
        <w:rPr>
          <w:b/>
          <w:bCs/>
          <w:color w:val="000000" w:themeColor="text1"/>
          <w:u w:val="single"/>
        </w:rPr>
      </w:pPr>
      <w:r>
        <w:rPr>
          <w:b/>
          <w:bCs/>
          <w:color w:val="000000" w:themeColor="text1"/>
          <w:u w:val="single"/>
        </w:rPr>
        <w:t xml:space="preserve">Các </w:t>
      </w:r>
      <w:r>
        <w:rPr>
          <w:b/>
          <w:bCs/>
          <w:color w:val="000000" w:themeColor="text1"/>
          <w:u w:val="single"/>
        </w:rPr>
        <w:t xml:space="preserve">bất lợi thương mại </w:t>
      </w:r>
      <w:r>
        <w:rPr>
          <w:b/>
          <w:bCs/>
          <w:color w:val="000000" w:themeColor="text1"/>
          <w:u w:val="single"/>
        </w:rPr>
        <w:t xml:space="preserve">của thửa đất:</w:t>
      </w:r>
      <w:r>
        <w:rPr>
          <w:b/>
          <w:bCs/>
          <w:color w:val="000000" w:themeColor="text1"/>
          <w:u w:val="single"/>
        </w:rPr>
      </w:r>
      <w:r>
        <w:rPr>
          <w:b/>
          <w:bCs/>
          <w:color w:val="000000" w:themeColor="text1"/>
          <w:u w:val="single"/>
        </w:rPr>
      </w:r>
    </w:p>
    <w:p>
      <w:pPr>
        <w:pBdr/>
        <w:spacing w:line="235" w:lineRule="auto"/>
        <w:ind w:left="284"/>
        <w:jc w:val="both"/>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STT</w:t>
            </w:r>
            <w:r>
              <w:rPr>
                <w:b/>
                <w:bCs/>
                <w:color w:val="000000" w:themeColor="text1"/>
              </w:rPr>
            </w:r>
            <w:r>
              <w:rPr>
                <w:b/>
                <w:bCs/>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Nội dung</w:t>
            </w:r>
            <w:r>
              <w:rPr>
                <w:b/>
                <w:bCs/>
                <w:color w:val="000000" w:themeColor="text1"/>
              </w:rPr>
            </w:r>
            <w:r>
              <w:rPr>
                <w:b/>
                <w:bCs/>
                <w:color w:val="000000" w:themeColor="text1"/>
              </w:rPr>
            </w:r>
          </w:p>
        </w:tc>
        <w:tc>
          <w:tcPr>
            <w:tcBorders/>
            <w:tcW w:w="81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r>
            <w:r>
              <w:rPr>
                <w:b/>
                <w:bCs/>
                <w:color w:val="000000" w:themeColor="text1"/>
              </w:rPr>
            </w:r>
            <w:r>
              <w:rPr>
                <w:b/>
                <w:bCs/>
                <w:color w:val="000000" w:themeColor="text1"/>
              </w:rPr>
            </w:r>
          </w:p>
        </w:tc>
        <w:tc>
          <w:tcPr>
            <w:tcBorders/>
            <w:tcW w:w="1874"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Ghi chú</w:t>
            </w:r>
            <w:r>
              <w:rPr>
                <w:b/>
                <w:bCs/>
                <w:color w:val="000000" w:themeColor="text1"/>
              </w:rPr>
            </w:r>
            <w:r>
              <w:rPr>
                <w:b/>
                <w:bCs/>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50m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150m</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3</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150m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300m</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4</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300m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500m</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5</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(Miếu thờ cúng tâm linh, đình, đền, chùa…)</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6</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(Miếu thờ cúng tâm linh, đình, đền, chùa…) </w:t>
            </w:r>
            <w:r>
              <w:rPr>
                <w:color w:val="000000" w:themeColor="text1"/>
                <w:lang w:eastAsia="ko-KR"/>
              </w:rPr>
              <w:t xml:space="preserve">(</w:t>
            </w:r>
            <w:r>
              <w:rPr>
                <w:color w:val="000000" w:themeColor="text1"/>
                <w:lang w:eastAsia="ko-KR"/>
              </w:rPr>
              <w:t xml:space="preserve">30m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100m</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7</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w:t>
            </w:r>
            <w:r>
              <w:rPr>
                <w:color w:val="000000" w:themeColor="text1"/>
                <w:lang w:eastAsia="ko-KR"/>
              </w:rPr>
              <w:t xml:space="preserve">từng</w:t>
            </w:r>
            <w:r>
              <w:rPr>
                <w:color w:val="000000" w:themeColor="text1"/>
                <w:lang w:eastAsia="ko-KR"/>
              </w:rPr>
              <w:t xml:space="preserve"> là nghĩa trang, khu tâm linh cũ (đền, đình, chùa, miếu mạo…) đã được san lấp làm khu dân cư</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8</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Trên đất/Công trình có mộ không thể hoặc rất khó có khả năng di chuyển (Mộ tổ chi, tộc, mộ cổ, mộ tâm linh gắn với miếu mạo được nhân dân thờ cúng</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9</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Trên đất/ Công trình có mộ gia đình hoặc vô chủ có thể di chuyển</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10</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sát khu mộ phần hoặc liền kề mộ phần</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11</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Trên đất/ Công trình có điện thờ, nhà thợ họ dòng tộc</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12</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sát hoặc liền kề nhà thờ họ</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13</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gia tộc anh em, họ hàng sống xung quanh chung ngõ đi</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14</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 án mạng/ tại nạn... bị ảnh hưởng truyền thông Nhẹ </w:t>
            </w:r>
            <w:r>
              <w:rPr>
                <w:color w:val="000000" w:themeColor="text1"/>
                <w:lang w:eastAsia="ko-KR"/>
              </w:rPr>
              <w:t xml:space="preserve">“</w:t>
            </w:r>
            <w:r>
              <w:rPr>
                <w:color w:val="000000" w:themeColor="text1"/>
                <w:lang w:eastAsia="ko-KR"/>
              </w:rPr>
              <w:t xml:space="preserve">Một vụ tự sát cá biệt không ồn ào, không truyền thông, trong nhà riêng, người Mua/Bán đông ít quan tâm: thị trường ít phản ứng, nếu có phản ứng chỉ là tâm lý tạm thời.</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lang w:eastAsia="ko-KR"/>
              </w:rPr>
              <w:t xml:space="preserve">5</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Trung bình </w:t>
            </w:r>
            <w:r>
              <w:rPr>
                <w:color w:val="000000" w:themeColor="text1"/>
                <w:lang w:eastAsia="ko-KR"/>
              </w:rPr>
              <w:t xml:space="preserve">“</w:t>
            </w:r>
            <w:r>
              <w:rPr>
                <w:color w:val="000000" w:themeColor="text1"/>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color w:val="000000" w:themeColor="text1"/>
                <w:lang w:eastAsia="ko-KR"/>
              </w:rPr>
              <w:t xml:space="preserve">”</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16</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Mạnh </w:t>
            </w:r>
            <w:r>
              <w:rPr>
                <w:color w:val="000000" w:themeColor="text1"/>
                <w:lang w:eastAsia="ko-KR"/>
              </w:rPr>
              <w:t xml:space="preserve">“</w:t>
            </w:r>
            <w:r>
              <w:rPr>
                <w:color w:val="000000" w:themeColor="text1"/>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color w:val="000000" w:themeColor="text1"/>
                <w:lang w:eastAsia="ko-KR"/>
              </w:rPr>
              <w:t xml:space="preserve">”</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17</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Rất Mạnh </w:t>
            </w:r>
            <w:r>
              <w:rPr>
                <w:color w:val="000000" w:themeColor="text1"/>
                <w:lang w:eastAsia="ko-KR"/>
              </w:rPr>
              <w:t xml:space="preserve">“</w:t>
            </w:r>
            <w:r>
              <w:rPr>
                <w:color w:val="000000" w:themeColor="text1"/>
                <w:lang w:eastAsia="ko-KR"/>
              </w:rPr>
              <w:t xml:space="preserve">Vụ nổi tiếng, nhiều truyề</w:t>
            </w:r>
            <w:r>
              <w:rPr>
                <w:color w:val="000000" w:themeColor="text1"/>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color w:val="000000" w:themeColor="text1"/>
                <w:lang w:eastAsia="ko-KR"/>
              </w:rPr>
              <w:t xml:space="preserve">”</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18</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cây xăng</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19</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trạm thu phát </w:t>
            </w:r>
            <w:r>
              <w:rPr>
                <w:color w:val="000000" w:themeColor="text1"/>
                <w:lang w:eastAsia="ko-KR"/>
              </w:rPr>
              <w:t xml:space="preserve">sóng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20</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đường dây truyền tải điện cao thế 500 KV</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21</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đường dây truyền tải điện 220 KV</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22</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Mặt tiền bị che chắn (có cột điện, trạm biến áp…)</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23</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đường sắt&lt;=50m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24</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Đường vào thẳng tắp như mũi tên đâm thẳng cửa chính </w:t>
            </w:r>
            <w:r>
              <w:rPr>
                <w:color w:val="000000" w:themeColor="text1"/>
                <w:lang w:eastAsia="ko-KR"/>
              </w:rPr>
              <w:t xml:space="preserve">“</w:t>
            </w:r>
            <w:r>
              <w:rPr>
                <w:color w:val="000000" w:themeColor="text1"/>
                <w:lang w:eastAsia="ko-KR"/>
              </w:rPr>
              <w:t xml:space="preserve">Thế tiễn khí</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25</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nằm dưới chân cầu, đường dốc cao (Thế bị </w:t>
            </w:r>
            <w:r>
              <w:rPr>
                <w:color w:val="000000" w:themeColor="text1"/>
                <w:lang w:eastAsia="ko-KR"/>
              </w:rPr>
              <w:t xml:space="preserve">xung</w:t>
            </w:r>
            <w:r>
              <w:rPr>
                <w:color w:val="000000" w:themeColor="text1"/>
                <w:lang w:eastAsia="ko-KR"/>
              </w:rPr>
              <w:t xml:space="preserve"> :</w:t>
            </w:r>
            <w:r>
              <w:rPr>
                <w:color w:val="000000" w:themeColor="text1"/>
                <w:lang w:eastAsia="ko-KR"/>
              </w:rPr>
              <w:t xml:space="preserve"> </w:t>
            </w:r>
            <w:r>
              <w:rPr>
                <w:color w:val="000000" w:themeColor="text1"/>
                <w:lang w:eastAsia="ko-KR"/>
              </w:rPr>
              <w:t xml:space="preserve">Hổ phục, Long phục) xe lao xuống, gió tạt thẳng sát khí, không tụ</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26</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Giao lộ Chữ </w:t>
            </w:r>
            <w:r>
              <w:rPr>
                <w:color w:val="000000" w:themeColor="text1"/>
                <w:lang w:eastAsia="ko-KR"/>
              </w:rPr>
              <w:t xml:space="preserve">“</w:t>
            </w:r>
            <w:r>
              <w:rPr>
                <w:color w:val="000000" w:themeColor="text1"/>
                <w:lang w:eastAsia="ko-KR"/>
              </w:rPr>
              <w:t xml:space="preserve">T</w:t>
            </w:r>
            <w:r>
              <w:rPr>
                <w:color w:val="000000" w:themeColor="text1"/>
                <w:lang w:eastAsia="ko-KR"/>
              </w:rPr>
              <w:t xml:space="preserve">”</w:t>
            </w:r>
            <w:r>
              <w:rPr>
                <w:color w:val="000000" w:themeColor="text1"/>
                <w:lang w:eastAsia="ko-KR"/>
              </w:rPr>
              <w:t xml:space="preserve">, bị đường đâm thẳng vào </w:t>
            </w:r>
            <w:r>
              <w:rPr>
                <w:color w:val="000000" w:themeColor="text1"/>
                <w:lang w:eastAsia="ko-KR"/>
              </w:rPr>
              <w:t xml:space="preserve">“</w:t>
            </w:r>
            <w:r>
              <w:rPr>
                <w:color w:val="000000" w:themeColor="text1"/>
                <w:lang w:eastAsia="ko-KR"/>
              </w:rPr>
              <w:t xml:space="preserve">Thế tiền đao sát</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Có</w:t>
            </w:r>
            <w:r>
              <w:rPr>
                <w:color w:val="000000" w:themeColor="text1"/>
              </w:rPr>
            </w:r>
            <w:r>
              <w:rPr>
                <w:color w:val="000000" w:themeColor="text1"/>
              </w:rPr>
            </w:r>
          </w:p>
        </w:tc>
        <w:tc>
          <w:tcPr>
            <w:tcBorders/>
            <w:tcW w:w="1874" w:type="pct"/>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rPr>
            </w:pPr>
            <w:r>
              <w:rPr>
                <w:rFonts w:ascii="Times New Roman" w:hAnsi="Times New Roman" w:eastAsia="Times New Roman" w:cs="Times New Roman"/>
                <w:color w:val="000000" w:themeColor="text1"/>
                <w:sz w:val="22"/>
              </w:rPr>
              <w:t xml:space="preserve">Đường hướng vào thửa đất</w:t>
            </w:r>
            <w:r>
              <w:rPr>
                <w:color w:val="000000" w:themeColor="text1"/>
                <w:sz w:val="22"/>
              </w:rPr>
            </w:r>
            <w:r>
              <w:rPr>
                <w:color w:val="000000" w:themeColor="text1"/>
                <w:sz w:val="22"/>
              </w:rPr>
            </w:r>
          </w:p>
        </w:tc>
      </w:tr>
    </w:tbl>
    <w:p>
      <w:pPr>
        <w:pBdr/>
        <w:spacing w:line="235" w:lineRule="auto"/>
        <w:ind w:left="646"/>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Style w:val="1035"/>
        <w:pBdr/>
        <w:tabs>
          <w:tab w:val="left" w:leader="none" w:pos="993"/>
        </w:tabs>
        <w:spacing w:after="120" w:before="240" w:line="276" w:lineRule="auto"/>
        <w:ind w:left="0"/>
        <w:jc w:val="both"/>
        <w:rPr>
          <w:b/>
          <w:color w:val="000000" w:themeColor="text1"/>
        </w:rPr>
      </w:pPr>
      <w:r>
        <w:rPr>
          <w:b/>
          <w:bCs/>
          <w:color w:val="000000" w:themeColor="text1"/>
          <w:lang w:val="pt-BR"/>
        </w:rPr>
        <w:t xml:space="preserve">V. CÁC GIẢ THIẾT VÀ GIẢ THIẾT ĐẶC BIỆT</w:t>
      </w:r>
      <w:r>
        <w:rPr>
          <w:b/>
          <w:color w:val="000000" w:themeColor="text1"/>
        </w:rPr>
      </w:r>
      <w:r>
        <w:rPr>
          <w:b/>
          <w:color w:val="000000" w:themeColor="text1"/>
        </w:rPr>
      </w:r>
    </w:p>
    <w:p>
      <w:pPr>
        <w:pStyle w:val="1035"/>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lang w:val="pt-BR"/>
        </w:rPr>
        <w:t xml:space="preserve">Chúng tôi giả định rằng tài sản thẩm </w:t>
      </w:r>
      <w:r>
        <w:rPr>
          <w:color w:val="000000" w:themeColor="text1"/>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color w:val="000000" w:themeColor="text1"/>
          <w:spacing w:val="-2"/>
          <w:lang w:val="pt-BR"/>
        </w:rPr>
        <w:t xml:space="preserve">đới (nếu có) trong trường hợp này.</w:t>
      </w:r>
      <w:r>
        <w:rPr>
          <w:color w:val="000000" w:themeColor="text1"/>
          <w:spacing w:val="-2"/>
        </w:rPr>
      </w:r>
      <w:r>
        <w:rPr>
          <w:color w:val="000000" w:themeColor="text1"/>
          <w:spacing w:val="-2"/>
        </w:rPr>
      </w:r>
    </w:p>
    <w:p>
      <w:pPr>
        <w:pStyle w:val="1035"/>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highlight w:val="none"/>
          <w:lang w:val="pt-BR" w:bidi="pt-BR"/>
        </w:rPr>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rPr>
        <w:t xml:space="preserve"> nhận rõ tình trạng quy hoạch thì kết quả thẩm định giá cần được xem xét, điều chỉnh phù hợp, đồng thời chúng tôi bảo lưu quyền xem xét lại kết quả thẩm định giá</w:t>
      </w:r>
      <w:r>
        <w:rPr>
          <w:color w:val="000000" w:themeColor="text1"/>
          <w:spacing w:val="-2"/>
          <w:highlight w:val="none"/>
          <w:lang w:val="pt-BR" w:bidi="pt-BR"/>
        </w:rPr>
        <w:t xml:space="preserve">.</w:t>
      </w:r>
      <w:r>
        <w:rPr>
          <w:color w:val="000000" w:themeColor="text1"/>
          <w:spacing w:val="-2"/>
        </w:rPr>
      </w:r>
      <w:r>
        <w:rPr>
          <w:color w:val="000000" w:themeColor="text1"/>
          <w:spacing w:val="-2"/>
        </w:rPr>
      </w:r>
    </w:p>
    <w:p>
      <w:pPr>
        <w:pStyle w:val="1035"/>
        <w:numPr>
          <w:ilvl w:val="0"/>
          <w:numId w:val="3"/>
        </w:numPr>
        <w:pBdr/>
        <w:tabs>
          <w:tab w:val="left" w:leader="none" w:pos="993"/>
        </w:tabs>
        <w:spacing w:after="120" w:before="120" w:line="264" w:lineRule="auto"/>
        <w:ind/>
        <w:jc w:val="both"/>
        <w:rPr>
          <w:color w:val="000000" w:themeColor="text1"/>
          <w:spacing w:val="-2"/>
        </w:rPr>
      </w:pPr>
      <w:r>
        <w:rPr>
          <w:color w:val="000000" w:themeColor="text1"/>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rPr>
      </w:r>
      <w:r>
        <w:rPr>
          <w:color w:val="000000" w:themeColor="text1"/>
          <w:spacing w:val="-2"/>
        </w:rPr>
      </w:r>
    </w:p>
    <w:p>
      <w:pPr>
        <w:pBdr/>
        <w:spacing w:after="120" w:before="120" w:line="276" w:lineRule="auto"/>
        <w:ind/>
        <w:rPr>
          <w:b/>
          <w:bCs/>
          <w:color w:val="000000" w:themeColor="text1"/>
        </w:rPr>
      </w:pPr>
      <w:r>
        <w:rPr>
          <w:b/>
          <w:bCs/>
          <w:color w:val="000000" w:themeColor="text1"/>
          <w:lang w:val="pt-BR"/>
        </w:rPr>
        <w:t xml:space="preserve">V</w:t>
      </w:r>
      <w:r>
        <w:rPr>
          <w:b/>
          <w:bCs/>
          <w:color w:val="000000" w:themeColor="text1"/>
          <w:lang w:val="pt-BR"/>
        </w:rPr>
        <w:t xml:space="preserve">I</w:t>
      </w:r>
      <w:r>
        <w:rPr>
          <w:b/>
          <w:bCs/>
          <w:color w:val="000000" w:themeColor="text1"/>
          <w:lang w:val="pt-BR"/>
        </w:rPr>
        <w:t xml:space="preserve">. CƠ SỞ GIÁ TRỊ</w:t>
      </w:r>
      <w:r>
        <w:rPr>
          <w:b/>
          <w:bCs/>
          <w:color w:val="000000" w:themeColor="text1"/>
          <w:lang w:val="pt-BR"/>
        </w:rPr>
        <w:t xml:space="preserve"> THẨM ĐỊNH GIÁ</w:t>
      </w:r>
      <w:r>
        <w:rPr>
          <w:b/>
          <w:bCs/>
          <w:color w:val="000000" w:themeColor="text1"/>
        </w:rPr>
      </w:r>
      <w:r>
        <w:rPr>
          <w:b/>
          <w:bCs/>
          <w:color w:val="000000" w:themeColor="text1"/>
        </w:rPr>
      </w:r>
    </w:p>
    <w:p>
      <w:pPr>
        <w:pStyle w:val="1035"/>
        <w:numPr>
          <w:ilvl w:val="0"/>
          <w:numId w:val="3"/>
        </w:numPr>
        <w:pBdr/>
        <w:tabs>
          <w:tab w:val="left" w:leader="none" w:pos="993"/>
        </w:tabs>
        <w:spacing w:after="120" w:before="120" w:line="264" w:lineRule="auto"/>
        <w:ind/>
        <w:jc w:val="both"/>
        <w:rPr>
          <w:color w:val="000000" w:themeColor="text1"/>
        </w:rPr>
      </w:pPr>
      <w:r>
        <w:rPr>
          <w:b/>
          <w:bCs/>
          <w:color w:val="000000" w:themeColor="text1"/>
          <w:lang w:val="pt-BR"/>
        </w:rPr>
        <w:t xml:space="preserve">Giá trị thị trường</w:t>
      </w:r>
      <w:r>
        <w:rPr>
          <w:b/>
          <w:bCs/>
          <w:color w:val="000000" w:themeColor="text1"/>
          <w:lang w:val="pt-BR"/>
        </w:rPr>
        <w:t xml:space="preserve">:</w:t>
      </w:r>
      <w:r>
        <w:rPr>
          <w:color w:val="000000" w:themeColor="text1"/>
          <w:lang w:val="pt-BR"/>
        </w:rPr>
        <w:t xml:space="preserve"> Kết quả thẩm định giá trị tài sản được xác định dựa trên cơ sở giá trị thị trường tại thời điểm thẩm định theo </w:t>
      </w:r>
      <w:r>
        <w:rPr>
          <w:color w:val="000000" w:themeColor="text1"/>
          <w:lang w:val="pt-BR"/>
        </w:rPr>
        <w:t xml:space="preserve">Chuẩn mực thẩm định giá Việt Nam về Cơ sở giá trị thẩm định giá</w:t>
      </w:r>
      <w:r>
        <w:rPr>
          <w:color w:val="000000" w:themeColor="text1"/>
          <w:lang w:val="pt-BR"/>
        </w:rPr>
        <w:t xml:space="preserve">: </w:t>
      </w:r>
      <w:r>
        <w:rPr>
          <w:i/>
          <w:iCs/>
          <w:color w:val="000000" w:themeColor="text1"/>
          <w:lang w:val="pt-BR"/>
        </w:rPr>
        <w:t xml:space="preserve">“</w:t>
      </w:r>
      <w:r>
        <w:rPr>
          <w:i/>
          <w:iCs/>
          <w:color w:val="000000" w:themeColor="text1"/>
          <w:lang w:val="pt-BR"/>
        </w:rPr>
        <w:t xml:space="preserve">Giá trị thị trường là khoản tiền ước </w:t>
      </w:r>
      <w:r>
        <w:rPr>
          <w:i/>
          <w:iCs/>
          <w:color w:val="000000" w:themeColor="text1"/>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color w:val="000000" w:themeColor="text1"/>
          <w:lang w:val="pt-BR"/>
        </w:rPr>
        <w:t xml:space="preserve">”</w:t>
      </w:r>
      <w:r>
        <w:rPr>
          <w:color w:val="000000" w:themeColor="text1"/>
          <w:lang w:val="pt-BR"/>
        </w:rPr>
        <w:t xml:space="preserve">. </w:t>
      </w:r>
      <w:r>
        <w:rPr>
          <w:color w:val="000000" w:themeColor="text1"/>
        </w:rPr>
      </w:r>
      <w:r>
        <w:rPr>
          <w:color w:val="000000" w:themeColor="text1"/>
        </w:rPr>
      </w:r>
    </w:p>
    <w:p>
      <w:pPr>
        <w:pBdr/>
        <w:spacing w:after="120" w:before="120" w:line="276" w:lineRule="auto"/>
        <w:ind/>
        <w:jc w:val="both"/>
        <w:rPr>
          <w:color w:val="000000" w:themeColor="text1"/>
        </w:rPr>
      </w:pPr>
      <w:r>
        <w:rPr>
          <w:b/>
          <w:bCs/>
          <w:color w:val="000000" w:themeColor="text1"/>
          <w:lang w:val="pt-BR"/>
        </w:rPr>
        <w:t xml:space="preserve">VII. CÁCH TIẾP CẬN, PHƯƠNG PHÁP THẨM ĐỊNH GIÁ</w:t>
      </w:r>
      <w:r>
        <w:rPr>
          <w:color w:val="000000" w:themeColor="text1"/>
        </w:rPr>
      </w:r>
      <w:r>
        <w:rPr>
          <w:color w:val="000000" w:themeColor="text1"/>
        </w:rPr>
      </w:r>
    </w:p>
    <w:p>
      <w:pPr>
        <w:pStyle w:val="1035"/>
        <w:numPr>
          <w:ilvl w:val="0"/>
          <w:numId w:val="24"/>
        </w:numPr>
        <w:pBdr/>
        <w:spacing w:after="120" w:before="120" w:line="276" w:lineRule="auto"/>
        <w:ind w:hanging="357" w:left="357"/>
        <w:jc w:val="both"/>
        <w:rPr>
          <w:b/>
          <w:color w:val="000000" w:themeColor="text1"/>
        </w:rPr>
      </w:pPr>
      <w:r>
        <w:rPr>
          <w:b/>
          <w:color w:val="000000" w:themeColor="text1"/>
          <w:lang w:val="pt-BR"/>
        </w:rPr>
        <w:t xml:space="preserve">Cách tiếp cận và phương pháp thẩm định:</w:t>
      </w:r>
      <w:r>
        <w:rPr>
          <w:b/>
          <w:color w:val="000000" w:themeColor="text1"/>
        </w:rPr>
      </w:r>
      <w:r>
        <w:rPr>
          <w:b/>
          <w:color w:val="000000" w:themeColor="text1"/>
        </w:rPr>
      </w:r>
    </w:p>
    <w:p>
      <w:pPr>
        <w:pStyle w:val="1035"/>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Cách t</w:t>
      </w:r>
      <w:r>
        <w:rPr>
          <w:bCs/>
          <w:i/>
          <w:iCs/>
          <w:color w:val="000000" w:themeColor="text1"/>
          <w:lang w:val="pt-BR"/>
        </w:rPr>
        <w:t xml:space="preserve">iếp cận từ thị trường:</w:t>
      </w:r>
      <w:r>
        <w:rPr>
          <w:bCs/>
          <w:i/>
          <w:iCs/>
          <w:color w:val="000000" w:themeColor="text1"/>
          <w:lang w:val="pt-BR"/>
        </w:rPr>
        <w:t xml:space="preserve"> </w:t>
      </w:r>
      <w:r>
        <w:rPr>
          <w:bCs/>
          <w:color w:val="000000" w:themeColor="text1"/>
          <w:lang w:val="pt-BR"/>
        </w:rPr>
        <w:t xml:space="preserve">X</w:t>
      </w:r>
      <w:r>
        <w:rPr>
          <w:bCs/>
          <w:color w:val="000000" w:themeColor="text1"/>
          <w:lang w:val="pt-BR"/>
        </w:rPr>
        <w:t xml:space="preserve">ác định giá trị của tài sản thẩm định giá thông qua việc so sánh tài sản thẩm định giá với các tài sản so sánh đã có các thông tin về giá trên thị trường</w:t>
      </w:r>
      <w:r>
        <w:rPr>
          <w:bCs/>
          <w:color w:val="000000" w:themeColor="text1"/>
          <w:lang w:val="pt-BR"/>
        </w:rPr>
        <w:t xml:space="preserve">.</w:t>
      </w:r>
      <w:r>
        <w:rPr>
          <w:bCs/>
          <w:color w:val="000000" w:themeColor="text1"/>
        </w:rPr>
      </w:r>
      <w:r>
        <w:rPr>
          <w:bCs/>
          <w:color w:val="000000" w:themeColor="text1"/>
        </w:rPr>
      </w:r>
    </w:p>
    <w:p>
      <w:pPr>
        <w:pStyle w:val="1035"/>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Phương pháp so sánh:</w:t>
      </w:r>
      <w:r>
        <w:rPr>
          <w:bCs/>
          <w:color w:val="000000" w:themeColor="text1"/>
          <w:lang w:val="pt-BR"/>
        </w:rPr>
        <w:t xml:space="preserve"> </w:t>
      </w:r>
      <w:r>
        <w:rPr>
          <w:bCs/>
          <w:color w:val="000000" w:themeColor="text1"/>
          <w:lang w:val="pt-BR"/>
        </w:rPr>
        <w:t xml:space="preserve">X</w:t>
      </w:r>
      <w:r>
        <w:rPr>
          <w:bCs/>
          <w:color w:val="000000" w:themeColor="text1"/>
          <w:lang w:val="pt-BR"/>
        </w:rPr>
        <w:t xml:space="preserve">ác đ</w:t>
      </w:r>
      <w:r>
        <w:rPr>
          <w:bCs/>
          <w:color w:val="000000" w:themeColor="text1"/>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lang w:val="pt-BR"/>
        </w:rPr>
        <w:t xml:space="preserve">.</w:t>
      </w:r>
      <w:r>
        <w:rPr>
          <w:bCs/>
          <w:color w:val="000000" w:themeColor="text1"/>
        </w:rPr>
      </w:r>
      <w:r>
        <w:rPr>
          <w:bCs/>
          <w:color w:val="000000" w:themeColor="text1"/>
        </w:rPr>
      </w:r>
    </w:p>
    <w:p>
      <w:pPr>
        <w:pStyle w:val="1035"/>
        <w:numPr>
          <w:ilvl w:val="0"/>
          <w:numId w:val="24"/>
        </w:numPr>
        <w:pBdr/>
        <w:spacing w:after="120" w:before="120" w:line="276" w:lineRule="auto"/>
        <w:ind w:hanging="357" w:left="357"/>
        <w:jc w:val="both"/>
        <w:rPr>
          <w:b/>
          <w:color w:val="000000" w:themeColor="text1"/>
        </w:rPr>
      </w:pPr>
      <w:r>
        <w:rPr>
          <w:b/>
          <w:color w:val="000000" w:themeColor="text1"/>
          <w:lang w:val="pt-BR"/>
        </w:rPr>
        <w:t xml:space="preserve">Xác định cách tiếp cận và phương pháp đối với tài sản thẩm định giá</w:t>
      </w:r>
      <w:r>
        <w:rPr>
          <w:b/>
          <w:color w:val="000000" w:themeColor="text1"/>
          <w:lang w:val="pt-BR"/>
        </w:rPr>
        <w:t xml:space="preserve">:</w:t>
      </w:r>
      <w:r>
        <w:rPr>
          <w:b/>
          <w:color w:val="000000" w:themeColor="text1"/>
        </w:rPr>
      </w:r>
      <w:r>
        <w:rPr>
          <w:b/>
          <w:color w:val="000000" w:themeColor="text1"/>
        </w:rPr>
      </w:r>
    </w:p>
    <w:p>
      <w:pPr>
        <w:pStyle w:val="1035"/>
        <w:numPr>
          <w:ilvl w:val="0"/>
          <w:numId w:val="3"/>
        </w:numPr>
        <w:pBdr/>
        <w:spacing w:after="120" w:before="120" w:line="276" w:lineRule="auto"/>
        <w:ind w:left="357"/>
        <w:jc w:val="both"/>
        <w:rPr>
          <w:color w:val="000000" w:themeColor="text1"/>
          <w:spacing w:val="-4"/>
        </w:rPr>
      </w:pPr>
      <w:r>
        <w:rPr>
          <w:color w:val="000000" w:themeColor="text1"/>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color w:val="000000" w:themeColor="text1"/>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color w:val="000000" w:themeColor="text1"/>
          <w:spacing w:val="-4"/>
          <w:lang w:val="pt-BR"/>
        </w:rPr>
        <w:t xml:space="preserve">g đất của</w:t>
      </w:r>
      <w:r>
        <w:rPr>
          <w:color w:val="000000" w:themeColor="text1"/>
          <w:spacing w:val="-4"/>
          <w:lang w:val="pt-BR"/>
        </w:rPr>
        <w:t xml:space="preserve"> tài sản thẩm định giá</w:t>
      </w:r>
      <w:r>
        <w:rPr>
          <w:color w:val="000000" w:themeColor="text1"/>
          <w:spacing w:val="-4"/>
          <w:lang w:val="pt-BR"/>
        </w:rPr>
        <w:t xml:space="preserve">.</w:t>
      </w:r>
      <w:r>
        <w:rPr>
          <w:color w:val="000000" w:themeColor="text1"/>
          <w:spacing w:val="-4"/>
        </w:rPr>
      </w:r>
      <w:r>
        <w:rPr>
          <w:color w:val="000000" w:themeColor="text1"/>
          <w:spacing w:val="-4"/>
        </w:rPr>
      </w:r>
    </w:p>
    <w:p>
      <w:pPr>
        <w:pStyle w:val="1035"/>
        <w:numPr>
          <w:ilvl w:val="0"/>
          <w:numId w:val="3"/>
        </w:numPr>
        <w:pBdr/>
        <w:spacing w:after="120" w:before="120" w:line="276" w:lineRule="auto"/>
        <w:ind/>
        <w:jc w:val="both"/>
        <w:rPr>
          <w:color w:val="000000" w:themeColor="text1"/>
        </w:rPr>
      </w:pPr>
      <w:r>
        <w:rPr>
          <w:color w:val="000000" w:themeColor="text1"/>
          <w:spacing w:val="-4"/>
          <w:lang w:val="pt-BR"/>
        </w:rPr>
      </w:r>
      <w:r>
        <w:rPr>
          <w:rFonts w:ascii="Times New Roman" w:hAnsi="Times New Roman" w:eastAsia="Times New Roman" w:cs="Times New Roman"/>
          <w:color w:val="000000" w:themeColor="text1"/>
          <w:sz w:val="24"/>
        </w:rPr>
        <w:t xml:space="preserve">Tại thời điểm khảo sát, CTXD gắn liền với đất gồm là 01 nhà 4 tầng 1 tum xây dựng hết đất, CTXD hoàn thành năm 2017,CTXD khác với công trình được chứng nhận trên Giấy chứng nhận quyền sử dụng đất. Do vậy, theo đề nghị của Ngân hàng/Khách hàng, tổ thẩm định</w:t>
      </w:r>
      <w:r>
        <w:rPr>
          <w:rFonts w:ascii="Times New Roman" w:hAnsi="Times New Roman" w:eastAsia="Times New Roman" w:cs="Times New Roman"/>
          <w:color w:val="000000" w:themeColor="text1"/>
          <w:sz w:val="24"/>
        </w:rPr>
        <w:t xml:space="preserve"> không xác định giá trị của công trình xây dựng vào tổng giá trị, nhưng vẫn coi đó là phần không thể tách rời của tài sản thẩm định. Kính đề nghị đơn vị sử dụng kết quả lưu</w:t>
      </w:r>
      <w:r>
        <w:rPr>
          <w:color w:val="000000" w:themeColor="text1"/>
          <w:spacing w:val="-4"/>
          <w:lang w:val="pt-BR"/>
        </w:rPr>
        <w:t xml:space="preserve"> ý</w:t>
      </w:r>
      <w:r>
        <w:rPr>
          <w:color w:val="000000" w:themeColor="text1"/>
          <w:spacing w:val="-2"/>
          <w:lang w:val="pt-BR"/>
        </w:rPr>
        <w:t xml:space="preserve">.</w:t>
      </w:r>
      <w:r>
        <w:rPr>
          <w:color w:val="000000" w:themeColor="text1"/>
        </w:rPr>
      </w:r>
      <w:r>
        <w:rPr>
          <w:color w:val="000000" w:themeColor="text1"/>
        </w:rPr>
      </w:r>
    </w:p>
    <w:p>
      <w:pPr>
        <w:pStyle w:val="1035"/>
        <w:pBdr/>
        <w:spacing w:after="120" w:before="120" w:line="276" w:lineRule="auto"/>
        <w:ind w:left="0"/>
        <w:jc w:val="both"/>
        <w:rPr>
          <w:color w:val="000000" w:themeColor="text1"/>
        </w:rPr>
      </w:pPr>
      <w:r>
        <w:rPr>
          <w:b/>
          <w:bCs/>
          <w:color w:val="000000" w:themeColor="text1"/>
          <w:lang w:val="pt-BR"/>
        </w:rPr>
        <w:t xml:space="preserve">VII</w:t>
      </w:r>
      <w:r>
        <w:rPr>
          <w:b/>
          <w:bCs/>
          <w:color w:val="000000" w:themeColor="text1"/>
          <w:lang w:val="pt-BR"/>
        </w:rPr>
        <w:t xml:space="preserve">I</w:t>
      </w:r>
      <w:r>
        <w:rPr>
          <w:b/>
          <w:bCs/>
          <w:color w:val="000000" w:themeColor="text1"/>
          <w:lang w:val="pt-BR"/>
        </w:rPr>
        <w:t xml:space="preserve">. </w:t>
      </w:r>
      <w:r>
        <w:rPr>
          <w:b/>
          <w:bCs/>
          <w:color w:val="000000" w:themeColor="text1"/>
          <w:lang w:val="pt-BR"/>
        </w:rPr>
        <w:t xml:space="preserve">GIÁ TRỊ TÀI SẢN</w:t>
      </w:r>
      <w:r>
        <w:rPr>
          <w:b/>
          <w:bCs/>
          <w:color w:val="000000" w:themeColor="text1"/>
          <w:lang w:val="pt-BR"/>
        </w:rPr>
        <w:t xml:space="preserve"> THẨM ĐỊNH</w:t>
      </w:r>
      <w:r>
        <w:rPr>
          <w:color w:val="000000" w:themeColor="text1"/>
        </w:rPr>
      </w:r>
      <w:r>
        <w:rPr>
          <w:color w:val="000000" w:themeColor="text1"/>
        </w:rPr>
      </w:r>
    </w:p>
    <w:p>
      <w:pPr>
        <w:pStyle w:val="1035"/>
        <w:numPr>
          <w:ilvl w:val="0"/>
          <w:numId w:val="26"/>
        </w:numPr>
        <w:pBdr/>
        <w:spacing w:after="120" w:before="120" w:line="276" w:lineRule="auto"/>
        <w:ind w:hanging="357" w:left="357"/>
        <w:jc w:val="both"/>
        <w:rPr>
          <w:b/>
          <w:color w:val="000000" w:themeColor="text1"/>
        </w:rPr>
      </w:pPr>
      <w:r>
        <w:rPr>
          <w:b/>
          <w:color w:val="000000" w:themeColor="text1"/>
          <w:lang w:val="pt-BR"/>
        </w:rPr>
        <w:t xml:space="preserve">Xác định </w:t>
      </w:r>
      <w:r>
        <w:rPr>
          <w:b/>
          <w:color w:val="000000" w:themeColor="text1"/>
          <w:lang w:val="pt-BR"/>
        </w:rPr>
        <w:t xml:space="preserve">đơn giá</w:t>
      </w:r>
      <w:r>
        <w:rPr>
          <w:b/>
          <w:color w:val="000000" w:themeColor="text1"/>
          <w:lang w:val="pt-BR"/>
        </w:rPr>
        <w:t xml:space="preserve"> quyền sử dụng đấ</w:t>
      </w:r>
      <w:r>
        <w:rPr>
          <w:b/>
          <w:color w:val="000000" w:themeColor="text1"/>
          <w:lang w:val="pt-BR"/>
        </w:rPr>
        <w:t xml:space="preserve">t</w:t>
      </w:r>
      <w:r>
        <w:rPr>
          <w:b/>
          <w:color w:val="000000" w:themeColor="text1"/>
          <w:lang w:val="pt-BR"/>
        </w:rPr>
        <w:t xml:space="preserve">:</w:t>
      </w:r>
      <w:r>
        <w:rPr>
          <w:b/>
          <w:color w:val="000000" w:themeColor="text1"/>
        </w:rPr>
      </w:r>
      <w:r>
        <w:rPr>
          <w:b/>
          <w:color w:val="000000" w:themeColor="text1"/>
        </w:rPr>
      </w:r>
    </w:p>
    <w:p>
      <w:pPr>
        <w:pStyle w:val="1035"/>
        <w:pBdr/>
        <w:spacing w:after="120" w:before="120" w:line="276" w:lineRule="auto"/>
        <w:ind w:firstLine="357" w:left="0"/>
        <w:jc w:val="both"/>
        <w:rPr>
          <w:bCs/>
          <w:color w:val="000000" w:themeColor="text1"/>
        </w:rPr>
      </w:pPr>
      <w:r>
        <w:rPr>
          <w:color w:val="000000" w:themeColor="text1"/>
          <w:lang w:val="nl-NL"/>
        </w:rPr>
        <w:t xml:space="preserve">Qua khảo sát thị trường, </w:t>
      </w:r>
      <w:r>
        <w:rPr>
          <w:color w:val="000000" w:themeColor="text1"/>
          <w:lang w:val="nl-NL"/>
        </w:rPr>
        <w:t xml:space="preserve">T</w:t>
      </w:r>
      <w:r>
        <w:rPr>
          <w:color w:val="000000" w:themeColor="text1"/>
          <w:lang w:val="nl-NL"/>
        </w:rPr>
        <w:t xml:space="preserve">ổ thẩm định thu thập được 03 giao dịch được cho là tương đồng về đặc điểm vị trí, giao thông, kích thước, mặt tiền, điều kiện hạ tầng và điều kiện xã </w:t>
      </w:r>
      <w:r>
        <w:rPr>
          <w:color w:val="000000" w:themeColor="text1"/>
          <w:lang w:val="nl-NL"/>
        </w:rPr>
        <w:t xml:space="preserve">hội,…</w:t>
      </w:r>
      <w:r>
        <w:rPr>
          <w:color w:val="000000" w:themeColor="text1"/>
          <w:lang w:val="nl-NL"/>
        </w:rPr>
        <w:t xml:space="preserve"> với tài sản thẩm định giá, cụ thể như sau:</w:t>
      </w:r>
      <w:r>
        <w:rPr>
          <w:bCs/>
          <w:color w:val="000000" w:themeColor="text1"/>
        </w:rPr>
      </w:r>
      <w:r>
        <w:rPr>
          <w:bCs/>
          <w:color w:val="000000" w:themeColor="text1"/>
        </w:rPr>
      </w:r>
    </w:p>
    <w:p>
      <w:pPr>
        <w:pStyle w:val="1035"/>
        <w:numPr>
          <w:ilvl w:val="0"/>
          <w:numId w:val="6"/>
        </w:numPr>
        <w:pBdr/>
        <w:tabs>
          <w:tab w:val="left" w:leader="none" w:pos="720"/>
        </w:tabs>
        <w:spacing w:after="120" w:before="120" w:line="276" w:lineRule="auto"/>
        <w:ind w:left="360"/>
        <w:jc w:val="both"/>
        <w:rPr>
          <w:b/>
          <w:color w:val="000000" w:themeColor="text1"/>
        </w:rPr>
      </w:pPr>
      <w:r>
        <w:rPr>
          <w:b/>
          <w:color w:val="000000" w:themeColor="text1"/>
          <w:lang w:val="nl-NL"/>
        </w:rPr>
        <w:t xml:space="preserve">Thông tin tài sản so sánh:</w:t>
      </w:r>
      <w:r>
        <w:rPr>
          <w:b/>
          <w:color w:val="000000" w:themeColor="text1"/>
        </w:rPr>
      </w:r>
      <w:r>
        <w:rPr>
          <w:b/>
          <w:color w:val="000000" w:themeColor="text1"/>
        </w:rPr>
      </w:r>
    </w:p>
    <w:tbl>
      <w:tblPr>
        <w:tblW w:w="0" w:type="auto"/>
        <w:tblBorders/>
        <w:tblLayout w:type="fixed"/>
        <w:tblLook w:val="04A0" w:firstRow="1" w:lastRow="0" w:firstColumn="1" w:lastColumn="0" w:noHBand="0" w:noVBand="1"/>
      </w:tblPr>
      <w:tblGrid>
        <w:gridCol w:w="737"/>
        <w:gridCol w:w="1810"/>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37"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81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TSTĐ</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textDirection w:val="lrTb"/>
            <w:noWrap w:val="false"/>
          </w:tcPr>
          <w:p>
            <w:pPr>
              <w:pBdr/>
              <w:spacing/>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10" w:type="dxa"/>
            <w:textDirection w:val="lrTb"/>
            <w:noWrap w:val="false"/>
          </w:tcPr>
          <w:p>
            <w:pPr>
              <w:pBdr/>
              <w:spacing/>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rPr>
            </w:pPr>
            <w:r>
              <w:rPr>
                <w:color w:val="000000" w:themeColor="text1"/>
                <w:sz w:val="22"/>
                <w:szCs w:val="22"/>
              </w:rPr>
              <w:t xml:space="preserve">Địa chỉ</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Phường Hà Đông, Thành phố Hà Nội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Phường Hà Đông, Thành phố Hà Nội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Phường Hà Đông, Thành phố Hà Nội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Phường Hà Đông, Thành phố Hà Nội</w:t>
            </w:r>
            <w:r>
              <w:rPr>
                <w:color w:val="000000" w:themeColor="text1"/>
                <w:sz w:val="22"/>
                <w:szCs w:val="22"/>
              </w:rPr>
            </w:r>
            <w:r>
              <w:rPr>
                <w:color w:val="000000" w:themeColor="text1"/>
                <w:sz w:val="22"/>
                <w:szCs w:val="22"/>
              </w:rPr>
            </w:r>
          </w:p>
        </w:tc>
      </w:tr>
      <w:tr>
        <w:trPr>
          <w:trHeight w:val="198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https://alonhadat.com.vn/nha-van-quan-mat-duong-nguyen-son-ha-xe-buyt-chay-qua-68m2-chi-17-9-ty--16141854.html</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https://alonhadat.com.vn/ban-nha-lien-ke-kdt-van-quan-nguyen-khuyen-ha-dong-85m-5-tang-gia-21-5-ty-18912861.html</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https://alonhadat.com.vn/ban-nha-mat-pho-khu-van-quan-5-tang-mat-tien-dep-dac-dia-gia-dau-tu-100-m2-29-ty-18177098.html</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rPr>
            </w:pPr>
            <w:r>
              <w:rPr>
                <w:color w:val="000000" w:themeColor="text1"/>
                <w:sz w:val="22"/>
                <w:szCs w:val="22"/>
              </w:rPr>
              <w:t xml:space="preserve">Thông tin liên lạc</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0912265928</w:t>
            </w:r>
            <w:r>
              <w:rPr>
                <w:color w:val="000000" w:themeColor="text1"/>
                <w:sz w:val="22"/>
                <w:szCs w:val="22"/>
              </w:rPr>
              <w:t xml:space="preserve"> </w:t>
            </w:r>
            <w:r>
              <w:rPr>
                <w:color w:val="000000" w:themeColor="text1"/>
                <w:sz w:val="22"/>
                <w:szCs w:val="22"/>
              </w:rPr>
              <w:br/>
              <w:t xml:space="preserve">(</w:t>
            </w:r>
            <w:r>
              <w:rPr>
                <w:color w:val="000000" w:themeColor="text1"/>
                <w:sz w:val="22"/>
                <w:szCs w:val="22"/>
              </w:rPr>
              <w:t xml:space="preserve">Tân</w:t>
            </w: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0705318583</w:t>
            </w:r>
            <w:r>
              <w:rPr>
                <w:color w:val="000000" w:themeColor="text1"/>
                <w:sz w:val="22"/>
                <w:szCs w:val="22"/>
              </w:rPr>
              <w:br/>
            </w:r>
            <w:r>
              <w:rPr>
                <w:color w:val="000000" w:themeColor="text1"/>
                <w:sz w:val="22"/>
                <w:szCs w:val="22"/>
              </w:rPr>
              <w:t xml:space="preserve">(</w:t>
            </w:r>
            <w:r>
              <w:rPr>
                <w:color w:val="000000" w:themeColor="text1"/>
                <w:sz w:val="22"/>
                <w:szCs w:val="22"/>
              </w:rPr>
              <w:t xml:space="preserve">Hằng</w:t>
            </w: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0932223889</w:t>
            </w:r>
            <w:r>
              <w:rPr>
                <w:color w:val="000000" w:themeColor="text1"/>
                <w:sz w:val="22"/>
                <w:szCs w:val="22"/>
              </w:rPr>
              <w:br/>
            </w:r>
            <w:r>
              <w:rPr>
                <w:color w:val="000000" w:themeColor="text1"/>
                <w:sz w:val="22"/>
                <w:szCs w:val="22"/>
              </w:rPr>
              <w:t xml:space="preserve">(</w:t>
            </w:r>
            <w:r>
              <w:rPr>
                <w:color w:val="000000" w:themeColor="text1"/>
                <w:sz w:val="22"/>
                <w:szCs w:val="22"/>
              </w:rPr>
              <w:t xml:space="preserve">Dậu</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rPr>
            </w:pPr>
            <w:r>
              <w:rPr>
                <w:color w:val="000000" w:themeColor="text1"/>
                <w:sz w:val="22"/>
                <w:szCs w:val="22"/>
              </w:rPr>
              <w:t xml:space="preserve">Tình trạng giao dịch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 </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Đang giao dịch </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 Đang giao dịch </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Đang giao dịch  </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rPr>
            </w:pPr>
            <w:r>
              <w:rPr>
                <w:color w:val="000000" w:themeColor="text1"/>
                <w:sz w:val="22"/>
                <w:szCs w:val="22"/>
              </w:rPr>
              <w:t xml:space="preserve">Thời điểm thu thập thông tin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rPr>
                <w:color w:val="000000" w:themeColor="text1"/>
              </w:rPr>
            </w:pPr>
            <w:r>
              <w:rPr>
                <w:color w:val="000000" w:themeColor="text1"/>
              </w:rPr>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07/2026</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07/2026</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07/2026</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rPr>
            </w:pPr>
            <w:r>
              <w:rPr>
                <w:color w:val="000000" w:themeColor="text1"/>
                <w:sz w:val="22"/>
                <w:szCs w:val="22"/>
              </w:rPr>
              <w:t xml:space="preserve">Pháp lý</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Có giấy chứng nhận quyền sử dụng đất</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Có giấy chứng nhận quyền sử dụng đất</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Có giấy chứng nhận quyền sử dụng đất</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Có giấy chứng nhận quyền sử dụng đất</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rPr>
            </w:pPr>
            <w:r>
              <w:rPr>
                <w:color w:val="000000" w:themeColor="text1"/>
                <w:sz w:val="22"/>
                <w:szCs w:val="22"/>
              </w:rPr>
              <w:t xml:space="preserve">Mục đích sử dụng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rPr>
            </w:pPr>
            <w:r>
              <w:rPr>
                <w:color w:val="000000" w:themeColor="text1"/>
                <w:sz w:val="22"/>
                <w:szCs w:val="22"/>
              </w:rPr>
              <w:t xml:space="preserve">Thời hạn sử dụng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r>
      <w:tr>
        <w:trPr>
          <w:trHeight w:val="26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rPr>
            </w:pPr>
            <w:r>
              <w:rPr>
                <w:color w:val="000000" w:themeColor="text1"/>
                <w:sz w:val="22"/>
                <w:szCs w:val="22"/>
              </w:rPr>
              <w:t xml:space="preserve">Vị trí</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b w:val="0"/>
                <w:bCs w:val="0"/>
                <w:color w:val="000000" w:themeColor="text1"/>
                <w:sz w:val="22"/>
                <w:szCs w:val="22"/>
              </w:rPr>
              <w:t xml:space="preserve">Khu đô thị mới Văn Quán-Yên Phúc, phường Phúc La, quận Hà Đông, thành phố Hà Nội (nay là phường Hà Đông, thành phố Hà Nội)</w:t>
            </w:r>
            <w:r>
              <w:rPr>
                <w:color w:val="000000" w:themeColor="text1"/>
                <w:sz w:val="22"/>
                <w:szCs w:val="22"/>
              </w:rPr>
              <w:t xml:space="preserve">, tiếp giáp đường Nguyễn Sơn Hà</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b w:val="0"/>
                <w:bCs w:val="0"/>
                <w:color w:val="000000" w:themeColor="text1"/>
                <w:sz w:val="22"/>
                <w:szCs w:val="22"/>
              </w:rPr>
              <w:t xml:space="preserve">Khu đô thị mới Văn Quán-Yên Phúc, phường Phúc La, quận Hà Đông, thành phố Hà Nội (nay là phường Hà Đông, thành phố Hà Nội)</w:t>
            </w:r>
            <w:r>
              <w:rPr>
                <w:color w:val="000000" w:themeColor="text1"/>
                <w:sz w:val="22"/>
                <w:szCs w:val="22"/>
              </w:rPr>
              <w:t xml:space="preserve">, tiếp giáp đường Nguyễn Sơn Hà</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b w:val="0"/>
                <w:bCs w:val="0"/>
                <w:color w:val="000000" w:themeColor="text1"/>
                <w:sz w:val="22"/>
                <w:szCs w:val="22"/>
              </w:rPr>
              <w:t xml:space="preserve">Khu đô thị mới Văn Quán-Yên Phúc, phường Phúc La, quận Hà Đông, thành phố Hà Nội (nay là phường Hà Đông, thành phố Hà Nội)</w:t>
            </w:r>
            <w:r>
              <w:rPr>
                <w:color w:val="000000" w:themeColor="text1"/>
                <w:sz w:val="22"/>
                <w:szCs w:val="22"/>
              </w:rPr>
              <w:t xml:space="preserve">, tiếp giáp đường Bạch Thái Bưởi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b w:val="0"/>
                <w:bCs w:val="0"/>
                <w:color w:val="000000" w:themeColor="text1"/>
                <w:sz w:val="22"/>
                <w:szCs w:val="22"/>
              </w:rPr>
              <w:t xml:space="preserve">Khu đô thị mới Văn Quán-Yên Phúc, phường Phúc La, quận Hà Đông, thành phố Hà Nội (nay là phường Hà Đông, thành phố Hà Nội)</w:t>
            </w:r>
            <w:r>
              <w:rPr>
                <w:color w:val="000000" w:themeColor="text1"/>
                <w:sz w:val="22"/>
                <w:szCs w:val="22"/>
              </w:rPr>
              <w:t xml:space="preserve">, tiếp giáp đường </w:t>
            </w:r>
            <w:r>
              <w:rPr>
                <w:color w:val="000000" w:themeColor="text1"/>
                <w:sz w:val="22"/>
                <w:szCs w:val="22"/>
              </w:rPr>
              <w:t xml:space="preserve">Bạch Thái Bưởi</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rPr>
            </w:pPr>
            <w:r>
              <w:rPr>
                <w:color w:val="000000" w:themeColor="text1"/>
                <w:sz w:val="22"/>
                <w:szCs w:val="22"/>
              </w:rPr>
              <w:t xml:space="preserve">Giao thông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nhựa có vỉa hè</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nhựa có vỉa hè</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nhựa có vỉa hè</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nhựa có vỉa hè</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rPr>
            </w:pPr>
            <w:r>
              <w:rPr>
                <w:color w:val="000000" w:themeColor="text1"/>
                <w:sz w:val="22"/>
                <w:szCs w:val="22"/>
              </w:rPr>
              <w:t xml:space="preserve">10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rPr>
            </w:pPr>
            <w:r>
              <w:rPr>
                <w:color w:val="000000" w:themeColor="text1"/>
                <w:sz w:val="22"/>
                <w:szCs w:val="22"/>
              </w:rPr>
              <w:t xml:space="preserve">Độ rộng mặt cắt đường trước tài sản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t xml:space="preserve">Khoảng</w:t>
            </w:r>
            <w:r>
              <w:rPr>
                <w:color w:val="000000" w:themeColor="text1"/>
                <w:sz w:val="22"/>
                <w:szCs w:val="22"/>
              </w:rPr>
              <w:t xml:space="preserve"> 13m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rPr>
            </w:r>
            <w:r>
              <w:rPr>
                <w:color w:val="000000" w:themeColor="text1"/>
                <w:sz w:val="22"/>
                <w:szCs w:val="22"/>
              </w:rPr>
              <w:t xml:space="preserve">Khoảng</w:t>
            </w:r>
            <w:r>
              <w:rPr>
                <w:color w:val="000000" w:themeColor="text1"/>
              </w:rPr>
              <w:t xml:space="preserve"> </w:t>
            </w:r>
            <w:r>
              <w:rPr>
                <w:color w:val="000000" w:themeColor="text1"/>
                <w:sz w:val="22"/>
                <w:szCs w:val="22"/>
              </w:rPr>
              <w:t xml:space="preserve">12m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t xml:space="preserve">Khoảng</w:t>
            </w:r>
            <w:r>
              <w:rPr>
                <w:color w:val="000000" w:themeColor="text1"/>
                <w:sz w:val="22"/>
                <w:szCs w:val="22"/>
              </w:rPr>
              <w:t xml:space="preserve"> 20m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t xml:space="preserve">Khoảng</w:t>
            </w:r>
            <w:r>
              <w:rPr>
                <w:color w:val="000000" w:themeColor="text1"/>
                <w:sz w:val="22"/>
                <w:szCs w:val="22"/>
              </w:rPr>
              <w:t xml:space="preserve"> 20m</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rPr>
            </w:pPr>
            <w:r>
              <w:rPr>
                <w:color w:val="000000" w:themeColor="text1"/>
                <w:sz w:val="22"/>
                <w:szCs w:val="22"/>
              </w:rPr>
              <w:t xml:space="preserve">11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rPr>
            </w:pPr>
            <w:r>
              <w:rPr>
                <w:color w:val="000000" w:themeColor="text1"/>
                <w:sz w:val="22"/>
                <w:szCs w:val="22"/>
              </w:rPr>
              <w:t xml:space="preserve">Diện tích đất (m²)</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100,8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100</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rPr>
            </w:pPr>
            <w:r>
              <w:rPr>
                <w:color w:val="000000" w:themeColor="text1"/>
                <w:sz w:val="22"/>
                <w:szCs w:val="22"/>
              </w:rPr>
              <w:t xml:space="preserve">12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rPr>
            </w:pPr>
            <w:r>
              <w:rPr>
                <w:color w:val="000000" w:themeColor="text1"/>
                <w:sz w:val="22"/>
                <w:szCs w:val="22"/>
              </w:rPr>
              <w:t xml:space="preserve">Mặt tiền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4,2</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rPr>
            </w:pPr>
            <w:r>
              <w:rPr>
                <w:color w:val="000000" w:themeColor="text1"/>
                <w:sz w:val="22"/>
                <w:szCs w:val="22"/>
              </w:rPr>
              <w:t xml:space="preserve">13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rPr>
            </w:pPr>
            <w:r>
              <w:rPr>
                <w:color w:val="000000" w:themeColor="text1"/>
                <w:sz w:val="22"/>
                <w:szCs w:val="22"/>
              </w:rPr>
              <w:t xml:space="preserve">Số lượng mặt tiếp giáp</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r>
      <w:tr>
        <w:trPr>
          <w:trHeight w:val="573"/>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rPr>
            </w:pPr>
            <w:r>
              <w:rPr>
                <w:color w:val="000000" w:themeColor="text1"/>
                <w:sz w:val="22"/>
                <w:szCs w:val="22"/>
              </w:rPr>
              <w:t xml:space="preserve">14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rPr>
            </w:pPr>
            <w:r>
              <w:rPr>
                <w:color w:val="000000" w:themeColor="text1"/>
                <w:sz w:val="22"/>
                <w:szCs w:val="22"/>
              </w:rPr>
              <w:t xml:space="preserve">Hình dáng thửa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Hình chữ nhật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Hình chữ nhật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Hình chữ nhật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Hình chữ nhật</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rPr>
            </w:pPr>
            <w:r>
              <w:rPr>
                <w:color w:val="000000" w:themeColor="text1"/>
                <w:sz w:val="22"/>
                <w:szCs w:val="22"/>
              </w:rPr>
              <w:t xml:space="preserve">Bất lợi thương mại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rPr>
            </w:pPr>
            <w:r>
              <w:rPr>
                <w:rFonts w:ascii="Times New Roman" w:hAnsi="Times New Roman" w:eastAsia="Times New Roman" w:cs="Times New Roman"/>
                <w:color w:val="000000" w:themeColor="text1"/>
                <w:sz w:val="22"/>
              </w:rPr>
              <w:t xml:space="preserve">Đường hướng vào thửa đất</w:t>
            </w:r>
            <w:r>
              <w:rPr>
                <w:color w:val="000000" w:themeColor="text1"/>
                <w:sz w:val="22"/>
              </w:rPr>
            </w:r>
            <w:r>
              <w:rPr>
                <w:color w:val="000000" w:themeColor="text1"/>
                <w:sz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bất lợi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bất lợi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bất lợi thương mại</w:t>
            </w:r>
            <w:r>
              <w:rPr>
                <w:color w:val="000000" w:themeColor="text1"/>
              </w:rPr>
            </w:r>
            <w:r>
              <w:rPr>
                <w:color w:val="000000" w:themeColor="text1"/>
              </w:rPr>
            </w:r>
          </w:p>
        </w:tc>
      </w:tr>
      <w:tr>
        <w:trPr>
          <w:trHeight w:val="552"/>
        </w:trPr>
        <w:tc>
          <w:tcPr>
            <w:tcBorders>
              <w:top w:val="none" w:color="000000" w:sz="4" w:space="0"/>
              <w:left w:val="single" w:color="000000" w:sz="4" w:space="0"/>
              <w:bottom w:val="single" w:color="000000" w:sz="4" w:space="0"/>
              <w:right w:val="single" w:color="000000" w:sz="4" w:space="0"/>
            </w:tcBorders>
            <w:tcW w:w="737"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1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4"/>
              </w:rPr>
              <w:t xml:space="preserve">Lợi thế thương mại</w:t>
            </w:r>
            <w:r>
              <w:rPr>
                <w:color w:val="000000" w:themeColor="text1"/>
              </w:rPr>
            </w:r>
            <w:r>
              <w:rPr>
                <w:color w:val="000000" w:themeColor="text1"/>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lợi thế thương mại</w:t>
            </w:r>
            <w:r>
              <w:rPr>
                <w:color w:val="000000" w:themeColor="text1"/>
              </w:rPr>
            </w:r>
            <w:r>
              <w:rPr>
                <w:color w:val="000000" w:themeColor="text1"/>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lợi thế thương mại</w:t>
            </w:r>
            <w:r>
              <w:rPr>
                <w:color w:val="000000" w:themeColor="text1"/>
              </w:rPr>
            </w:r>
            <w:r>
              <w:rPr>
                <w:color w:val="000000" w:themeColor="text1"/>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lợi thế thương mại</w:t>
            </w:r>
            <w:r>
              <w:rPr>
                <w:color w:val="000000" w:themeColor="text1"/>
              </w:rPr>
            </w:r>
            <w:r>
              <w:rPr>
                <w:color w:val="000000" w:themeColor="text1"/>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lợi thế thương mại</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rPr>
            </w:pPr>
            <w:r>
              <w:rPr>
                <w:color w:val="000000" w:themeColor="text1"/>
                <w:sz w:val="22"/>
                <w:szCs w:val="22"/>
              </w:rPr>
              <w:t xml:space="preserve">17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rPr>
            </w:pPr>
            <w:r>
              <w:rPr>
                <w:color w:val="000000" w:themeColor="text1"/>
                <w:sz w:val="22"/>
                <w:szCs w:val="22"/>
              </w:rPr>
              <w:t xml:space="preserve">Tài sản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Nhà ở</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Nhà ở</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Nhà ở</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rPr>
            </w:pPr>
            <w:r>
              <w:rPr>
                <w:color w:val="000000" w:themeColor="text1"/>
                <w:sz w:val="22"/>
                <w:szCs w:val="22"/>
              </w:rPr>
              <w:t xml:space="preserve">Số 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rPr>
            </w:pPr>
            <w:r>
              <w:rPr>
                <w:color w:val="000000" w:themeColor="text1"/>
                <w:sz w:val="22"/>
                <w:szCs w:val="22"/>
              </w:rPr>
              <w:t xml:space="preserve">Diện tích sàn sử dụng (m²)</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425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450</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rPr>
            </w:pPr>
            <w:r>
              <w:rPr>
                <w:color w:val="000000" w:themeColor="text1"/>
                <w:sz w:val="22"/>
                <w:szCs w:val="22"/>
              </w:rPr>
              <w:t xml:space="preserve">18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19.000.000.000</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21.500.000.000</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29.000.000.000</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rPr>
            </w:pPr>
            <w:r>
              <w:rPr>
                <w:color w:val="000000" w:themeColor="text1"/>
                <w:sz w:val="22"/>
                <w:szCs w:val="22"/>
              </w:rPr>
              <w:t xml:space="preserve">19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17.100.000.000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19.135.000.000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23.200.000.000</w:t>
            </w:r>
            <w:r>
              <w:rPr>
                <w:color w:val="000000" w:themeColor="text1"/>
                <w:sz w:val="22"/>
                <w:szCs w:val="22"/>
              </w:rPr>
            </w:r>
            <w:r>
              <w:rPr>
                <w:color w:val="000000" w:themeColor="text1"/>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B</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Chi tiết tính toán</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1</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tài sản trên đất (đồng)</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2.646.224.896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2.685.249.280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3.177.699.840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000000" w:sz="4" w:space="0"/>
              <w:bottom w:val="single" w:color="000000" w:sz="4" w:space="0"/>
              <w:right w:val="single" w:color="000000" w:sz="4" w:space="0"/>
            </w:tcBorders>
            <w:tcW w:w="737" w:type="dxa"/>
            <w:vAlign w:val="center"/>
            <w:vMerge w:val="restart"/>
            <w:textDirection w:val="lrTb"/>
            <w:noWrap/>
          </w:tcPr>
          <w:p>
            <w:pPr>
              <w:pBdr/>
              <w:spacing/>
              <w:ind/>
              <w:jc w:val="center"/>
              <w:rPr>
                <w:b/>
                <w:bCs/>
                <w:color w:val="000000" w:themeColor="text1"/>
                <w:sz w:val="22"/>
                <w:szCs w:val="22"/>
              </w:rPr>
            </w:pPr>
            <w:r>
              <w:rPr>
                <w:b/>
                <w:bCs/>
                <w:color w:val="000000" w:themeColor="text1"/>
                <w:sz w:val="22"/>
                <w:szCs w:val="22"/>
              </w:rPr>
              <w:t xml:space="preserve">-</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10" w:type="dxa"/>
            <w:vAlign w:val="center"/>
            <w:vMerge w:val="restart"/>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color w:val="000000" w:themeColor="text1"/>
                <w:sz w:val="20"/>
                <w:highlight w:val="white"/>
              </w:rPr>
              <w:t xml:space="preserve">Đơn giá xây dựng theo Quyết định số 425/QĐ-BXD ngày 30/03/2026 của Bộ Xây Dựng (đồng/m²)</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7.433.216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7.433.216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7.433.216</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37" w:type="dxa"/>
            <w:vAlign w:val="center"/>
            <w:vMerge w:val="restart"/>
            <w:textDirection w:val="lrTb"/>
            <w:noWrap/>
          </w:tcPr>
          <w:p>
            <w:pPr>
              <w:pBdr/>
              <w:spacing/>
              <w:ind/>
              <w:jc w:val="center"/>
              <w:rPr>
                <w:b/>
                <w:bCs/>
                <w:color w:val="000000" w:themeColor="text1"/>
                <w:sz w:val="22"/>
                <w:szCs w:val="22"/>
              </w:rPr>
            </w:pPr>
            <w:r>
              <w:rPr>
                <w:b/>
                <w:bCs/>
                <w:color w:val="000000" w:themeColor="text1"/>
                <w:sz w:val="22"/>
                <w:szCs w:val="22"/>
              </w:rPr>
              <w:t xml:space="preserve">-</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10" w:type="dxa"/>
            <w:vAlign w:val="center"/>
            <w:vMerge w:val="restart"/>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color w:val="000000" w:themeColor="text1"/>
                <w:sz w:val="20"/>
                <w:highlight w:val="white"/>
              </w:rPr>
              <w:t xml:space="preserve">Tỷ lệ % CLCL</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89%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85%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95%</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2</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đất (đồng)</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14.453.775.104</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16.449.750.720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20.022.300.160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3</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Đơn giá QSDĐ (đồng/m²)</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180.672.189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193.526.479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200.223.002</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C</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NHẬN XÉT</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rPr>
            </w:pPr>
            <w:r>
              <w:rPr>
                <w:color w:val="000000" w:themeColor="text1"/>
                <w:sz w:val="22"/>
                <w:szCs w:val="22"/>
              </w:rPr>
              <w:t xml:space="preserve">Pháp lý</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rPr>
            </w:pPr>
            <w:r>
              <w:rPr>
                <w:color w:val="000000" w:themeColor="text1"/>
                <w:sz w:val="22"/>
                <w:szCs w:val="22"/>
              </w:rPr>
              <w:t xml:space="preserve">Mục đích sử dụng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rPr>
            </w:pPr>
            <w:r>
              <w:rPr>
                <w:color w:val="000000" w:themeColor="text1"/>
                <w:sz w:val="22"/>
                <w:szCs w:val="22"/>
              </w:rPr>
              <w:t xml:space="preserve">Vị trí</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rPr>
            </w:pPr>
            <w:r>
              <w:rPr>
                <w:color w:val="000000" w:themeColor="text1"/>
                <w:sz w:val="22"/>
                <w:szCs w:val="22"/>
              </w:rPr>
              <w:t xml:space="preserve">Độ rộng đường trước tài sản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rPr>
            </w:pPr>
            <w:r>
              <w:rPr>
                <w:color w:val="000000" w:themeColor="text1"/>
                <w:sz w:val="22"/>
                <w:szCs w:val="22"/>
              </w:rPr>
              <w:t xml:space="preserve">Diện tích đất (m²)</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rPr>
            </w:pPr>
            <w:r>
              <w:rPr>
                <w:color w:val="000000" w:themeColor="text1"/>
                <w:sz w:val="22"/>
                <w:szCs w:val="22"/>
              </w:rPr>
              <w:t xml:space="preserve">Mặt tiền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rPr>
            </w:pPr>
            <w:r>
              <w:rPr>
                <w:color w:val="000000" w:themeColor="text1"/>
                <w:sz w:val="22"/>
                <w:szCs w:val="22"/>
              </w:rPr>
              <w:t xml:space="preserve">Số lượng mặt tiếp giáp</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rPr>
            </w:pPr>
            <w:r>
              <w:rPr>
                <w:color w:val="000000" w:themeColor="text1"/>
                <w:sz w:val="22"/>
                <w:szCs w:val="22"/>
              </w:rPr>
              <w:t xml:space="preserve">Hình dáng thửa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rPr>
            </w:pPr>
            <w:r>
              <w:rPr>
                <w:color w:val="000000" w:themeColor="text1"/>
                <w:sz w:val="22"/>
                <w:szCs w:val="22"/>
              </w:rPr>
              <w:t xml:space="preserve">Bất lợi thương mại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r>
    </w:tbl>
    <w:p>
      <w:pPr>
        <w:pBdr/>
        <w:tabs>
          <w:tab w:val="left" w:leader="none" w:pos="90"/>
          <w:tab w:val="left" w:leader="none" w:pos="180"/>
        </w:tabs>
        <w:spacing w:after="120" w:before="120" w:line="264" w:lineRule="auto"/>
        <w:ind/>
        <w:jc w:val="both"/>
        <w:rPr>
          <w:b/>
          <w:color w:val="000000" w:themeColor="text1"/>
        </w:rPr>
      </w:pPr>
      <w:r>
        <w:rPr>
          <w:color w:val="000000" w:themeColor="text1"/>
          <w:lang w:val="it-IT"/>
        </w:rPr>
        <w:t xml:space="preserve">Các yếu tố như</w:t>
      </w:r>
      <w:r>
        <w:rPr>
          <w:color w:val="000000" w:themeColor="text1"/>
          <w:lang w:val="vi-VN"/>
        </w:rPr>
        <w:t xml:space="preserve"> vị trí, giao thông, diện tích, </w:t>
      </w:r>
      <w:r>
        <w:rPr>
          <w:color w:val="000000" w:themeColor="text1"/>
        </w:rPr>
        <w:t xml:space="preserve">hình dáng, </w:t>
      </w:r>
      <w:r>
        <w:rPr>
          <w:color w:val="000000" w:themeColor="text1"/>
          <w:lang w:val="vi-VN"/>
        </w:rPr>
        <w:t xml:space="preserve">hạ tầng kỹ thuật và hạ tầng xã hội</w:t>
      </w:r>
      <w:r>
        <w:rPr>
          <w:color w:val="000000" w:themeColor="text1"/>
          <w:lang w:val="it-IT"/>
        </w:rPr>
        <w:t xml:space="preserve">… làm ảnh hưởng đến giá trị của </w:t>
      </w:r>
      <w:r>
        <w:rPr>
          <w:color w:val="000000" w:themeColor="text1"/>
        </w:rPr>
        <w:t xml:space="preserve">thửa</w:t>
      </w:r>
      <w:r>
        <w:rPr>
          <w:color w:val="000000" w:themeColor="text1"/>
          <w:lang w:val="vi-VN"/>
        </w:rPr>
        <w:t xml:space="preserve"> đất</w:t>
      </w:r>
      <w:r>
        <w:rPr>
          <w:color w:val="000000" w:themeColor="text1"/>
          <w:lang w:val="it-IT"/>
        </w:rPr>
        <w:t xml:space="preserve">. Mỗi yếu tố đóng góp một tỷ lệ nhất định vào giá trị của </w:t>
      </w:r>
      <w:r>
        <w:rPr>
          <w:color w:val="000000" w:themeColor="text1"/>
          <w:lang w:val="vi-VN"/>
        </w:rPr>
        <w:t xml:space="preserve">thửa đất</w:t>
      </w:r>
      <w:r>
        <w:rPr>
          <w:color w:val="000000" w:themeColor="text1"/>
          <w:lang w:val="it-IT"/>
        </w:rPr>
        <w:t xml:space="preserve">. Vì vậy, </w:t>
      </w:r>
      <w:r>
        <w:rPr>
          <w:color w:val="000000" w:themeColor="text1"/>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rPr>
      </w:r>
      <w:r>
        <w:rPr>
          <w:b/>
          <w:color w:val="000000" w:themeColor="text1"/>
        </w:rPr>
      </w:r>
    </w:p>
    <w:p>
      <w:pPr>
        <w:pBdr/>
        <w:tabs>
          <w:tab w:val="left" w:leader="none" w:pos="90"/>
          <w:tab w:val="left" w:leader="none" w:pos="180"/>
        </w:tabs>
        <w:spacing w:after="120" w:before="120" w:line="264" w:lineRule="auto"/>
        <w:ind/>
        <w:jc w:val="both"/>
        <w:rPr>
          <w:color w:val="000000" w:themeColor="text1"/>
        </w:rPr>
      </w:pPr>
      <w:r>
        <w:rPr>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lang w:val="vi-VN"/>
        </w:rPr>
        <w:t xml:space="preserve">thẩm </w:t>
      </w:r>
      <w:r>
        <w:rPr>
          <w:color w:val="000000" w:themeColor="text1"/>
          <w:lang w:val="it-IT"/>
        </w:rPr>
        <w:t xml:space="preserve">định giá thì giữ nguyên mức giá của tài sản so sánh (không điều chỉnh).</w:t>
      </w:r>
      <w:r>
        <w:rPr>
          <w:color w:val="000000" w:themeColor="text1"/>
        </w:rPr>
      </w:r>
      <w:r>
        <w:rPr>
          <w:color w:val="000000" w:themeColor="text1"/>
        </w:rPr>
      </w:r>
    </w:p>
    <w:p>
      <w:pPr>
        <w:pStyle w:val="1035"/>
        <w:numPr>
          <w:ilvl w:val="0"/>
          <w:numId w:val="6"/>
        </w:numPr>
        <w:pBdr/>
        <w:tabs>
          <w:tab w:val="left" w:leader="none" w:pos="720"/>
        </w:tabs>
        <w:spacing w:after="120" w:before="120" w:line="276" w:lineRule="auto"/>
        <w:ind w:hanging="284" w:left="284"/>
        <w:jc w:val="both"/>
        <w:rPr>
          <w:b/>
          <w:color w:val="000000" w:themeColor="text1"/>
        </w:rPr>
      </w:pPr>
      <w:r>
        <w:rPr>
          <w:b/>
          <w:color w:val="000000" w:themeColor="text1"/>
          <w:lang w:val="nl-NL"/>
        </w:rPr>
        <w:t xml:space="preserve">Bảng điều chỉnh</w:t>
      </w:r>
      <w:r>
        <w:rPr>
          <w:b/>
          <w:color w:val="000000" w:themeColor="text1"/>
          <w:lang w:val="nl-NL"/>
        </w:rPr>
        <w:t xml:space="preserve">:</w:t>
      </w:r>
      <w:r>
        <w:rPr>
          <w:b/>
          <w:color w:val="000000" w:themeColor="text1"/>
        </w:rPr>
      </w:r>
      <w:r>
        <w:rPr>
          <w:b/>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Yếu tố so sánh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Đơn vị tính</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TSTĐ</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QSDĐ thị trường (Ước tính sau thương lượng)</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Đồng</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0"/>
                <w:szCs w:val="20"/>
              </w:rPr>
            </w:pPr>
            <w:r>
              <w:rPr>
                <w:color w:val="000000" w:themeColor="text1"/>
                <w:sz w:val="22"/>
                <w:szCs w:val="22"/>
              </w:rPr>
              <w:t xml:space="preserve">14.453.775.104</w:t>
            </w:r>
            <w:r>
              <w:rPr>
                <w:color w:val="000000" w:themeColor="text1"/>
                <w:sz w:val="20"/>
                <w:szCs w:val="20"/>
              </w:rPr>
            </w:r>
            <w:r>
              <w:rPr>
                <w:color w:val="000000" w:themeColor="text1"/>
                <w:sz w:val="20"/>
                <w:szCs w:val="20"/>
              </w:rPr>
            </w:r>
          </w:p>
        </w:tc>
        <w:tc>
          <w:tcPr>
            <w:shd w:val="clear" w:color="000000" w:fill="ffffff"/>
            <w:tcBorders/>
            <w:tcW w:w="1522" w:type="dxa"/>
            <w:vAlign w:val="center"/>
            <w:textDirection w:val="lrTb"/>
            <w:noWrap w:val="false"/>
          </w:tcPr>
          <w:p>
            <w:pPr>
              <w:pBdr/>
              <w:spacing/>
              <w:ind/>
              <w:jc w:val="center"/>
              <w:rPr>
                <w:color w:val="000000" w:themeColor="text1"/>
                <w:sz w:val="20"/>
                <w:szCs w:val="20"/>
              </w:rPr>
            </w:pPr>
            <w:r>
              <w:rPr>
                <w:color w:val="000000" w:themeColor="text1"/>
                <w:sz w:val="22"/>
                <w:szCs w:val="22"/>
              </w:rPr>
              <w:t xml:space="preserve">16.449.750.720</w:t>
            </w:r>
            <w:r>
              <w:rPr>
                <w:color w:val="000000" w:themeColor="text1"/>
                <w:sz w:val="20"/>
                <w:szCs w:val="20"/>
              </w:rPr>
            </w:r>
            <w:r>
              <w:rPr>
                <w:color w:val="000000" w:themeColor="text1"/>
                <w:sz w:val="20"/>
                <w:szCs w:val="20"/>
              </w:rPr>
            </w:r>
          </w:p>
        </w:tc>
        <w:tc>
          <w:tcPr>
            <w:shd w:val="clear" w:color="000000" w:fill="ffffff"/>
            <w:tcBorders/>
            <w:tcW w:w="1522" w:type="dxa"/>
            <w:vAlign w:val="center"/>
            <w:textDirection w:val="lrTb"/>
            <w:noWrap w:val="false"/>
          </w:tcPr>
          <w:p>
            <w:pPr>
              <w:pBdr/>
              <w:spacing/>
              <w:ind/>
              <w:jc w:val="center"/>
              <w:rPr>
                <w:color w:val="000000" w:themeColor="text1"/>
                <w:sz w:val="20"/>
                <w:szCs w:val="20"/>
              </w:rPr>
            </w:pPr>
            <w:r>
              <w:rPr>
                <w:color w:val="000000" w:themeColor="text1"/>
                <w:sz w:val="22"/>
                <w:szCs w:val="22"/>
              </w:rPr>
              <w:t xml:space="preserve">20.022.300.160</w:t>
            </w:r>
            <w:r>
              <w:rPr>
                <w:color w:val="000000" w:themeColor="text1"/>
                <w:sz w:val="20"/>
                <w:szCs w:val="20"/>
              </w:rPr>
            </w:r>
            <w:r>
              <w:rPr>
                <w:color w:val="000000" w:themeColor="text1"/>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B</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Đơn giá đất ước tính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Đồng/m²</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180.672.189</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193.526.479</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200.223.002</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C</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Điều chỉnh các yếu tố so sánh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C.1</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Pháp lý</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Có giấy chứng nhận quyền sử dụng đất</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Có giấy chứng nhận quyền sử dụng đất</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Có giấy chứng nhận quyền sử dụng đất</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Có giấy chứng nhận quyền sử dụng đất</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180.672.189</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193.526.479</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200.223.002</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C.2</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Mục đích sử dụng</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Đất ở tại đô thị</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Đất ở tại đô thị</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Đất ở tại đô thị</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Đất ở tại đô thị</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180.672.189</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193.526.479</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200.223.002</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C.3</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Vị trí</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Khu đô thị mới Văn Quán-Yên Phúc, phường Phúc La, quận Hà Đông, thành phố Hà Nội (nay là phường Hà Đông, thành phố Hà Nội), tiếp giáp đường Nguyễn Sơn Hà</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Khu đô thị mới Văn Quán-Yên Phúc, phường Phúc La, quận Hà Đông, thành phố Hà Nội (nay là phường Hà Đông, thành phố Hà Nội), tiếp giáp đường Nguyễn Sơn Hà</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Khu đô thị mới Văn Quán-Yên Phúc, phường Phúc La, quận Hà Đông, thành phố Hà Nội (nay là phường Hà Đông, thành phố Hà Nội), tiếp giáp đường Bạch Thái Bưởi</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Khu đô thị mới Văn Quán-Yên Phúc, phường Phúc La, quận Hà Đông, thành phố Hà Nội (nay là phường Hà Đông, thành phố Hà Nội), tiếp giáp đường Bạch Thái Bưởi</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180.672.189</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193.526.479</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200.223.002</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C.4</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Độ rộng mặt cắt đường trước tài sản (m)</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13</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13</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20</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20</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-9.676.324</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-10.011.150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180.672.189</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183.850.155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190.211.852</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C.5</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Diện tích đất (m²)</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(m2)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100,8</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80</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85</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100</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-3.606.011</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-3.870.530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177.066.178</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179.979.625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190.211.852</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C.6</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Mặt tiền (m)</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4,2</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5</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4,2</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4,2</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-3.606.011</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173.460.167</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179.979.625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190.211.852</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C.7</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Số lượng mặt tiếp giáp</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Tiếp giáp 1 mặt tiền</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Tiếp giáp 1 mặt tiền</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Tiếp giáp 1 mặt tiền</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Tiếp giáp 1 mặt tiền</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173.460.167</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179.979.625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190.211.852</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C.8</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Hình dáng thửa đất</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Hình chữ nhật</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Hình chữ nhật</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Hình chữ nhật</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Hình chữ nhật</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173.460.167</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179.979.625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190.211.852</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C.9</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Bất lợi thương mại</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hướng vào thửa đất</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bất lợi thương mại</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bất lợi thương mại</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bất lợi thương mại</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-18.030.053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-19.352.648</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-20.955.378</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155.430.114</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160.626.977</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169.256.474</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D</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tcPr>
          <w:p>
            <w:pPr>
              <w:pBdr/>
              <w:spacing/>
              <w:ind/>
              <w:rPr>
                <w:b/>
                <w:bCs/>
                <w:color w:val="000000" w:themeColor="text1"/>
                <w:sz w:val="22"/>
                <w:szCs w:val="22"/>
              </w:rPr>
            </w:pPr>
            <w:r>
              <w:rPr>
                <w:b/>
                <w:bCs/>
                <w:color w:val="000000" w:themeColor="text1"/>
                <w:sz w:val="22"/>
                <w:szCs w:val="22"/>
              </w:rPr>
              <w:t xml:space="preserve">Mức giá chỉ dẫn </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Đồng/m²</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155.430.114</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160.626.977</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169.256.474</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D1</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trị trung bình </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161.771.188</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D2</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độ chênh lệch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-3,92%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-0,71%</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4,63%</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E</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Tổng hợp các số liệu điều chỉnh tại mục C</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E1</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Tổng giá trị điều chỉnh gộp</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25.242.075</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32.899.502</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30.966.528</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E2</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Tổng số lần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Lần</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E3</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Biên độ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 - 10%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 - 10%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 - 10%</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E4</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Tổng giá trị điều chỉnh thuần </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25.242.075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32.899.502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30.966.528</w:t>
            </w:r>
            <w:r>
              <w:rPr>
                <w:color w:val="000000" w:themeColor="text1"/>
                <w:sz w:val="22"/>
                <w:szCs w:val="22"/>
              </w:rPr>
            </w:r>
            <w:r>
              <w:rPr>
                <w:color w:val="000000" w:themeColor="text1"/>
                <w:sz w:val="22"/>
                <w:szCs w:val="22"/>
              </w:rPr>
            </w:r>
          </w:p>
        </w:tc>
      </w:tr>
    </w:tbl>
    <w:p>
      <w:pPr>
        <w:pBdr/>
        <w:spacing w:after="120" w:before="120" w:line="276" w:lineRule="auto"/>
        <w:ind/>
        <w:jc w:val="both"/>
        <w:rPr>
          <w:b/>
          <w:bCs/>
          <w:i/>
          <w:iCs/>
          <w:color w:val="000000" w:themeColor="text1"/>
        </w:rPr>
      </w:pPr>
      <w:r>
        <w:rPr>
          <w:i/>
          <w:iCs/>
          <w:color w:val="000000" w:themeColor="text1"/>
          <w:u w:val="single"/>
        </w:rPr>
        <w:t xml:space="preserve"> </w:t>
      </w:r>
      <w:r>
        <w:rPr>
          <w:b/>
          <w:bCs/>
          <w:i/>
          <w:iCs/>
          <w:color w:val="000000" w:themeColor="text1"/>
          <w:u w:val="single"/>
        </w:rPr>
        <w:t xml:space="preserve">Về nguyên tắc khống chế</w:t>
      </w:r>
      <w:r>
        <w:rPr>
          <w:b/>
          <w:bCs/>
          <w:i/>
          <w:iCs/>
          <w:color w:val="000000" w:themeColor="text1"/>
        </w:rPr>
        <w:t xml:space="preserve">: </w:t>
      </w:r>
      <w:r>
        <w:rPr>
          <w:b/>
          <w:bCs/>
          <w:i/>
          <w:iCs/>
          <w:color w:val="000000" w:themeColor="text1"/>
        </w:rPr>
      </w:r>
      <w:r>
        <w:rPr>
          <w:b/>
          <w:bCs/>
          <w:i/>
          <w:iCs/>
          <w:color w:val="000000" w:themeColor="text1"/>
        </w:rPr>
      </w:r>
    </w:p>
    <w:p>
      <w:pPr>
        <w:pBdr/>
        <w:spacing w:after="120" w:before="120" w:line="276" w:lineRule="auto"/>
        <w:ind/>
        <w:jc w:val="both"/>
        <w:rPr>
          <w:b/>
          <w:bCs/>
          <w:color w:val="000000" w:themeColor="text1"/>
          <w:u w:val="single"/>
        </w:rPr>
      </w:pPr>
      <w:r>
        <w:rPr>
          <w:color w:val="000000" w:themeColor="text1"/>
        </w:rPr>
        <w:t xml:space="preserve">Theo số liệu tại mục </w:t>
      </w:r>
      <w:r>
        <w:rPr>
          <w:color w:val="000000" w:themeColor="text1"/>
        </w:rPr>
        <w:t xml:space="preserve">D</w:t>
      </w:r>
      <w:r>
        <w:rPr>
          <w:color w:val="000000" w:themeColor="text1"/>
        </w:rPr>
        <w:t xml:space="preserve">2, chênh lệch giữa mức giá trung bình của các mức giá chỉ dẫn nằm trong khoảng </w:t>
      </w:r>
      <w:r>
        <w:rPr>
          <w:color w:val="000000" w:themeColor="text1"/>
        </w:rPr>
        <w:t xml:space="preserve">từ </w:t>
      </w:r>
      <w:r>
        <w:rPr>
          <w:color w:val="000000" w:themeColor="text1"/>
        </w:rPr>
        <w:t xml:space="preserve"> 0,71</w:t>
      </w:r>
      <w:r>
        <w:rPr>
          <w:color w:val="000000" w:themeColor="text1"/>
        </w:rPr>
        <w:t xml:space="preserve">% đến</w:t>
      </w:r>
      <w:r>
        <w:rPr>
          <w:color w:val="000000" w:themeColor="text1"/>
        </w:rPr>
        <w:t xml:space="preserve"> </w:t>
      </w:r>
      <w:r>
        <w:rPr>
          <w:color w:val="000000" w:themeColor="text1"/>
        </w:rPr>
        <w:t xml:space="preserve"> </w:t>
      </w:r>
      <w:r>
        <w:rPr>
          <w:color w:val="000000" w:themeColor="text1"/>
        </w:rPr>
        <w:t xml:space="preserve">4,63</w:t>
      </w:r>
      <w:r>
        <w:rPr>
          <w:color w:val="000000" w:themeColor="text1"/>
        </w:rPr>
        <w:t xml:space="preserve">%, đảm bảo không quá 15% (theo </w:t>
      </w:r>
      <w:r>
        <w:rPr>
          <w:color w:val="000000" w:themeColor="text1"/>
        </w:rPr>
        <w:t xml:space="preserve">Thông tư số 32/2024</w:t>
      </w:r>
      <w:r>
        <w:rPr>
          <w:color w:val="000000" w:themeColor="text1"/>
        </w:rPr>
        <w:t xml:space="preserve">/TT-BTC</w:t>
      </w:r>
      <w:r>
        <w:rPr>
          <w:color w:val="000000" w:themeColor="text1"/>
        </w:rPr>
        <w:t xml:space="preserve"> ngày 16/5/2024 của Bộ Tài </w:t>
      </w:r>
      <w:r>
        <w:rPr>
          <w:color w:val="000000" w:themeColor="text1"/>
        </w:rPr>
        <w:t xml:space="preserve">c</w:t>
      </w:r>
      <w:r>
        <w:rPr>
          <w:color w:val="000000" w:themeColor="text1"/>
        </w:rPr>
        <w:t xml:space="preserve">hính)</w:t>
      </w:r>
      <w:r>
        <w:rPr>
          <w:color w:val="000000" w:themeColor="text1"/>
        </w:rPr>
        <w:t xml:space="preserve">.</w:t>
      </w:r>
      <w:r>
        <w:rPr>
          <w:b/>
          <w:bCs/>
          <w:color w:val="000000" w:themeColor="text1"/>
          <w:u w:val="single"/>
        </w:rPr>
      </w:r>
      <w:r>
        <w:rPr>
          <w:b/>
          <w:bCs/>
          <w:color w:val="000000" w:themeColor="text1"/>
          <w:u w:val="single"/>
        </w:rPr>
      </w:r>
    </w:p>
    <w:p>
      <w:pPr>
        <w:pBdr/>
        <w:spacing w:after="120" w:before="120" w:line="276" w:lineRule="auto"/>
        <w:ind/>
        <w:rPr>
          <w:b/>
          <w:bCs/>
          <w:i/>
          <w:iCs/>
          <w:color w:val="000000" w:themeColor="text1"/>
          <w:u w:val="single"/>
        </w:rPr>
      </w:pPr>
      <w:r>
        <w:rPr>
          <w:b/>
          <w:bCs/>
          <w:i/>
          <w:iCs/>
          <w:color w:val="000000" w:themeColor="text1"/>
          <w:u w:val="single"/>
        </w:rPr>
        <w:t xml:space="preserve">Về thống nhất mức giá chỉ dẫn</w:t>
      </w:r>
      <w:r>
        <w:rPr>
          <w:b/>
          <w:bCs/>
          <w:i/>
          <w:iCs/>
          <w:color w:val="000000" w:themeColor="text1"/>
          <w:u w:val="single"/>
        </w:rPr>
        <w:t xml:space="preserve">:</w:t>
      </w:r>
      <w:r>
        <w:rPr>
          <w:b/>
          <w:bCs/>
          <w:i/>
          <w:iCs/>
          <w:color w:val="000000" w:themeColor="text1"/>
          <w:u w:val="single"/>
        </w:rPr>
      </w:r>
      <w:r>
        <w:rPr>
          <w:b/>
          <w:bCs/>
          <w:i/>
          <w:iCs/>
          <w:color w:val="000000" w:themeColor="text1"/>
          <w:u w:val="single"/>
        </w:rPr>
      </w:r>
    </w:p>
    <w:p>
      <w:pPr>
        <w:pBdr/>
        <w:spacing/>
        <w:ind/>
        <w:jc w:val="right"/>
        <w:rPr>
          <w:i/>
          <w:iCs/>
          <w:color w:val="000000" w:themeColor="text1"/>
        </w:rPr>
      </w:pPr>
      <w:r>
        <w:rPr>
          <w:i/>
          <w:iCs/>
          <w:color w:val="000000" w:themeColor="text1"/>
        </w:rPr>
        <w:t xml:space="preserve">Đơn vị tính: Đồng/m²</w:t>
      </w:r>
      <w:r>
        <w:rPr>
          <w:i/>
          <w:iCs/>
          <w:color w:val="000000" w:themeColor="text1"/>
        </w:rPr>
      </w:r>
      <w:r>
        <w:rPr>
          <w:i/>
          <w:iCs/>
          <w:color w:val="000000" w:themeColor="text1"/>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themeColor="text1"/>
              </w:rPr>
            </w:pPr>
            <w:r>
              <w:rPr>
                <w:b/>
                <w:bCs/>
                <w:color w:val="000000" w:themeColor="text1"/>
              </w:rPr>
              <w:t xml:space="preserve">Mức giá chỉ dẫn của các TSSS</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themeColor="text1"/>
              </w:rPr>
            </w:pPr>
            <w:r>
              <w:rPr>
                <w:b/>
                <w:bCs/>
                <w:color w:val="000000" w:themeColor="text1"/>
              </w:rPr>
              <w:t xml:space="preserve">Trọng số của các TSSS sau điều chỉnh</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rPr>
            </w:pPr>
            <w:r>
              <w:rPr>
                <w:b/>
                <w:bCs/>
                <w:color w:val="000000" w:themeColor="text1"/>
              </w:rPr>
              <w:t xml:space="preserve">Giá trị trung bình của mức giá chỉ dẫn sau điều chỉnh</w:t>
            </w:r>
            <w:r>
              <w:rPr>
                <w:b/>
                <w:bCs/>
                <w:color w:val="000000" w:themeColor="text1"/>
              </w:rPr>
            </w:r>
            <w:r>
              <w:rPr>
                <w:b/>
                <w:bCs/>
                <w:color w:val="000000" w:themeColor="text1"/>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1</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rPr>
            </w:pPr>
            <w:r>
              <w:rPr>
                <w:color w:val="000000" w:themeColor="text1"/>
              </w:rPr>
              <w:t xml:space="preserve">Tài sản so sánh 1</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rPr>
            </w:pPr>
            <w:r>
              <w:rPr>
                <w:color w:val="000000" w:themeColor="text1"/>
              </w:rPr>
              <w:t xml:space="preserve">155.430.114</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rPr>
            </w:pPr>
            <w:r>
              <w:rPr>
                <w:color w:val="000000" w:themeColor="text1"/>
              </w:rPr>
              <w:t xml:space="preserve">33,34</w:t>
            </w:r>
            <w:r>
              <w:rPr>
                <w:color w:val="000000" w:themeColor="text1"/>
              </w:rPr>
              <w:t xml:space="preserve">%</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rPr>
            </w:pPr>
            <w:r>
              <w:rPr>
                <w:color w:val="000000" w:themeColor="text1"/>
              </w:rPr>
              <w:t xml:space="preserve">51.820.400</w:t>
            </w:r>
            <w:r>
              <w:rPr>
                <w:color w:val="000000" w:themeColor="text1"/>
              </w:rPr>
            </w:r>
            <w:r>
              <w:rPr>
                <w:color w:val="000000" w:themeColor="text1"/>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2</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rPr>
            </w:pPr>
            <w:r>
              <w:rPr>
                <w:color w:val="000000" w:themeColor="text1"/>
              </w:rPr>
              <w:t xml:space="preserve">Tài sản so sánh 2</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rPr>
            </w:pPr>
            <w:r>
              <w:rPr>
                <w:color w:val="000000" w:themeColor="text1"/>
              </w:rPr>
              <w:t xml:space="preserve">160.626.977</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rPr>
            </w:pPr>
            <w:r>
              <w:rPr>
                <w:color w:val="000000" w:themeColor="text1"/>
              </w:rPr>
              <w:t xml:space="preserve">33,33</w:t>
            </w:r>
            <w:r>
              <w:rPr>
                <w:color w:val="000000" w:themeColor="text1"/>
              </w:rPr>
              <w:t xml:space="preserve">%</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rPr>
            </w:pPr>
            <w:r>
              <w:rPr>
                <w:color w:val="000000" w:themeColor="text1"/>
              </w:rPr>
              <w:t xml:space="preserve">53.536.971</w:t>
            </w:r>
            <w:r>
              <w:rPr>
                <w:color w:val="000000" w:themeColor="text1"/>
              </w:rPr>
            </w:r>
            <w:r>
              <w:rPr>
                <w:color w:val="000000" w:themeColor="text1"/>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3</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rPr>
            </w:pPr>
            <w:r>
              <w:rPr>
                <w:color w:val="000000" w:themeColor="text1"/>
              </w:rPr>
              <w:t xml:space="preserve">Tài sản so sánh 3</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rPr>
            </w:pPr>
            <w:r>
              <w:rPr>
                <w:color w:val="000000" w:themeColor="text1"/>
              </w:rPr>
              <w:t xml:space="preserve">169.256.474</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rPr>
            </w:pPr>
            <w:r>
              <w:rPr>
                <w:color w:val="000000" w:themeColor="text1"/>
              </w:rPr>
              <w:t xml:space="preserve">33,33</w:t>
            </w:r>
            <w:r>
              <w:rPr>
                <w:color w:val="000000" w:themeColor="text1"/>
              </w:rPr>
              <w:t xml:space="preserve">%</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rPr>
            </w:pPr>
            <w:r>
              <w:rPr>
                <w:color w:val="000000" w:themeColor="text1"/>
              </w:rPr>
              <w:t xml:space="preserve">56.413.183</w:t>
            </w:r>
            <w:r>
              <w:rPr>
                <w:color w:val="000000" w:themeColor="text1"/>
              </w:rPr>
            </w:r>
            <w:r>
              <w:rPr>
                <w:color w:val="000000" w:themeColor="text1"/>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rPr>
            </w:pPr>
            <w:r>
              <w:rPr>
                <w:b/>
                <w:bCs/>
                <w:color w:val="000000" w:themeColor="text1"/>
              </w:rPr>
              <w:t xml:space="preserve">Giá trị bình quân theo trọng số:</w:t>
            </w:r>
            <w:r>
              <w:rPr>
                <w:b/>
                <w:bCs/>
                <w:color w:val="000000" w:themeColor="text1"/>
              </w:rPr>
            </w:r>
            <w:r>
              <w:rPr>
                <w:b/>
                <w:bCs/>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rPr>
            </w:pPr>
            <w:r>
              <w:rPr>
                <w:b/>
                <w:bCs/>
                <w:color w:val="000000" w:themeColor="text1"/>
                <w:lang w:val="vi-VN"/>
              </w:rPr>
              <w:t xml:space="preserve">161.770.554</w:t>
            </w:r>
            <w:r>
              <w:rPr>
                <w:b/>
                <w:bCs/>
                <w:color w:val="000000" w:themeColor="text1"/>
              </w:rPr>
            </w:r>
            <w:r>
              <w:rPr>
                <w:b/>
                <w:bCs/>
                <w:color w:val="000000" w:themeColor="text1"/>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rPr>
            </w:pPr>
            <w:r>
              <w:rPr>
                <w:b/>
                <w:bCs/>
                <w:color w:val="000000" w:themeColor="text1"/>
              </w:rPr>
              <w:t xml:space="preserve">Làm tròn:</w:t>
            </w:r>
            <w:r>
              <w:rPr>
                <w:b/>
                <w:bCs/>
                <w:color w:val="000000" w:themeColor="text1"/>
              </w:rPr>
            </w:r>
            <w:r>
              <w:rPr>
                <w:b/>
                <w:bCs/>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rPr>
            </w:pPr>
            <w:r>
              <w:rPr>
                <w:b/>
                <w:bCs/>
                <w:color w:val="000000" w:themeColor="text1"/>
                <w:lang w:val="vi-VN"/>
              </w:rPr>
              <w:t xml:space="preserve">161.700.000</w:t>
            </w:r>
            <w:r>
              <w:rPr>
                <w:b/>
                <w:bCs/>
                <w:color w:val="000000" w:themeColor="text1"/>
              </w:rPr>
            </w:r>
            <w:r>
              <w:rPr>
                <w:b/>
                <w:bCs/>
                <w:color w:val="000000" w:themeColor="text1"/>
              </w:rPr>
            </w:r>
          </w:p>
        </w:tc>
      </w:tr>
    </w:tbl>
    <w:p>
      <w:pPr>
        <w:pBdr/>
        <w:spacing w:after="120" w:before="120" w:line="276" w:lineRule="auto"/>
        <w:ind/>
        <w:jc w:val="both"/>
        <w:rPr>
          <w:b/>
          <w:bCs/>
          <w:color w:val="000000" w:themeColor="text1"/>
        </w:rPr>
      </w:pPr>
      <w:r>
        <w:rPr>
          <w:color w:val="000000" w:themeColor="text1"/>
        </w:rPr>
        <w:t xml:space="preserve">Tổ thẩm định sử dụng mức giá chỉ dẫn là mức giá bình quân có trọng số của 03 tài sản so sánh làm mức giá của tài sản thẩm định, tương ứng là</w:t>
      </w:r>
      <w:r>
        <w:rPr>
          <w:color w:val="000000" w:themeColor="text1"/>
        </w:rPr>
        <w:t xml:space="preserve">:</w:t>
      </w:r>
      <w:r>
        <w:rPr>
          <w:color w:val="000000" w:themeColor="text1"/>
        </w:rPr>
        <w:t xml:space="preserve"> </w:t>
      </w:r>
      <w:r>
        <w:rPr>
          <w:b/>
          <w:bCs/>
          <w:color w:val="000000" w:themeColor="text1"/>
          <w:lang w:val="vi-VN"/>
        </w:rPr>
        <w:t xml:space="preserve">161.700.000</w:t>
      </w:r>
      <w:r>
        <w:rPr>
          <w:b/>
          <w:bCs/>
          <w:color w:val="000000" w:themeColor="text1"/>
        </w:rPr>
        <w:t xml:space="preserve"> </w:t>
      </w:r>
      <w:r>
        <w:rPr>
          <w:b/>
          <w:bCs/>
          <w:color w:val="000000" w:themeColor="text1"/>
        </w:rPr>
        <w:t xml:space="preserve">đồng/m².</w:t>
      </w:r>
      <w:r>
        <w:rPr>
          <w:b/>
          <w:bCs/>
          <w:color w:val="000000" w:themeColor="text1"/>
        </w:rPr>
      </w:r>
      <w:r>
        <w:rPr>
          <w:b/>
          <w:bCs/>
          <w:color w:val="000000" w:themeColor="text1"/>
        </w:rPr>
      </w:r>
    </w:p>
    <w:p>
      <w:pPr>
        <w:pStyle w:val="1035"/>
        <w:numPr>
          <w:ilvl w:val="0"/>
          <w:numId w:val="26"/>
        </w:numPr>
        <w:pBdr/>
        <w:spacing w:after="120" w:before="120" w:line="276" w:lineRule="auto"/>
        <w:ind w:hanging="357" w:left="357"/>
        <w:jc w:val="both"/>
        <w:rPr>
          <w:b/>
          <w:color w:val="000000" w:themeColor="text1"/>
        </w:rPr>
      </w:pPr>
      <w:r>
        <w:rPr>
          <w:b/>
          <w:color w:val="000000" w:themeColor="text1"/>
          <w:lang w:val="pt-BR"/>
        </w:rPr>
        <w:t xml:space="preserve">Kết quả thẩm định giá:</w:t>
      </w:r>
      <w:r>
        <w:rPr>
          <w:b/>
          <w:color w:val="000000" w:themeColor="text1"/>
        </w:rPr>
      </w:r>
      <w:r>
        <w:rPr>
          <w:b/>
          <w:color w:val="000000" w:themeColor="text1"/>
        </w:rPr>
      </w:r>
    </w:p>
    <w:p>
      <w:pPr>
        <w:pStyle w:val="1035"/>
        <w:pBdr/>
        <w:tabs>
          <w:tab w:val="left" w:leader="none" w:pos="993"/>
        </w:tabs>
        <w:spacing w:after="120" w:before="120" w:line="276" w:lineRule="auto"/>
        <w:ind w:left="0"/>
        <w:jc w:val="both"/>
        <w:rPr>
          <w:color w:val="000000" w:themeColor="text1"/>
          <w:highlight w:val="none"/>
        </w:rPr>
      </w:pPr>
      <w:r>
        <w:rPr>
          <w:color w:val="000000" w:themeColor="text1"/>
          <w:lang w:val="pt-BR"/>
        </w:rPr>
        <w:t xml:space="preserve">Dựa trên các lập luận trên, </w:t>
      </w:r>
      <w:r>
        <w:rPr>
          <w:color w:val="000000" w:themeColor="text1"/>
          <w:lang w:val="pt-BR"/>
        </w:rPr>
        <w:t xml:space="preserve">T</w:t>
      </w:r>
      <w:r>
        <w:rPr>
          <w:color w:val="000000" w:themeColor="text1"/>
          <w:lang w:val="pt-BR"/>
        </w:rPr>
        <w:t xml:space="preserve">ổ</w:t>
      </w:r>
      <w:r>
        <w:rPr>
          <w:color w:val="000000" w:themeColor="text1"/>
          <w:lang w:val="pt-BR"/>
        </w:rPr>
        <w:t xml:space="preserve"> thẩm định ước tính giá trị </w:t>
      </w:r>
      <w:r>
        <w:rPr>
          <w:color w:val="000000" w:themeColor="text1"/>
          <w:lang w:val="vi-VN"/>
        </w:rPr>
        <w:t xml:space="preserve">tài sản thẩm định giá</w:t>
      </w:r>
      <w:r>
        <w:rPr>
          <w:color w:val="000000" w:themeColor="text1"/>
          <w:lang w:val="pt-BR"/>
        </w:rPr>
        <w:t xml:space="preserve"> </w:t>
      </w:r>
      <w:r>
        <w:rPr>
          <w:color w:val="000000" w:themeColor="text1"/>
          <w:lang w:val="de-DE"/>
        </w:rPr>
        <w:t xml:space="preserve">chưa bao gồm các loại thuế, phí và lệ phí liên quan đến việc chuyển nhượng tài sản</w:t>
      </w:r>
      <w:r>
        <w:rPr>
          <w:color w:val="000000" w:themeColor="text1"/>
          <w:lang w:val="pt-BR"/>
        </w:rPr>
        <w:t xml:space="preserve"> tại thời điểm thẩm định giá </w:t>
      </w:r>
      <w:r>
        <w:rPr>
          <w:color w:val="000000" w:themeColor="text1"/>
        </w:rPr>
        <w:t xml:space="preserve">Tháng 08/2026</w:t>
      </w:r>
      <w:r>
        <w:rPr>
          <w:color w:val="000000" w:themeColor="text1"/>
        </w:rPr>
        <w:t xml:space="preserve"> </w:t>
      </w:r>
      <w:r>
        <w:rPr>
          <w:color w:val="000000" w:themeColor="text1"/>
        </w:rPr>
        <w:t xml:space="preserve">ước tính </w:t>
      </w:r>
      <w:r>
        <w:rPr>
          <w:color w:val="000000" w:themeColor="text1"/>
        </w:rPr>
        <w:t xml:space="preserve">như sau</w:t>
      </w:r>
      <w:r>
        <w:rPr>
          <w:color w:val="000000" w:themeColor="text1"/>
        </w:rPr>
        <w:t xml:space="preserve">:</w:t>
      </w:r>
      <w:r>
        <w:rPr>
          <w:color w:val="000000" w:themeColor="text1"/>
          <w:highlight w:val="none"/>
        </w:rPr>
      </w:r>
      <w:r>
        <w:rPr>
          <w:color w:val="000000" w:themeColor="text1"/>
          <w:highlight w:val="none"/>
        </w:rPr>
      </w:r>
    </w:p>
    <w:p>
      <w:pPr>
        <w:pStyle w:val="1035"/>
        <w:pBdr/>
        <w:tabs>
          <w:tab w:val="left" w:leader="none" w:pos="993"/>
        </w:tabs>
        <w:spacing w:after="120" w:before="120" w:line="276" w:lineRule="auto"/>
        <w:ind w:left="0"/>
        <w:jc w:val="both"/>
        <w:rPr>
          <w:color w:val="000000" w:themeColor="text1"/>
        </w:rPr>
      </w:pPr>
      <w:r>
        <w:rPr>
          <w:color w:val="000000" w:themeColor="text1"/>
        </w:rPr>
      </w:r>
      <w:r>
        <w:rPr>
          <w:color w:val="000000" w:themeColor="text1"/>
        </w:rPr>
      </w:r>
      <w:r>
        <w:rPr>
          <w:color w:val="000000" w:themeColor="text1"/>
        </w:rPr>
      </w:r>
    </w:p>
    <w:p>
      <w:pPr>
        <w:pStyle w:val="1035"/>
        <w:pBdr/>
        <w:tabs>
          <w:tab w:val="left" w:leader="none" w:pos="993"/>
        </w:tabs>
        <w:spacing w:after="120" w:before="120" w:line="276" w:lineRule="auto"/>
        <w:ind w:left="0"/>
        <w:jc w:val="both"/>
        <w:rPr>
          <w:color w:val="000000" w:themeColor="text1"/>
        </w:rPr>
      </w:pPr>
      <w:r>
        <w:rPr>
          <w:color w:val="000000" w:themeColor="text1"/>
        </w:rPr>
      </w:r>
      <w:r>
        <w:rPr>
          <w:color w:val="000000" w:themeColor="text1"/>
        </w:rPr>
      </w:r>
      <w:r>
        <w:rPr>
          <w:color w:val="000000" w:themeColor="text1"/>
        </w:rPr>
      </w:r>
    </w:p>
    <w:p>
      <w:pPr>
        <w:pStyle w:val="1035"/>
        <w:pBdr/>
        <w:tabs>
          <w:tab w:val="left" w:leader="none" w:pos="993"/>
        </w:tabs>
        <w:spacing w:after="120" w:before="120" w:line="276" w:lineRule="auto"/>
        <w:ind w:left="0"/>
        <w:jc w:val="both"/>
        <w:rPr>
          <w:color w:val="000000" w:themeColor="text1"/>
        </w:rPr>
      </w:pPr>
      <w:r>
        <w:rPr>
          <w:color w:val="000000" w:themeColor="text1"/>
        </w:rPr>
      </w:r>
      <w:r>
        <w:rPr>
          <w:color w:val="000000" w:themeColor="text1"/>
        </w:rPr>
      </w:r>
      <w:r>
        <w:rPr>
          <w:color w:val="000000" w:themeColor="text1"/>
        </w:rPr>
      </w:r>
    </w:p>
    <w:p>
      <w:pPr>
        <w:pStyle w:val="1035"/>
        <w:pBdr/>
        <w:tabs>
          <w:tab w:val="left" w:leader="none" w:pos="993"/>
        </w:tabs>
        <w:spacing w:after="120" w:before="120" w:line="276" w:lineRule="auto"/>
        <w:ind w:left="0"/>
        <w:jc w:val="both"/>
        <w:rPr>
          <w:color w:val="000000" w:themeColor="text1"/>
        </w:rPr>
      </w:pPr>
      <w:r>
        <w:rPr>
          <w:color w:val="000000" w:themeColor="text1"/>
          <w:highlight w:val="none"/>
        </w:rPr>
      </w:r>
      <w:r>
        <w:rPr>
          <w:color w:val="000000" w:themeColor="text1"/>
        </w:rPr>
      </w:r>
      <w:r>
        <w:rPr>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shd w:val="clear" w:color="000000" w:fill="ffffff"/>
            <w:tcBorders/>
            <w:tcW w:w="1097"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shd w:val="clear" w:color="000000" w:fill="ffffff"/>
            <w:tcBorders/>
            <w:tcW w:w="981"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Diện tích (m²)</w:t>
            </w:r>
            <w:r>
              <w:rPr>
                <w:b/>
                <w:bCs/>
                <w:color w:val="000000" w:themeColor="text1"/>
              </w:rPr>
            </w:r>
            <w:r>
              <w:rPr>
                <w:b/>
                <w:bCs/>
                <w:color w:val="000000" w:themeColor="text1"/>
              </w:rPr>
            </w:r>
          </w:p>
        </w:tc>
        <w:tc>
          <w:tcPr>
            <w:shd w:val="clear" w:color="000000" w:fill="ffffff"/>
            <w:tcBorders/>
            <w:tcW w:w="1389"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Đơn giá (đồng/m²)</w:t>
            </w:r>
            <w:r>
              <w:rPr>
                <w:b/>
                <w:bCs/>
                <w:color w:val="000000" w:themeColor="text1"/>
              </w:rPr>
            </w:r>
            <w:r>
              <w:rPr>
                <w:b/>
                <w:bCs/>
                <w:color w:val="000000" w:themeColor="text1"/>
              </w:rPr>
            </w:r>
          </w:p>
        </w:tc>
        <w:tc>
          <w:tcPr>
            <w:shd w:val="clear" w:color="000000" w:fill="ffffff"/>
            <w:tcBorders/>
            <w:tcW w:w="1170"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Thành tiền (đồng)</w:t>
            </w:r>
            <w:r>
              <w:rPr>
                <w:b/>
                <w:bCs/>
                <w:color w:val="000000" w:themeColor="text1"/>
              </w:rPr>
            </w:r>
            <w:r>
              <w:rPr>
                <w:b/>
                <w:bCs/>
                <w:color w:val="000000" w:themeColor="text1"/>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 </w:t>
            </w:r>
            <w:r>
              <w:rPr>
                <w:b/>
                <w:bCs/>
                <w:color w:val="000000" w:themeColor="text1"/>
              </w:rPr>
            </w:r>
            <w:r>
              <w:rPr>
                <w:b/>
                <w:bCs/>
                <w:color w:val="000000" w:themeColor="text1"/>
              </w:rPr>
            </w:r>
          </w:p>
        </w:tc>
        <w:tc>
          <w:tcPr>
            <w:gridSpan w:val="3"/>
            <w:shd w:val="clear" w:color="000000" w:fill="ffffff"/>
            <w:tcBorders/>
            <w:tcW w:w="3467" w:type="pct"/>
            <w:vAlign w:val="center"/>
            <w:textDirection w:val="lrTb"/>
            <w:noWrap w:val="false"/>
          </w:tcPr>
          <w:p>
            <w:pPr>
              <w:pBdr/>
              <w:spacing w:after="40" w:before="40" w:line="288" w:lineRule="auto"/>
              <w:ind/>
              <w:jc w:val="both"/>
              <w:rPr>
                <w:b/>
                <w:bCs/>
                <w:color w:val="000000" w:themeColor="text1"/>
              </w:rPr>
            </w:pPr>
            <w:r>
              <w:rPr>
                <w:color w:val="000000" w:themeColor="text1"/>
              </w:rPr>
              <w:t xml:space="preserve">Quyền sử dụng đất tại thửa đất số: 148, tờ bản đồ số 14, có địa chỉ: TT19-A20, Khu đô thị mới Văn Quán-Yên Phúc, phường Phúc La, quận Hà Đông, thành phố Hà Nội (nay là phường Hà Đông, thành phố Hà Nội), the</w:t>
            </w:r>
            <w:r>
              <w:rPr>
                <w:color w:val="000000" w:themeColor="text1"/>
              </w:rPr>
              <w:t xml:space="preserve">o Giấy chứng nhận quyền sử dụng đất, quyền sở hữu tài sản gắn liền với đất số: AA 00671344, số vào sổ cấp GCN: CN-162 do sở Chi nhánh Văn phòng Đăng ký Đất đai Hà Nội quận Hà Đông cấp ngày 20/5/2025; Chủ tài sản là bà Nguyễn Thị Toán và chồng Kiều Ngọc Anh</w:t>
            </w:r>
            <w:r>
              <w:rPr>
                <w:b/>
                <w:bCs/>
                <w:color w:val="000000" w:themeColor="text1"/>
              </w:rPr>
              <w:t xml:space="preserve">.</w:t>
            </w:r>
            <w:r>
              <w:rPr>
                <w:b/>
                <w:bCs/>
                <w:color w:val="000000" w:themeColor="text1"/>
              </w:rPr>
            </w:r>
            <w:r>
              <w:rPr>
                <w:b/>
                <w:bCs/>
                <w:color w:val="000000" w:themeColor="text1"/>
              </w:rPr>
            </w:r>
          </w:p>
        </w:tc>
        <w:tc>
          <w:tcPr>
            <w:shd w:val="clear" w:color="000000" w:fill="ffffff"/>
            <w:tcBorders/>
            <w:tcW w:w="1170" w:type="pct"/>
            <w:vAlign w:val="center"/>
            <w:textDirection w:val="lrTb"/>
            <w:noWrap w:val="false"/>
          </w:tcPr>
          <w:p>
            <w:pPr>
              <w:pBdr/>
              <w:spacing w:after="40" w:before="40" w:line="288" w:lineRule="auto"/>
              <w:ind/>
              <w:jc w:val="right"/>
              <w:rPr>
                <w:b/>
                <w:bCs/>
                <w:color w:val="000000" w:themeColor="text1"/>
              </w:rPr>
            </w:pPr>
            <w:r>
              <w:rPr>
                <w:b/>
                <w:bCs/>
                <w:color w:val="000000" w:themeColor="text1"/>
              </w:rPr>
              <w:t xml:space="preserve"> </w:t>
            </w:r>
            <w:r>
              <w:rPr>
                <w:b/>
                <w:bCs/>
                <w:color w:val="000000" w:themeColor="text1"/>
              </w:rPr>
            </w:r>
            <w:r>
              <w:rPr>
                <w:b/>
                <w:bCs/>
                <w:color w:val="000000" w:themeColor="text1"/>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color w:val="000000" w:themeColor="text1"/>
              </w:rPr>
            </w:pPr>
            <w:r>
              <w:rPr>
                <w:b/>
                <w:bCs/>
                <w:color w:val="000000" w:themeColor="text1"/>
              </w:rPr>
              <w:t xml:space="preserve">1</w:t>
            </w:r>
            <w:r>
              <w:rPr>
                <w:color w:val="000000" w:themeColor="text1"/>
              </w:rPr>
            </w:r>
            <w:r>
              <w:rPr>
                <w:color w:val="000000" w:themeColor="text1"/>
              </w:rPr>
            </w:r>
          </w:p>
        </w:tc>
        <w:tc>
          <w:tcPr>
            <w:shd w:val="clear" w:color="000000" w:fill="ffffff"/>
            <w:tcBorders/>
            <w:tcW w:w="1097" w:type="pct"/>
            <w:vAlign w:val="center"/>
            <w:textDirection w:val="lrTb"/>
            <w:noWrap w:val="false"/>
          </w:tcPr>
          <w:p>
            <w:pPr>
              <w:pBdr/>
              <w:spacing w:after="40" w:before="40" w:line="288" w:lineRule="auto"/>
              <w:ind/>
              <w:rPr>
                <w:color w:val="000000" w:themeColor="text1"/>
              </w:rPr>
            </w:pPr>
            <w:r>
              <w:rPr>
                <w:b/>
                <w:bCs/>
                <w:color w:val="000000" w:themeColor="text1"/>
              </w:rPr>
              <w:t xml:space="preserve">Đất ở tại đô thị</w:t>
            </w:r>
            <w:r>
              <w:rPr>
                <w:color w:val="000000" w:themeColor="text1"/>
              </w:rPr>
            </w:r>
            <w:r>
              <w:rPr>
                <w:color w:val="000000" w:themeColor="text1"/>
              </w:rPr>
            </w:r>
          </w:p>
        </w:tc>
        <w:tc>
          <w:tcPr>
            <w:tcBorders/>
            <w:tcW w:w="981" w:type="pct"/>
            <w:vAlign w:val="center"/>
            <w:textDirection w:val="lrTb"/>
            <w:noWrap/>
          </w:tcPr>
          <w:p>
            <w:pPr>
              <w:pBdr/>
              <w:spacing w:after="40" w:before="40" w:line="288" w:lineRule="auto"/>
              <w:ind/>
              <w:jc w:val="center"/>
              <w:rPr>
                <w:color w:val="000000" w:themeColor="text1"/>
              </w:rPr>
            </w:pPr>
            <w:r>
              <w:rPr>
                <w:color w:val="000000" w:themeColor="text1"/>
              </w:rPr>
              <w:t xml:space="preserve">100,8</w:t>
            </w:r>
            <w:r>
              <w:rPr>
                <w:color w:val="000000" w:themeColor="text1"/>
              </w:rPr>
            </w:r>
            <w:r>
              <w:rPr>
                <w:color w:val="000000" w:themeColor="text1"/>
              </w:rPr>
            </w:r>
          </w:p>
        </w:tc>
        <w:tc>
          <w:tcPr>
            <w:shd w:val="clear" w:color="000000" w:fill="ffffff"/>
            <w:tcBorders/>
            <w:tcW w:w="1389" w:type="pct"/>
            <w:vAlign w:val="center"/>
            <w:textDirection w:val="lrTb"/>
            <w:noWrap w:val="false"/>
          </w:tcPr>
          <w:p>
            <w:pPr>
              <w:pBdr/>
              <w:spacing w:after="40" w:before="40" w:line="288" w:lineRule="auto"/>
              <w:ind/>
              <w:jc w:val="center"/>
              <w:rPr>
                <w:color w:val="000000" w:themeColor="text1"/>
              </w:rPr>
            </w:pPr>
            <w:r>
              <w:rPr>
                <w:color w:val="000000" w:themeColor="text1"/>
              </w:rPr>
              <w:t xml:space="preserve">161.700.000</w:t>
            </w:r>
            <w:r>
              <w:rPr>
                <w:color w:val="000000" w:themeColor="text1"/>
              </w:rPr>
            </w:r>
            <w:r>
              <w:rPr>
                <w:color w:val="000000" w:themeColor="text1"/>
              </w:rPr>
            </w:r>
          </w:p>
        </w:tc>
        <w:tc>
          <w:tcPr>
            <w:shd w:val="clear" w:color="000000" w:fill="ffffff"/>
            <w:tcBorders/>
            <w:tcW w:w="1170" w:type="pct"/>
            <w:vAlign w:val="center"/>
            <w:textDirection w:val="lrTb"/>
            <w:noWrap w:val="false"/>
          </w:tcPr>
          <w:p>
            <w:pPr>
              <w:pBdr/>
              <w:spacing w:after="40" w:before="40" w:line="288" w:lineRule="auto"/>
              <w:ind/>
              <w:jc w:val="center"/>
              <w:rPr>
                <w:color w:val="000000" w:themeColor="text1"/>
              </w:rPr>
            </w:pPr>
            <w:r>
              <w:rPr>
                <w:color w:val="000000" w:themeColor="text1"/>
              </w:rPr>
              <w:t xml:space="preserve">16.299.360.000</w:t>
            </w:r>
            <w:r>
              <w:rPr>
                <w:color w:val="000000" w:themeColor="text1"/>
              </w:rPr>
            </w:r>
            <w:r>
              <w:rPr>
                <w:color w:val="000000" w:themeColor="text1"/>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themeColor="text1"/>
              </w:rPr>
            </w:pPr>
            <w:r>
              <w:rPr>
                <w:b/>
                <w:bCs/>
                <w:color w:val="000000" w:themeColor="text1"/>
              </w:rPr>
              <w:t xml:space="preserve">TỔNG CỘNG</w:t>
            </w:r>
            <w:r>
              <w:rPr>
                <w:b/>
                <w:bCs/>
                <w:color w:val="000000" w:themeColor="text1"/>
              </w:rPr>
            </w:r>
            <w:r>
              <w:rPr>
                <w:b/>
                <w:bCs/>
                <w:color w:val="000000" w:themeColor="text1"/>
              </w:rPr>
            </w:r>
          </w:p>
        </w:tc>
        <w:tc>
          <w:tcPr>
            <w:tcBorders/>
            <w:tcW w:w="1170" w:type="pct"/>
            <w:vAlign w:val="center"/>
            <w:textDirection w:val="lrTb"/>
            <w:noWrap/>
          </w:tcPr>
          <w:p>
            <w:pPr>
              <w:pBdr/>
              <w:spacing w:after="40" w:before="40" w:line="288" w:lineRule="auto"/>
              <w:ind/>
              <w:jc w:val="center"/>
              <w:rPr>
                <w:b/>
                <w:bCs/>
                <w:color w:val="000000" w:themeColor="text1"/>
              </w:rPr>
            </w:pPr>
            <w:r>
              <w:rPr>
                <w:color w:val="000000" w:themeColor="text1"/>
              </w:rPr>
              <w:t xml:space="preserve">16.299.360.000</w:t>
            </w:r>
            <w:r>
              <w:rPr>
                <w:b/>
                <w:bCs/>
                <w:color w:val="000000" w:themeColor="text1"/>
              </w:rPr>
            </w:r>
            <w:r>
              <w:rPr>
                <w:b/>
                <w:bCs/>
                <w:color w:val="000000" w:themeColor="text1"/>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themeColor="text1"/>
              </w:rPr>
            </w:pPr>
            <w:r>
              <w:rPr>
                <w:b/>
                <w:bCs/>
                <w:color w:val="000000" w:themeColor="text1"/>
              </w:rPr>
              <w:t xml:space="preserve">LÀM TRÒN</w:t>
            </w:r>
            <w:r>
              <w:rPr>
                <w:b/>
                <w:bCs/>
                <w:color w:val="000000" w:themeColor="text1"/>
              </w:rPr>
            </w:r>
            <w:r>
              <w:rPr>
                <w:b/>
                <w:bCs/>
                <w:color w:val="000000" w:themeColor="text1"/>
              </w:rPr>
            </w:r>
          </w:p>
        </w:tc>
        <w:tc>
          <w:tcPr>
            <w:tcBorders/>
            <w:tcW w:w="1170" w:type="pct"/>
            <w:vAlign w:val="center"/>
            <w:textDirection w:val="lrTb"/>
            <w:noWrap/>
          </w:tcPr>
          <w:p>
            <w:pPr>
              <w:pBdr/>
              <w:spacing w:after="40" w:before="40" w:line="288" w:lineRule="auto"/>
              <w:ind/>
              <w:jc w:val="center"/>
              <w:rPr>
                <w:b/>
                <w:bCs/>
                <w:color w:val="000000" w:themeColor="text1"/>
              </w:rPr>
            </w:pPr>
            <w:r>
              <w:rPr>
                <w:b/>
                <w:bCs/>
                <w:color w:val="000000" w:themeColor="text1"/>
              </w:rPr>
              <w:t xml:space="preserve">16.299.000.000</w:t>
            </w:r>
            <w:r>
              <w:rPr>
                <w:b/>
                <w:bCs/>
                <w:color w:val="000000" w:themeColor="text1"/>
              </w:rPr>
            </w:r>
            <w:r>
              <w:rPr>
                <w:b/>
                <w:bCs/>
                <w:color w:val="000000" w:themeColor="text1"/>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themeColor="text1"/>
              </w:rPr>
            </w:pPr>
            <w:r>
              <w:rPr>
                <w:b/>
                <w:bCs/>
                <w:i/>
                <w:iCs/>
                <w:color w:val="000000" w:themeColor="text1"/>
              </w:rPr>
              <w:t xml:space="preserve">(Bằng chữ: </w:t>
            </w:r>
            <w:r>
              <w:rPr>
                <w:b/>
                <w:bCs/>
                <w:i/>
                <w:iCs/>
                <w:color w:val="000000" w:themeColor="text1"/>
              </w:rPr>
              <w:t xml:space="preserve">Mười sáu tỷ hai trăm chín mươi chín triệu đồng</w:t>
            </w:r>
            <w:r>
              <w:rPr>
                <w:b/>
                <w:bCs/>
                <w:i/>
                <w:iCs/>
                <w:color w:val="000000" w:themeColor="text1"/>
              </w:rPr>
              <w:t xml:space="preserve">./.)</w:t>
            </w:r>
            <w:r>
              <w:rPr>
                <w:b/>
                <w:bCs/>
                <w:i/>
                <w:iCs/>
                <w:color w:val="000000" w:themeColor="text1"/>
              </w:rPr>
            </w:r>
            <w:r>
              <w:rPr>
                <w:b/>
                <w:bCs/>
                <w:i/>
                <w:iCs/>
                <w:color w:val="000000" w:themeColor="text1"/>
              </w:rPr>
            </w:r>
          </w:p>
        </w:tc>
      </w:tr>
    </w:tbl>
    <w:p>
      <w:pPr>
        <w:pStyle w:val="1035"/>
        <w:pBdr/>
        <w:tabs>
          <w:tab w:val="left" w:leader="none" w:pos="993"/>
        </w:tabs>
        <w:spacing w:after="120" w:before="120" w:line="288" w:lineRule="auto"/>
        <w:ind w:left="0"/>
        <w:jc w:val="both"/>
        <w:rPr>
          <w:b/>
          <w:color w:val="000000" w:themeColor="text1"/>
        </w:rPr>
      </w:pPr>
      <w:r>
        <w:rPr>
          <w:b/>
          <w:color w:val="000000" w:themeColor="text1"/>
          <w:lang w:val="pt-BR"/>
        </w:rPr>
        <w:t xml:space="preserve">IX</w:t>
      </w:r>
      <w:r>
        <w:rPr>
          <w:b/>
          <w:color w:val="000000" w:themeColor="text1"/>
          <w:lang w:val="pt-BR"/>
        </w:rPr>
        <w:t xml:space="preserve">. </w:t>
      </w:r>
      <w:r>
        <w:rPr>
          <w:b/>
          <w:bCs/>
          <w:color w:val="000000" w:themeColor="text1"/>
          <w:lang w:val="pt-BR"/>
        </w:rPr>
        <w:t xml:space="preserve">THỜI HẠN HIỆU LỰC CỦA KẾT QUẢ THẨM ĐỊNH GIÁ</w:t>
      </w:r>
      <w:r>
        <w:rPr>
          <w:b/>
          <w:color w:val="000000" w:themeColor="text1"/>
        </w:rPr>
      </w:r>
      <w:r>
        <w:rPr>
          <w:b/>
          <w:color w:val="000000" w:themeColor="text1"/>
        </w:rPr>
      </w:r>
    </w:p>
    <w:p>
      <w:pPr>
        <w:pStyle w:val="1035"/>
        <w:numPr>
          <w:ilvl w:val="0"/>
          <w:numId w:val="4"/>
        </w:numPr>
        <w:pBdr/>
        <w:tabs>
          <w:tab w:val="left" w:leader="none" w:pos="993"/>
        </w:tabs>
        <w:spacing w:after="120" w:before="120" w:line="288" w:lineRule="auto"/>
        <w:ind/>
        <w:jc w:val="both"/>
        <w:rPr>
          <w:b/>
          <w:color w:val="000000" w:themeColor="text1"/>
        </w:rPr>
      </w:pPr>
      <w:r>
        <w:rPr>
          <w:color w:val="000000" w:themeColor="text1"/>
          <w:lang w:val="pt-BR"/>
        </w:rPr>
        <w:t xml:space="preserve">Tối đa 06 (sáu) tháng tính từ ngày ký đối với tài sản là Bất động sản.</w:t>
      </w:r>
      <w:r>
        <w:rPr>
          <w:b/>
          <w:color w:val="000000" w:themeColor="text1"/>
        </w:rPr>
      </w:r>
      <w:r>
        <w:rPr>
          <w:b/>
          <w:color w:val="000000" w:themeColor="text1"/>
        </w:rPr>
      </w:r>
    </w:p>
    <w:p>
      <w:pPr>
        <w:pStyle w:val="1035"/>
        <w:pBdr/>
        <w:tabs>
          <w:tab w:val="left" w:leader="none" w:pos="993"/>
        </w:tabs>
        <w:spacing w:after="120" w:before="120" w:line="288" w:lineRule="auto"/>
        <w:ind w:left="0"/>
        <w:jc w:val="both"/>
        <w:rPr>
          <w:rFonts w:ascii="Times New Roman Bold" w:hAnsi="Times New Roman Bold"/>
          <w:b/>
          <w:bCs/>
          <w:color w:val="000000" w:themeColor="text1"/>
          <w:spacing w:val="-4"/>
        </w:rPr>
      </w:pPr>
      <w:r>
        <w:rPr>
          <w:rFonts w:ascii="Times New Roman Bold" w:hAnsi="Times New Roman Bold"/>
          <w:b/>
          <w:bCs/>
          <w:color w:val="000000" w:themeColor="text1"/>
          <w:spacing w:val="-4"/>
          <w:lang w:val="pt-BR"/>
        </w:rPr>
        <w:t xml:space="preserve">X. TUYÊN BỐ CHUNG VÀ MIỄN TRỪ TRÁCH NHIỆM</w:t>
      </w:r>
      <w:r>
        <w:rPr>
          <w:rFonts w:ascii="Times New Roman Bold" w:hAnsi="Times New Roman Bold"/>
          <w:b/>
          <w:bCs/>
          <w:color w:val="000000" w:themeColor="text1"/>
          <w:spacing w:val="-4"/>
        </w:rPr>
      </w:r>
      <w:r>
        <w:rPr>
          <w:rFonts w:ascii="Times New Roman Bold" w:hAnsi="Times New Roman Bold"/>
          <w:b/>
          <w:bCs/>
          <w:color w:val="000000" w:themeColor="text1"/>
          <w:spacing w:val="-4"/>
        </w:rPr>
      </w:r>
    </w:p>
    <w:p>
      <w:pPr>
        <w:pStyle w:val="1035"/>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Công ty </w:t>
      </w:r>
      <w:r>
        <w:rPr>
          <w:color w:val="000000" w:themeColor="text1"/>
          <w:lang w:val="pt-BR"/>
        </w:rPr>
        <w:t xml:space="preserve">Cổ phần Thẩm định</w:t>
      </w:r>
      <w:r>
        <w:rPr>
          <w:color w:val="000000" w:themeColor="text1"/>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rPr>
      </w:r>
      <w:r>
        <w:rPr>
          <w:color w:val="000000" w:themeColor="text1"/>
        </w:rPr>
      </w:r>
    </w:p>
    <w:p>
      <w:pPr>
        <w:pStyle w:val="1035"/>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rPr>
      </w:r>
      <w:r>
        <w:rPr>
          <w:color w:val="000000" w:themeColor="text1"/>
        </w:rPr>
      </w:r>
    </w:p>
    <w:p>
      <w:pPr>
        <w:pStyle w:val="1035"/>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Chứng thư, Báo cáo này được soạn thảo theo Hợp đồng được ký kết</w:t>
      </w:r>
      <w:r>
        <w:rPr>
          <w:color w:val="000000" w:themeColor="text1"/>
          <w:lang w:val="pt-BR"/>
        </w:rPr>
        <w:t xml:space="preserve"> </w:t>
      </w:r>
      <w:r>
        <w:rPr>
          <w:color w:val="000000" w:themeColor="text1"/>
          <w:lang w:val="pt-BR"/>
        </w:rPr>
        <w:t xml:space="preserve">và tuâ</w:t>
      </w:r>
      <w:r>
        <w:rPr>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rPr>
      </w:r>
      <w:r>
        <w:rPr>
          <w:color w:val="000000" w:themeColor="text1"/>
        </w:rPr>
      </w:r>
    </w:p>
    <w:p>
      <w:pPr>
        <w:pStyle w:val="1035"/>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Các bên liên quan khi đọc và thực hiện sử dụng sản phẩm tư vấn này, tức là đã chấp nhận và đồng ý với những điều khoản sau:</w:t>
      </w:r>
      <w:r>
        <w:rPr>
          <w:color w:val="000000" w:themeColor="text1"/>
        </w:rPr>
      </w:r>
      <w:r>
        <w:rPr>
          <w:color w:val="000000" w:themeColor="text1"/>
        </w:rPr>
      </w:r>
    </w:p>
    <w:p>
      <w:pPr>
        <w:pStyle w:val="1035"/>
        <w:numPr>
          <w:ilvl w:val="0"/>
          <w:numId w:val="10"/>
        </w:numPr>
        <w:pBdr/>
        <w:spacing w:after="120" w:before="120" w:line="288" w:lineRule="auto"/>
        <w:ind w:hanging="284" w:left="426"/>
        <w:jc w:val="both"/>
        <w:rPr>
          <w:color w:val="000000" w:themeColor="text1"/>
        </w:rPr>
      </w:pPr>
      <w:r>
        <w:rPr>
          <w:color w:val="000000" w:themeColor="text1"/>
          <w:lang w:val="pt-BR"/>
        </w:rPr>
        <w:t xml:space="preserve">Sản phẩm tư vấn của Chúng tôi chỉ nhằm mục đích duy nhất đã ghi tại Mục 4 của Chứng thư mà không nhằm bất kỳ mục đích nào khác và mọi hành</w:t>
      </w:r>
      <w:r>
        <w:rPr>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rPr>
      </w:r>
      <w:r>
        <w:rPr>
          <w:color w:val="000000" w:themeColor="text1"/>
        </w:rPr>
      </w:r>
    </w:p>
    <w:p>
      <w:pPr>
        <w:pStyle w:val="1035"/>
        <w:numPr>
          <w:ilvl w:val="0"/>
          <w:numId w:val="10"/>
        </w:numPr>
        <w:pBdr/>
        <w:spacing w:after="120" w:before="120" w:line="288" w:lineRule="auto"/>
        <w:ind w:hanging="284" w:left="426"/>
        <w:jc w:val="both"/>
        <w:rPr>
          <w:color w:val="000000" w:themeColor="text1"/>
        </w:rPr>
      </w:pPr>
      <w:r>
        <w:rPr>
          <w:color w:val="000000" w:themeColor="text1"/>
          <w:lang w:val="pt-BR"/>
        </w:rPr>
        <w:t xml:space="preserve">Lotus VFI, Ban Lãnh đạo, toàn thể nhân viên, Thẩm định viên và đại diện pháp luật của Lotus VFI khôn</w:t>
      </w:r>
      <w:r>
        <w:rPr>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rPr>
      </w:r>
      <w:r>
        <w:rPr>
          <w:color w:val="000000" w:themeColor="text1"/>
        </w:rPr>
      </w:r>
    </w:p>
    <w:p>
      <w:pPr>
        <w:pStyle w:val="1035"/>
        <w:numPr>
          <w:ilvl w:val="0"/>
          <w:numId w:val="10"/>
        </w:numPr>
        <w:pBdr/>
        <w:spacing w:after="120" w:before="120" w:line="288" w:lineRule="auto"/>
        <w:ind w:hanging="284" w:left="426"/>
        <w:jc w:val="both"/>
        <w:rPr>
          <w:color w:val="000000" w:themeColor="text1"/>
        </w:rPr>
      </w:pPr>
      <w:r>
        <w:rPr>
          <w:color w:val="000000" w:themeColor="text1"/>
          <w:lang w:val="pt-BR"/>
        </w:rPr>
        <w:t xml:space="preserve">Khách hàng hoặc bất kỳ bên nào khác sử dụng báo cáo này và bất kỳ hoạt động nào của bất kỳ bên liên q</w:t>
      </w:r>
      <w:r>
        <w:rPr>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rPr>
      </w:r>
      <w:r>
        <w:rPr>
          <w:color w:val="000000" w:themeColor="text1"/>
        </w:rPr>
      </w:r>
    </w:p>
    <w:p>
      <w:pPr>
        <w:pStyle w:val="1035"/>
        <w:pBdr/>
        <w:tabs>
          <w:tab w:val="left" w:leader="none" w:pos="993"/>
        </w:tabs>
        <w:spacing w:after="120" w:before="120" w:line="288" w:lineRule="auto"/>
        <w:ind w:left="0"/>
        <w:jc w:val="both"/>
        <w:rPr>
          <w:rFonts w:ascii="Times New Roman Bold" w:hAnsi="Times New Roman Bold"/>
          <w:b/>
          <w:color w:val="000000" w:themeColor="text1"/>
          <w:spacing w:val="-4"/>
        </w:rPr>
      </w:pPr>
      <w:r>
        <w:rPr>
          <w:rFonts w:ascii="Times New Roman Bold" w:hAnsi="Times New Roman Bold"/>
          <w:b/>
          <w:bCs/>
          <w:color w:val="000000" w:themeColor="text1"/>
          <w:spacing w:val="-4"/>
          <w:lang w:val="pt-BR"/>
        </w:rPr>
        <w:t xml:space="preserve">X</w:t>
      </w:r>
      <w:r>
        <w:rPr>
          <w:rFonts w:ascii="Times New Roman Bold" w:hAnsi="Times New Roman Bold"/>
          <w:b/>
          <w:bCs/>
          <w:color w:val="000000" w:themeColor="text1"/>
          <w:spacing w:val="-4"/>
          <w:lang w:val="pt-BR"/>
        </w:rPr>
        <w:t xml:space="preserve">I</w:t>
      </w:r>
      <w:r>
        <w:rPr>
          <w:rFonts w:ascii="Times New Roman Bold" w:hAnsi="Times New Roman Bold"/>
          <w:b/>
          <w:bCs/>
          <w:color w:val="000000" w:themeColor="text1"/>
          <w:spacing w:val="-4"/>
          <w:lang w:val="pt-BR"/>
        </w:rPr>
        <w:t xml:space="preserve">. NHỮNG ĐIỀU KHOẢN LOẠI TRỪ VÀ HẠN CHẾ CỦA KẾT QUẢ THẨM ĐỊNH GIÁ</w:t>
      </w:r>
      <w:r>
        <w:rPr>
          <w:rFonts w:ascii="Times New Roman Bold" w:hAnsi="Times New Roman Bold"/>
          <w:b/>
          <w:color w:val="000000" w:themeColor="text1"/>
          <w:spacing w:val="-4"/>
        </w:rPr>
      </w:r>
      <w:r>
        <w:rPr>
          <w:rFonts w:ascii="Times New Roman Bold" w:hAnsi="Times New Roman Bold"/>
          <w:b/>
          <w:color w:val="000000" w:themeColor="text1"/>
          <w:spacing w:val="-4"/>
        </w:rPr>
      </w:r>
    </w:p>
    <w:p>
      <w:pPr>
        <w:pStyle w:val="1035"/>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Chứng thư này chỉ được cung cấp theo yêu cầu của khách hàng. Chỉ bản chính và bản sao Chứng thư thẩm định giá do Công ty </w:t>
      </w:r>
      <w:r>
        <w:rPr>
          <w:color w:val="000000" w:themeColor="text1"/>
          <w:lang w:val="pt-BR"/>
        </w:rPr>
        <w:t xml:space="preserve">Cổ phần Thẩm định</w:t>
      </w:r>
      <w:r>
        <w:rPr>
          <w:color w:val="000000" w:themeColor="text1"/>
          <w:lang w:val="pt-BR"/>
        </w:rPr>
        <w:t xml:space="preserve"> và Đầu tư Tài chính Hoa Sen cấp mới có giá trị. Mọi hành vi sử dụng bản sao Chứng thư/Báo cáo kết quả thẩm định giá mà không có xác nhận của Công ty </w:t>
      </w:r>
      <w:r>
        <w:rPr>
          <w:color w:val="000000" w:themeColor="text1"/>
          <w:lang w:val="pt-BR"/>
        </w:rPr>
        <w:t xml:space="preserve">Cổ phần Thẩm định</w:t>
      </w:r>
      <w:r>
        <w:rPr>
          <w:color w:val="000000" w:themeColor="text1"/>
          <w:lang w:val="pt-BR"/>
        </w:rPr>
        <w:t xml:space="preserve"> và Đầu tư Tài chính Hoa Sen đều vi phạm pháp luật và không có giá trị.</w:t>
      </w:r>
      <w:r>
        <w:rPr>
          <w:color w:val="000000" w:themeColor="text1"/>
        </w:rPr>
      </w:r>
      <w:r>
        <w:rPr>
          <w:color w:val="000000" w:themeColor="text1"/>
        </w:rPr>
      </w:r>
    </w:p>
    <w:p>
      <w:pPr>
        <w:pStyle w:val="1035"/>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rPr>
      </w:r>
      <w:r>
        <w:rPr>
          <w:color w:val="000000" w:themeColor="text1"/>
        </w:rPr>
      </w:r>
    </w:p>
    <w:p>
      <w:pPr>
        <w:pStyle w:val="1035"/>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rPr>
      </w:r>
      <w:r>
        <w:rPr>
          <w:color w:val="000000" w:themeColor="text1"/>
        </w:rPr>
      </w:r>
    </w:p>
    <w:p>
      <w:pPr>
        <w:pStyle w:val="1035"/>
        <w:numPr>
          <w:ilvl w:val="0"/>
          <w:numId w:val="5"/>
        </w:numPr>
        <w:pBdr/>
        <w:tabs>
          <w:tab w:val="left" w:leader="none" w:pos="993"/>
        </w:tabs>
        <w:spacing w:after="120" w:before="120" w:line="288" w:lineRule="auto"/>
        <w:ind/>
        <w:jc w:val="both"/>
        <w:rPr>
          <w:b/>
          <w:color w:val="000000" w:themeColor="text1"/>
        </w:rPr>
      </w:pPr>
      <w:r>
        <w:rPr>
          <w:color w:val="000000" w:themeColor="text1"/>
          <w:lang w:val="pt-BR"/>
        </w:rPr>
        <w:t xml:space="preserve">Các phương pháp tính toán trên cơ sở tài liệu được cung cấp bởi khách hàng và dựa trên các tài liệu khác có liên quan do tổ</w:t>
      </w:r>
      <w:r>
        <w:rPr>
          <w:color w:val="000000" w:themeColor="text1"/>
          <w:lang w:val="vi-VN"/>
        </w:rPr>
        <w:t xml:space="preserve"> </w:t>
      </w:r>
      <w:r>
        <w:rPr>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w:t>
      </w:r>
      <w:r>
        <w:rPr>
          <w:color w:val="000000" w:themeColor="text1"/>
          <w:lang w:val="pt-BR"/>
        </w:rPr>
        <w:t xml:space="preserve">kiện, giả định theo quan điểm hợp lý của tổ</w:t>
      </w:r>
      <w:r>
        <w:rPr>
          <w:color w:val="000000" w:themeColor="text1"/>
          <w:lang w:val="vi-VN"/>
        </w:rPr>
        <w:t xml:space="preserve"> </w:t>
      </w:r>
      <w:r>
        <w:rPr>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lang w:val="vi-VN"/>
        </w:rPr>
        <w:t xml:space="preserve">tổ </w:t>
      </w:r>
      <w:r>
        <w:rPr>
          <w:color w:val="000000" w:themeColor="text1"/>
          <w:lang w:val="pt-BR"/>
        </w:rPr>
        <w:t xml:space="preserve">thẩm định không đảm bảo là các giả định làm cơ sở thẩm định giá là chính xác hoàn toàn.</w:t>
      </w:r>
      <w:r>
        <w:rPr>
          <w:b/>
          <w:color w:val="000000" w:themeColor="text1"/>
        </w:rPr>
      </w:r>
      <w:r>
        <w:rPr>
          <w:b/>
          <w:color w:val="000000" w:themeColor="text1"/>
        </w:rPr>
      </w:r>
    </w:p>
    <w:p>
      <w:pPr>
        <w:pStyle w:val="1035"/>
        <w:numPr>
          <w:ilvl w:val="0"/>
          <w:numId w:val="5"/>
        </w:numPr>
        <w:pBdr/>
        <w:tabs>
          <w:tab w:val="left" w:leader="none" w:pos="993"/>
        </w:tabs>
        <w:spacing w:after="120" w:before="120" w:line="288" w:lineRule="auto"/>
        <w:ind/>
        <w:jc w:val="both"/>
        <w:rPr>
          <w:b/>
          <w:color w:val="000000" w:themeColor="text1"/>
          <w:spacing w:val="2"/>
        </w:rPr>
      </w:pPr>
      <w:r>
        <w:rPr>
          <w:color w:val="000000" w:themeColor="text1"/>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color w:val="000000" w:themeColor="text1"/>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color w:val="000000" w:themeColor="text1"/>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rPr>
      </w:r>
      <w:r>
        <w:rPr>
          <w:b/>
          <w:color w:val="000000" w:themeColor="text1"/>
          <w:spacing w:val="2"/>
        </w:rPr>
      </w:r>
    </w:p>
    <w:p>
      <w:pPr>
        <w:pStyle w:val="1035"/>
        <w:numPr>
          <w:ilvl w:val="0"/>
          <w:numId w:val="5"/>
        </w:numPr>
        <w:pBdr/>
        <w:tabs>
          <w:tab w:val="left" w:leader="none" w:pos="993"/>
        </w:tabs>
        <w:spacing w:after="120" w:before="120" w:line="288" w:lineRule="auto"/>
        <w:ind w:hanging="357" w:left="357"/>
        <w:jc w:val="both"/>
        <w:rPr>
          <w:b/>
          <w:color w:val="000000" w:themeColor="text1"/>
        </w:rPr>
      </w:pPr>
      <w:r>
        <w:rPr>
          <w:color w:val="000000" w:themeColor="text1"/>
          <w:lang w:val="pt-BR"/>
        </w:rPr>
        <w:t xml:space="preserve">Khách hàng yêu cầu thẩm định giá và người hướng dẫn tổ</w:t>
      </w:r>
      <w:r>
        <w:rPr>
          <w:color w:val="000000" w:themeColor="text1"/>
          <w:lang w:val="vi-VN"/>
        </w:rPr>
        <w:t xml:space="preserve"> </w:t>
      </w:r>
      <w:r>
        <w:rPr>
          <w:color w:val="000000" w:themeColor="text1"/>
          <w:lang w:val="pt-BR"/>
        </w:rPr>
        <w:t xml:space="preserve">thẩm định thực hiện thẩm định hiện trạng tà</w:t>
      </w:r>
      <w:r>
        <w:rPr>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rPr>
      </w:r>
      <w:r>
        <w:rPr>
          <w:b/>
          <w:color w:val="000000" w:themeColor="text1"/>
        </w:rPr>
      </w:r>
    </w:p>
    <w:p>
      <w:pPr>
        <w:pStyle w:val="1035"/>
        <w:numPr>
          <w:ilvl w:val="0"/>
          <w:numId w:val="5"/>
        </w:numPr>
        <w:pBdr/>
        <w:spacing w:after="120" w:before="120" w:line="288" w:lineRule="auto"/>
        <w:ind w:hanging="357" w:left="357"/>
        <w:jc w:val="both"/>
        <w:rPr>
          <w:color w:val="000000" w:themeColor="text1"/>
        </w:rPr>
      </w:pPr>
      <w:r>
        <w:rPr>
          <w:color w:val="000000" w:themeColor="text1"/>
          <w:shd w:val="clear" w:color="auto" w:fill="ffffff"/>
          <w:lang w:val="pt-BR"/>
        </w:rPr>
        <w:t xml:space="preserve">Chúng tôi nhấn mạnh rằng việc thẩm định giá không phải là môn khoa học chính xác, m</w:t>
      </w:r>
      <w:r>
        <w:rPr>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shd w:val="clear" w:color="auto" w:fill="ffffff"/>
          <w:lang w:val="vi-VN"/>
        </w:rPr>
        <w:t xml:space="preserve">.</w:t>
      </w:r>
      <w:r>
        <w:rPr>
          <w:color w:val="000000" w:themeColor="text1"/>
        </w:rPr>
      </w:r>
      <w:r>
        <w:rPr>
          <w:color w:val="000000" w:themeColor="text1"/>
        </w:rPr>
      </w:r>
    </w:p>
    <w:p>
      <w:pPr>
        <w:pStyle w:val="1035"/>
        <w:numPr>
          <w:ilvl w:val="0"/>
          <w:numId w:val="5"/>
        </w:numPr>
        <w:pBdr/>
        <w:tabs>
          <w:tab w:val="left" w:leader="none" w:pos="993"/>
        </w:tabs>
        <w:spacing w:after="120" w:before="120" w:line="288" w:lineRule="auto"/>
        <w:ind/>
        <w:jc w:val="both"/>
        <w:rPr>
          <w:color w:val="000000" w:themeColor="text1"/>
          <w:shd w:val="clear" w:color="auto" w:fill="ffffff"/>
        </w:rPr>
      </w:pPr>
      <w:r>
        <w:rPr>
          <w:color w:val="000000" w:themeColor="text1"/>
          <w:shd w:val="clear" w:color="auto" w:fill="ffffff"/>
          <w:lang w:val="pt-BR"/>
        </w:rPr>
        <w:t xml:space="preserve">Chúng tôi chỉ hoạt động trong lĩnh</w:t>
      </w:r>
      <w:r>
        <w:rPr>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lang w:val="pt-BR"/>
        </w:rPr>
        <w:t xml:space="preserve">Giấy chứng nhận quyền sử dụng </w:t>
      </w:r>
      <w:r>
        <w:rPr>
          <w:iCs/>
          <w:color w:val="000000" w:themeColor="text1"/>
          <w:lang w:val="pt-BR"/>
        </w:rPr>
        <w:t xml:space="preserve">đất  đã</w:t>
      </w:r>
      <w:r>
        <w:rPr>
          <w:iCs/>
          <w:color w:val="000000" w:themeColor="text1"/>
          <w:lang w:val="pt-BR"/>
        </w:rPr>
        <w:t xml:space="preserve"> cung cấp cho chúng tôi.</w:t>
      </w:r>
      <w:r>
        <w:rPr>
          <w:color w:val="000000" w:themeColor="text1"/>
          <w:shd w:val="clear" w:color="auto" w:fill="ffffff"/>
        </w:rPr>
      </w:r>
      <w:r>
        <w:rPr>
          <w:color w:val="000000" w:themeColor="text1"/>
          <w:shd w:val="clear" w:color="auto" w:fill="ffffff"/>
        </w:rPr>
      </w:r>
    </w:p>
    <w:p>
      <w:pPr>
        <w:pStyle w:val="1035"/>
        <w:numPr>
          <w:ilvl w:val="0"/>
          <w:numId w:val="5"/>
        </w:numPr>
        <w:pBdr/>
        <w:tabs>
          <w:tab w:val="left" w:leader="none" w:pos="993"/>
        </w:tabs>
        <w:spacing w:after="120" w:before="120" w:line="288" w:lineRule="auto"/>
        <w:ind/>
        <w:jc w:val="both"/>
        <w:rPr>
          <w:color w:val="000000" w:themeColor="text1"/>
        </w:rPr>
      </w:pPr>
      <w:r>
        <w:rPr>
          <w:iCs/>
          <w:color w:val="000000" w:themeColor="text1"/>
          <w:highlight w:val="none"/>
          <w:lang w:val="pt-BR" w:bidi="pt-BR"/>
        </w:rPr>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rPr>
        <w:t xml:space="preserve"> nhận rõ tình trạng quy hoạch thì kết quả thẩm định giá cần được xem xét, điều chỉnh phù hợp, đồng thời chúng tôi bảo lưu quyền xem xét lại kết quả thẩm định giá</w:t>
      </w:r>
      <w:r>
        <w:rPr>
          <w:iCs/>
          <w:color w:val="000000" w:themeColor="text1"/>
          <w:highlight w:val="none"/>
          <w:lang w:val="pt-BR" w:bidi="pt-BR"/>
        </w:rPr>
        <w:t xml:space="preserve">.</w:t>
      </w:r>
      <w:r>
        <w:rPr>
          <w:color w:val="000000" w:themeColor="text1"/>
        </w:rPr>
      </w:r>
      <w:r>
        <w:rPr>
          <w:color w:val="000000" w:themeColor="text1"/>
        </w:rPr>
      </w:r>
    </w:p>
    <w:p>
      <w:pPr>
        <w:pStyle w:val="1035"/>
        <w:numPr>
          <w:ilvl w:val="0"/>
          <w:numId w:val="5"/>
        </w:numPr>
        <w:pBdr/>
        <w:spacing w:after="120" w:before="120" w:line="288" w:lineRule="auto"/>
        <w:ind/>
        <w:jc w:val="both"/>
        <w:rPr>
          <w:color w:val="000000" w:themeColor="text1"/>
        </w:rPr>
      </w:pPr>
      <w:r>
        <w:rPr>
          <w:color w:val="000000" w:themeColor="text1"/>
          <w:lang w:val="vi-VN"/>
        </w:rPr>
        <w:t xml:space="preserve">Chúng tôi giả định rằng tà</w:t>
      </w:r>
      <w:r>
        <w:rPr>
          <w:color w:val="000000" w:themeColor="text1"/>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color w:val="000000" w:themeColor="text1"/>
          <w:lang w:val="vi-VN"/>
        </w:rPr>
        <w:t xml:space="preserve">sinh, liên đới (nếu có) trong trường hợp này.</w:t>
      </w:r>
      <w:r>
        <w:rPr>
          <w:color w:val="000000" w:themeColor="text1"/>
        </w:rPr>
      </w:r>
      <w:r>
        <w:rPr>
          <w:color w:val="000000" w:themeColor="text1"/>
        </w:rPr>
      </w:r>
    </w:p>
    <w:p>
      <w:pPr>
        <w:pStyle w:val="1035"/>
        <w:numPr>
          <w:ilvl w:val="0"/>
          <w:numId w:val="3"/>
        </w:numPr>
        <w:pBdr/>
        <w:tabs>
          <w:tab w:val="left" w:leader="none" w:pos="993"/>
        </w:tabs>
        <w:spacing w:after="120" w:before="120" w:line="288" w:lineRule="auto"/>
        <w:ind/>
        <w:jc w:val="both"/>
        <w:rPr>
          <w:color w:val="000000" w:themeColor="text1"/>
        </w:rPr>
      </w:pPr>
      <w:r>
        <w:rPr>
          <w:color w:val="000000" w:themeColor="text1"/>
          <w:lang w:val="vi-VN"/>
        </w:rPr>
        <w:t xml:space="preserve">Tổ thẩm định giá sử dụng Phương pháp so sánh để xác định giá trị tài sản thẩm định giá trong đó  việc thu thập thông tin </w:t>
      </w:r>
      <w:r>
        <w:rPr>
          <w:color w:val="000000" w:themeColor="text1"/>
        </w:rPr>
        <w:t xml:space="preserve">TSSS</w:t>
      </w:r>
      <w:r>
        <w:rPr>
          <w:color w:val="000000" w:themeColor="text1"/>
          <w:lang w:val="vi-VN"/>
        </w:rPr>
        <w:t xml:space="preserve"> đã giao dịch thành công còn gặp nhiều hạn chế, vì vậy</w:t>
      </w:r>
      <w:r>
        <w:rPr>
          <w:color w:val="000000" w:themeColor="text1"/>
        </w:rPr>
        <w:t xml:space="preserve">,</w:t>
      </w:r>
      <w:r>
        <w:rPr>
          <w:color w:val="000000" w:themeColor="text1"/>
          <w:lang w:val="vi-VN"/>
        </w:rPr>
        <w:t xml:space="preserve"> </w:t>
      </w:r>
      <w:r>
        <w:rPr>
          <w:color w:val="000000" w:themeColor="text1"/>
        </w:rPr>
        <w:t xml:space="preserve">T</w:t>
      </w:r>
      <w:r>
        <w:rPr>
          <w:color w:val="000000" w:themeColor="text1"/>
          <w:lang w:val="vi-VN"/>
        </w:rPr>
        <w:t xml:space="preserve">ổ thẩm định giá sử dụng các </w:t>
      </w:r>
      <w:r>
        <w:rPr>
          <w:color w:val="000000" w:themeColor="text1"/>
        </w:rPr>
        <w:t xml:space="preserve">TSSS</w:t>
      </w:r>
      <w:r>
        <w:rPr>
          <w:color w:val="000000" w:themeColor="text1"/>
          <w:lang w:val="vi-VN"/>
        </w:rPr>
        <w:t xml:space="preserve"> là các tài sản đang được </w:t>
      </w:r>
      <w:r>
        <w:rPr>
          <w:color w:val="000000" w:themeColor="text1"/>
        </w:rPr>
        <w:t xml:space="preserve">r</w:t>
      </w:r>
      <w:r>
        <w:rPr>
          <w:color w:val="000000" w:themeColor="text1"/>
          <w:lang w:val="vi-VN"/>
        </w:rPr>
        <w:t xml:space="preserve">ao bán trên thị trường. Kết quả thẩm định </w:t>
      </w:r>
      <w:r>
        <w:rPr>
          <w:color w:val="000000" w:themeColor="text1"/>
          <w:lang w:val="vi-VN"/>
        </w:rPr>
        <w:t xml:space="preserve">giá có thể thay đổi khi các </w:t>
      </w:r>
      <w:r>
        <w:rPr>
          <w:color w:val="000000" w:themeColor="text1"/>
        </w:rPr>
        <w:t xml:space="preserve">TSSS</w:t>
      </w:r>
      <w:r>
        <w:rPr>
          <w:color w:val="000000" w:themeColor="text1"/>
          <w:lang w:val="vi-VN"/>
        </w:rPr>
        <w:t xml:space="preserve"> được giao dịch thành công. Khách hàng và các bên thứ ba khi sử dụng kết quả thẩm định giá cần lưu ý khi sử dụng Chứng thư thẩm định giá.</w:t>
      </w:r>
      <w:r>
        <w:rPr>
          <w:color w:val="000000" w:themeColor="text1"/>
        </w:rPr>
      </w:r>
      <w:r>
        <w:rPr>
          <w:color w:val="000000" w:themeColor="text1"/>
        </w:rPr>
      </w:r>
    </w:p>
    <w:p>
      <w:pPr>
        <w:pStyle w:val="1035"/>
        <w:numPr>
          <w:ilvl w:val="0"/>
          <w:numId w:val="5"/>
        </w:numPr>
        <w:pBdr/>
        <w:tabs>
          <w:tab w:val="left" w:leader="none" w:pos="993"/>
        </w:tabs>
        <w:spacing w:after="120" w:before="120" w:line="288" w:lineRule="auto"/>
        <w:ind w:hanging="357" w:left="357"/>
        <w:jc w:val="both"/>
        <w:rPr>
          <w:bCs/>
          <w:color w:val="000000" w:themeColor="text1"/>
        </w:rPr>
      </w:pPr>
      <w:r>
        <w:rPr>
          <w:bCs/>
          <w:color w:val="000000" w:themeColor="text1"/>
          <w:lang w:val="pt-BR"/>
        </w:rPr>
        <w:t xml:space="preserve">Kết quả t</w:t>
      </w:r>
      <w:r>
        <w:rPr>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rPr>
      </w:r>
      <w:r>
        <w:rPr>
          <w:bCs/>
          <w:color w:val="000000" w:themeColor="text1"/>
        </w:rPr>
      </w:r>
    </w:p>
    <w:p>
      <w:pPr>
        <w:pStyle w:val="1035"/>
        <w:numPr>
          <w:ilvl w:val="0"/>
          <w:numId w:val="5"/>
        </w:numPr>
        <w:pBdr/>
        <w:tabs>
          <w:tab w:val="left" w:leader="none" w:pos="993"/>
        </w:tabs>
        <w:spacing w:after="120" w:before="120" w:line="288" w:lineRule="auto"/>
        <w:ind w:hanging="357" w:left="357"/>
        <w:jc w:val="both"/>
        <w:rPr>
          <w:color w:val="000000" w:themeColor="text1"/>
        </w:rPr>
      </w:pPr>
      <w:r>
        <w:rPr>
          <w:color w:val="000000" w:themeColor="text1"/>
        </w:rPr>
      </w:r>
      <w:bookmarkStart w:id="4" w:name="_Hlk151374072"/>
      <w:r>
        <w:rPr>
          <w:color w:val="000000" w:themeColor="text1"/>
          <w:lang w:val="pt-BR"/>
        </w:rPr>
        <w:t xml:space="preserve">Tổ thẩm định đã gửi các bản dự thảo chứng thư cho các đơn vị sử dụng chứng thư đọc</w:t>
      </w:r>
      <w:r>
        <w:rPr>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color w:val="000000" w:themeColor="text1"/>
        </w:rPr>
      </w:r>
      <w:r>
        <w:rPr>
          <w:color w:val="000000" w:themeColor="text1"/>
        </w:rPr>
      </w:r>
    </w:p>
    <w:p>
      <w:pPr>
        <w:pBdr/>
        <w:spacing w:after="120" w:before="120" w:line="288" w:lineRule="auto"/>
        <w:ind/>
        <w:rPr>
          <w:b/>
          <w:bCs/>
          <w:color w:val="000000" w:themeColor="text1"/>
        </w:rPr>
      </w:pPr>
      <w:r>
        <w:rPr>
          <w:b/>
          <w:bCs/>
          <w:color w:val="000000" w:themeColor="text1"/>
          <w:lang w:val="pt-BR"/>
        </w:rPr>
        <w:t xml:space="preserve">X</w:t>
      </w:r>
      <w:r>
        <w:rPr>
          <w:b/>
          <w:bCs/>
          <w:color w:val="000000" w:themeColor="text1"/>
          <w:lang w:val="pt-BR"/>
        </w:rPr>
        <w:t xml:space="preserve">I</w:t>
      </w:r>
      <w:r>
        <w:rPr>
          <w:b/>
          <w:bCs/>
          <w:color w:val="000000" w:themeColor="text1"/>
          <w:lang w:val="pt-BR"/>
        </w:rPr>
        <w:t xml:space="preserve">I</w:t>
      </w:r>
      <w:r>
        <w:rPr>
          <w:b/>
          <w:bCs/>
          <w:color w:val="000000" w:themeColor="text1"/>
          <w:lang w:val="pt-BR"/>
        </w:rPr>
        <w:t xml:space="preserve">. CÁC PHỤ LỤC KÈM THEO </w:t>
      </w:r>
      <w:r>
        <w:rPr>
          <w:b/>
          <w:bCs/>
          <w:color w:val="000000" w:themeColor="text1"/>
        </w:rPr>
      </w:r>
      <w:r>
        <w:rPr>
          <w:b/>
          <w:bCs/>
          <w:color w:val="000000" w:themeColor="text1"/>
        </w:rPr>
      </w:r>
    </w:p>
    <w:p>
      <w:pPr>
        <w:pStyle w:val="1035"/>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Hình ảnh hiện trạng của tài sản.</w:t>
      </w:r>
      <w:r>
        <w:rPr>
          <w:bCs/>
          <w:color w:val="000000" w:themeColor="text1"/>
        </w:rPr>
      </w:r>
      <w:r>
        <w:rPr>
          <w:bCs/>
          <w:color w:val="000000" w:themeColor="text1"/>
        </w:rPr>
      </w:r>
    </w:p>
    <w:p>
      <w:pPr>
        <w:pStyle w:val="1035"/>
        <w:pBdr/>
        <w:tabs>
          <w:tab w:val="left" w:leader="none" w:pos="993"/>
        </w:tabs>
        <w:spacing w:after="120" w:before="120" w:line="288" w:lineRule="auto"/>
        <w:ind w:left="0"/>
        <w:jc w:val="both"/>
        <w:rPr>
          <w:color w:val="000000" w:themeColor="text1"/>
        </w:rPr>
      </w:pPr>
      <w:r>
        <w:rPr>
          <w:color w:val="000000" w:themeColor="text1"/>
          <w:lang w:val="pt-BR"/>
        </w:rPr>
        <w:t xml:space="preserve">Phụ lục 2: Thông tin </w:t>
      </w:r>
      <w:r>
        <w:rPr>
          <w:color w:val="000000" w:themeColor="text1"/>
          <w:lang w:val="pt-BR"/>
        </w:rPr>
        <w:t xml:space="preserve">thu thập thị trường</w:t>
      </w:r>
      <w:r>
        <w:rPr>
          <w:color w:val="000000" w:themeColor="text1"/>
          <w:lang w:val="pt-BR"/>
        </w:rPr>
        <w:t xml:space="preserve">.</w:t>
      </w:r>
      <w:r>
        <w:rPr>
          <w:color w:val="000000" w:themeColor="text1"/>
        </w:rPr>
      </w:r>
      <w:r>
        <w:rPr>
          <w:color w:val="000000" w:themeColor="text1"/>
        </w:rPr>
      </w:r>
    </w:p>
    <w:p>
      <w:pPr>
        <w:pStyle w:val="1035"/>
        <w:pBdr/>
        <w:tabs>
          <w:tab w:val="left" w:leader="none" w:pos="993"/>
        </w:tabs>
        <w:spacing w:after="120" w:before="120" w:line="288" w:lineRule="auto"/>
        <w:ind w:left="0"/>
        <w:jc w:val="both"/>
        <w:rPr>
          <w:color w:val="000000" w:themeColor="text1"/>
        </w:rPr>
      </w:pPr>
      <w:r>
        <w:rPr>
          <w:color w:val="000000" w:themeColor="text1"/>
          <w:lang w:val="vi-VN"/>
        </w:rPr>
        <w:t xml:space="preserve">Báo cáo kết quả thẩm định giá được phát hành 03</w:t>
      </w:r>
      <w:r>
        <w:rPr>
          <w:color w:val="000000" w:themeColor="text1"/>
          <w:lang w:val="vi-VN"/>
        </w:rPr>
        <w:t xml:space="preserve"> (ba) bản chính bằng tiếng Việt</w:t>
      </w:r>
      <w:r>
        <w:rPr>
          <w:color w:val="000000" w:themeColor="text1"/>
          <w:lang w:val="vi-VN"/>
        </w:rPr>
        <w:t xml:space="preserve"> kèm theo Chứng thư thẩm định giá số</w:t>
      </w:r>
      <w:r>
        <w:rPr>
          <w:color w:val="000000" w:themeColor="text1"/>
          <w:lang w:val="vi-VN"/>
        </w:rPr>
        <w:t xml:space="preserve"> </w:t>
      </w:r>
      <w:r>
        <w:rPr>
          <w:color w:val="000000" w:themeColor="text1"/>
          <w:lang w:val="vi-VN"/>
        </w:rPr>
        <w:t xml:space="preserve">275/2026/1111/VFI-CT.65.A</w:t>
      </w:r>
      <w:r>
        <w:rPr>
          <w:color w:val="000000" w:themeColor="text1"/>
          <w:lang w:val="vi-VN"/>
        </w:rPr>
        <w:t xml:space="preserve"> </w:t>
      </w:r>
      <w:r>
        <w:rPr>
          <w:color w:val="000000" w:themeColor="text1"/>
        </w:rPr>
        <w:t xml:space="preserve">ngày 3 tháng 8 năm 2026</w:t>
      </w:r>
      <w:r>
        <w:rPr>
          <w:color w:val="000000" w:themeColor="text1"/>
        </w:rPr>
        <w:t xml:space="preserve"> </w:t>
      </w:r>
      <w:r>
        <w:rPr>
          <w:color w:val="000000" w:themeColor="text1"/>
          <w:lang w:val="vi-VN"/>
        </w:rPr>
        <w:t xml:space="preserve">tại</w:t>
      </w:r>
      <w:r>
        <w:rPr>
          <w:color w:val="000000" w:themeColor="text1"/>
          <w:lang w:val="vi-VN"/>
        </w:rPr>
        <w:t xml:space="preserve"> </w:t>
      </w:r>
      <w:r>
        <w:rPr>
          <w:color w:val="000000" w:themeColor="text1"/>
          <w:lang w:val="vi-VN"/>
        </w:rPr>
        <w:t xml:space="preserve">Công ty Cổ phần Thẩm định và Đầu tư Tài chính Hoa Sen</w:t>
      </w:r>
      <w:r>
        <w:rPr>
          <w:color w:val="000000" w:themeColor="text1"/>
          <w:lang w:val="vi-VN"/>
        </w:rPr>
        <w:t xml:space="preserve">.</w:t>
      </w:r>
      <w:r>
        <w:rPr>
          <w:color w:val="000000" w:themeColor="text1"/>
        </w:rPr>
      </w:r>
      <w:r>
        <w:rPr>
          <w:color w:val="000000" w:themeColor="text1"/>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THẨM ĐỊNH VIÊN VỀ GIÁ</w:t>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CÔNG TY CỔ PHẦN THẨM ĐỊNH VÀ ĐẦU TƯ TÀI CHÍNH HOA SEN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b/>
                <w:color w:val="000000" w:themeColor="text1"/>
                <w:lang w:val="pt-BR"/>
              </w:rPr>
              <w:t xml:space="preserve">CHỦ TỊCH HĐQT KIÊM TỔNG GIÁM ĐỐC</w:t>
            </w:r>
            <w:r>
              <w:rPr>
                <w:rFonts w:eastAsia="Calibri"/>
                <w:b/>
                <w:color w:val="000000" w:themeColor="text1"/>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lang w:val="pt-BR"/>
              </w:rPr>
              <w:t xml:space="preserve">Đỗ Thanh Thảo</w:t>
            </w:r>
            <w:r>
              <w:rPr>
                <w:rFonts w:eastAsia="Calibri"/>
                <w:b/>
                <w:color w:val="000000" w:themeColor="text1"/>
              </w:rPr>
            </w:r>
            <w:r>
              <w:rPr>
                <w:rFonts w:eastAsia="Calibri"/>
                <w:b/>
                <w:color w:val="000000" w:themeColor="text1"/>
              </w:rPr>
            </w:r>
          </w:p>
          <w:p>
            <w:pPr>
              <w:pBdr/>
              <w:spacing w:line="240" w:lineRule="atLeast"/>
              <w:ind/>
              <w:jc w:val="center"/>
              <w:rPr>
                <w:rFonts w:eastAsia="Calibri"/>
                <w:bCs/>
                <w:color w:val="000000" w:themeColor="text1"/>
              </w:rPr>
            </w:pPr>
            <w:r>
              <w:rPr>
                <w:rFonts w:eastAsia="Calibri"/>
                <w:bCs/>
                <w:color w:val="000000" w:themeColor="text1"/>
                <w:lang w:val="vi-VN"/>
              </w:rPr>
              <w:t xml:space="preserve">Số thẻ thẩm định viên về giá: </w:t>
            </w:r>
            <w:r>
              <w:rPr>
                <w:rFonts w:eastAsia="Calibri"/>
                <w:color w:val="000000" w:themeColor="text1"/>
                <w:lang w:val="pt-BR"/>
              </w:rPr>
              <w:t xml:space="preserve">XV23.2485</w:t>
            </w:r>
            <w:r>
              <w:rPr>
                <w:rFonts w:eastAsia="Calibri"/>
                <w:bCs/>
                <w:color w:val="000000" w:themeColor="text1"/>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Vũ Văn Quân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color w:val="000000" w:themeColor="text1"/>
                <w:lang w:val="pt-BR"/>
              </w:rPr>
              <w:t xml:space="preserve">Số thẻ thẩm định viên về giá: </w:t>
            </w:r>
            <w:r>
              <w:rPr>
                <w:rFonts w:eastAsia="Calibri"/>
                <w:color w:val="000000" w:themeColor="text1"/>
                <w:lang w:val="pt-BR"/>
              </w:rPr>
              <w:t xml:space="preserve">XII17.1825</w:t>
            </w:r>
            <w:r>
              <w:rPr>
                <w:rFonts w:eastAsia="Calibri"/>
                <w:b/>
                <w:color w:val="000000" w:themeColor="text1"/>
              </w:rPr>
            </w:r>
            <w:r>
              <w:rPr>
                <w:rFonts w:eastAsia="Calibri"/>
                <w:b/>
                <w:color w:val="000000" w:themeColor="text1"/>
              </w:rPr>
            </w:r>
          </w:p>
        </w:tc>
      </w:tr>
    </w:tbl>
    <w:p>
      <w:pPr>
        <w:pBdr/>
        <w:spacing w:after="200" w:line="276" w:lineRule="auto"/>
        <w:ind/>
        <w:jc w:val="center"/>
        <w:rPr>
          <w:b/>
          <w:color w:val="000000" w:themeColor="text1"/>
          <w:u w:val="single"/>
        </w:rPr>
      </w:pPr>
      <w:r>
        <w:rPr>
          <w:b/>
          <w:color w:val="000000" w:themeColor="text1"/>
          <w:u w:val="single"/>
          <w:lang w:val="vi-VN"/>
        </w:rPr>
      </w:r>
      <w:r>
        <w:rPr>
          <w:b/>
          <w:color w:val="000000" w:themeColor="text1"/>
          <w:u w:val="single"/>
        </w:rPr>
      </w:r>
      <w:r>
        <w:rPr>
          <w:b/>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TRỢ LÝ </w:t>
            </w:r>
            <w:r>
              <w:rPr>
                <w:rFonts w:eastAsia="Calibri"/>
                <w:b/>
                <w:color w:val="000000" w:themeColor="text1"/>
                <w:lang w:val="pt-BR"/>
              </w:rPr>
              <w:t xml:space="preserve">THẨM ĐỊNH</w:t>
            </w:r>
            <w:r>
              <w:rPr>
                <w:rFonts w:eastAsia="Calibri"/>
                <w:b/>
                <w:color w:val="000000" w:themeColor="text1"/>
                <w:lang w:val="pt-BR"/>
              </w:rPr>
              <w:t xml:space="preserve"> VIÊN</w:t>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KIỂM SOÁT VIÊN</w:t>
            </w:r>
            <w:r>
              <w:rPr>
                <w:rFonts w:eastAsia="Calibri"/>
                <w:b/>
                <w:color w:val="000000" w:themeColor="text1"/>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lang w:val="pt-BR"/>
              </w:rPr>
              <w:t xml:space="preserve">Nguyễn Thị Hồng Phúc</w:t>
            </w:r>
            <w:r>
              <w:rPr>
                <w:rFonts w:eastAsia="Calibri"/>
                <w:b/>
                <w:color w:val="000000" w:themeColor="text1"/>
              </w:rPr>
            </w:r>
            <w:r>
              <w:rPr>
                <w:rFonts w:eastAsia="Calibri"/>
                <w:b/>
                <w:color w:val="000000" w:themeColor="text1"/>
              </w:rPr>
            </w:r>
          </w:p>
          <w:p>
            <w:pPr>
              <w:pBdr/>
              <w:spacing w:line="240" w:lineRule="atLeast"/>
              <w:ind/>
              <w:jc w:val="center"/>
              <w:rPr>
                <w:rFonts w:eastAsia="Calibri"/>
                <w:bCs/>
                <w:color w:val="000000" w:themeColor="text1"/>
              </w:rPr>
            </w:pPr>
            <w:r>
              <w:rPr>
                <w:rFonts w:eastAsia="Calibri"/>
                <w:bCs/>
                <w:color w:val="000000" w:themeColor="text1"/>
                <w:lang w:val="pt-BR"/>
              </w:rPr>
            </w:r>
            <w:r>
              <w:rPr>
                <w:rFonts w:eastAsia="Calibri"/>
                <w:bCs/>
                <w:color w:val="000000" w:themeColor="text1"/>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Nguyễn Thị Thùy</w:t>
            </w:r>
            <w:r>
              <w:rPr>
                <w:rFonts w:eastAsia="Calibri"/>
                <w:b/>
                <w:color w:val="000000" w:themeColor="text1"/>
              </w:rPr>
            </w:r>
            <w:r>
              <w:rPr>
                <w:rFonts w:eastAsia="Calibri"/>
                <w:b/>
                <w:color w:val="000000" w:themeColor="text1"/>
              </w:rPr>
            </w:r>
          </w:p>
          <w:p>
            <w:pPr>
              <w:pBdr/>
              <w:spacing w:line="276" w:lineRule="auto"/>
              <w:ind/>
              <w:rPr>
                <w:rFonts w:eastAsia="Calibri"/>
                <w:b/>
                <w:color w:val="000000" w:themeColor="text1"/>
              </w:rPr>
            </w:pPr>
            <w:r>
              <w:rPr>
                <w:rFonts w:eastAsia="Calibri"/>
                <w:b/>
                <w:color w:val="000000" w:themeColor="text1"/>
                <w:lang w:val="pt-BR"/>
              </w:rPr>
            </w:r>
            <w:r>
              <w:rPr>
                <w:rFonts w:eastAsia="Calibri"/>
                <w:b/>
                <w:color w:val="000000" w:themeColor="text1"/>
              </w:rPr>
            </w:r>
            <w:r>
              <w:rPr>
                <w:rFonts w:eastAsia="Calibri"/>
                <w:b/>
                <w:color w:val="000000" w:themeColor="text1"/>
              </w:rPr>
            </w:r>
          </w:p>
        </w:tc>
      </w:tr>
    </w:tbl>
    <w:p>
      <w:pPr>
        <w:pBdr/>
        <w:spacing w:after="200" w:line="276" w:lineRule="auto"/>
        <w:ind/>
        <w:rPr>
          <w:b/>
          <w:color w:val="000000" w:themeColor="text1"/>
          <w:u w:val="single"/>
        </w:rPr>
      </w:pPr>
      <w:r>
        <w:rPr>
          <w:b/>
          <w:color w:val="000000" w:themeColor="text1"/>
          <w:u w:val="single"/>
          <w:lang w:val="vi-VN"/>
        </w:rPr>
      </w:r>
      <w:r>
        <w:rPr>
          <w:b/>
          <w:color w:val="000000" w:themeColor="text1"/>
          <w:u w:val="single"/>
        </w:rPr>
      </w:r>
      <w:r>
        <w:rPr>
          <w:b/>
          <w:color w:val="000000" w:themeColor="text1"/>
          <w:u w:val="single"/>
        </w:rPr>
      </w:r>
    </w:p>
    <w:p>
      <w:pPr>
        <w:pBdr/>
        <w:spacing w:after="200" w:line="276" w:lineRule="auto"/>
        <w:ind/>
        <w:jc w:val="center"/>
        <w:rPr>
          <w:b/>
          <w:color w:val="000000" w:themeColor="text1"/>
          <w:u w:val="single"/>
        </w:rPr>
      </w:pPr>
      <w:r>
        <w:rPr>
          <w:color w:val="000000" w:themeColor="text1"/>
          <w:lang w:val="vi-VN"/>
        </w:rPr>
        <w:br w:type="page" w:clear="all"/>
      </w:r>
      <w:r>
        <w:rPr>
          <w:b/>
          <w:color w:val="000000" w:themeColor="text1"/>
          <w:u w:val="single"/>
          <w:lang w:val="vi-VN"/>
        </w:rPr>
        <w:t xml:space="preserve">PHỤ LỤC</w:t>
      </w:r>
      <w:r>
        <w:rPr>
          <w:b/>
          <w:color w:val="000000" w:themeColor="text1"/>
          <w:u w:val="single"/>
          <w:lang w:val="pt-BR"/>
        </w:rPr>
        <w:t xml:space="preserve"> </w:t>
      </w:r>
      <w:r>
        <w:rPr>
          <w:b/>
          <w:color w:val="000000" w:themeColor="text1"/>
          <w:u w:val="single"/>
          <w:lang w:val="pt-BR"/>
        </w:rPr>
        <w:t xml:space="preserve">0</w:t>
      </w:r>
      <w:r>
        <w:rPr>
          <w:b/>
          <w:color w:val="000000" w:themeColor="text1"/>
          <w:u w:val="single"/>
          <w:lang w:val="pt-BR"/>
        </w:rPr>
        <w:t xml:space="preserve">1</w:t>
      </w:r>
      <w:r>
        <w:rPr>
          <w:b/>
          <w:color w:val="000000" w:themeColor="text1"/>
          <w:lang w:val="vi-VN"/>
        </w:rPr>
        <w:t xml:space="preserve">: </w:t>
      </w:r>
      <w:r>
        <w:rPr>
          <w:b/>
          <w:color w:val="000000" w:themeColor="text1"/>
        </w:rPr>
        <w:t xml:space="preserve">THÔNG TIN</w:t>
      </w:r>
      <w:r>
        <w:rPr>
          <w:b/>
          <w:color w:val="000000" w:themeColor="text1"/>
          <w:lang w:val="vi-VN"/>
        </w:rPr>
        <w:t xml:space="preserve"> HIỆN TRẠNG</w:t>
      </w:r>
      <w:r>
        <w:rPr>
          <w:b/>
          <w:color w:val="000000" w:themeColor="text1"/>
          <w:lang w:val="pt-BR"/>
        </w:rPr>
        <w:t xml:space="preserve"> </w:t>
      </w:r>
      <w:r>
        <w:rPr>
          <w:b/>
          <w:color w:val="000000" w:themeColor="text1"/>
          <w:lang w:val="pt-BR"/>
        </w:rPr>
        <w:t xml:space="preserve">VÀ PHÁP LÝ </w:t>
      </w:r>
      <w:r>
        <w:rPr>
          <w:b/>
          <w:color w:val="000000" w:themeColor="text1"/>
          <w:lang w:val="pt-BR"/>
        </w:rPr>
        <w:t xml:space="preserve">CỦA TÀI SẢN</w:t>
      </w:r>
      <w:r>
        <w:rPr>
          <w:b/>
          <w:color w:val="000000" w:themeColor="text1"/>
          <w:u w:val="single"/>
        </w:rPr>
      </w:r>
      <w:r>
        <w:rPr>
          <w:b/>
          <w:color w:val="000000" w:themeColor="text1"/>
          <w:u w:val="single"/>
        </w:rPr>
      </w:r>
    </w:p>
    <w:p>
      <w:pPr>
        <w:pBdr/>
        <w:spacing/>
        <w:ind/>
        <w:jc w:val="center"/>
        <w:rPr>
          <w:i/>
          <w:color w:val="000000" w:themeColor="text1"/>
        </w:rPr>
      </w:pPr>
      <w:r>
        <w:rPr>
          <w:i/>
          <w:color w:val="000000" w:themeColor="text1"/>
          <w:lang w:val="pt-BR"/>
        </w:rPr>
        <w:t xml:space="preserve">(Kèm theo Báo cáo thẩm định số</w:t>
      </w:r>
      <w:r>
        <w:rPr>
          <w:i/>
          <w:color w:val="000000" w:themeColor="text1"/>
          <w:lang w:val="pt-BR"/>
        </w:rPr>
        <w:t xml:space="preserve"> </w:t>
      </w:r>
      <w:r>
        <w:rPr>
          <w:i/>
          <w:color w:val="000000" w:themeColor="text1"/>
        </w:rPr>
        <w:t xml:space="preserve">275/2026/1111/VFI-BC.65.A</w:t>
      </w:r>
      <w:r>
        <w:rPr>
          <w:i/>
          <w:color w:val="000000" w:themeColor="text1"/>
          <w:lang w:val="pt-BR"/>
        </w:rPr>
        <w:t xml:space="preserve"> </w:t>
      </w:r>
      <w:r>
        <w:rPr>
          <w:i/>
          <w:color w:val="000000" w:themeColor="text1"/>
          <w:lang w:val="pt-BR"/>
        </w:rPr>
        <w:t xml:space="preserve">3 tháng 8 năm 2026</w:t>
      </w:r>
      <w:r>
        <w:rPr>
          <w:i/>
          <w:color w:val="000000" w:themeColor="text1"/>
          <w:lang w:val="pt-BR"/>
        </w:rPr>
        <w:t xml:space="preserve"> </w:t>
      </w:r>
      <w:r>
        <w:rPr>
          <w:i/>
          <w:color w:val="000000" w:themeColor="text1"/>
          <w:lang w:val="pt-BR"/>
        </w:rPr>
        <w:t xml:space="preserve">của </w:t>
      </w:r>
      <w:r>
        <w:rPr>
          <w:i/>
          <w:color w:val="000000" w:themeColor="text1"/>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r>
        <w:rPr>
          <w:i/>
          <w:color w:val="000000" w:themeColor="text1"/>
        </w:rPr>
      </w:r>
    </w:p>
    <w:tbl>
      <w:tblPr>
        <w:tblStyle w:val="103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43"/>
        <w:gridCol w:w="5082"/>
      </w:tblGrid>
      <w:tr>
        <w:trPr/>
        <w:tc>
          <w:tcPr>
            <w:tcBorders/>
            <w:tcW w:w="4443"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Hướng</w:t>
            </w:r>
            <w:r>
              <w:rPr>
                <w:b/>
                <w:bCs/>
                <w:i/>
                <w:color w:val="000000" w:themeColor="text1"/>
              </w:rPr>
            </w:r>
            <w:r>
              <w:rPr>
                <w:b/>
                <w:bCs/>
                <w:i/>
                <w:color w:val="000000" w:themeColor="text1"/>
              </w:rPr>
            </w:r>
          </w:p>
        </w:tc>
        <w:tc>
          <w:tcPr>
            <w:tcBorders/>
            <w:tcW w:w="5082"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Người khảo sát</w:t>
            </w:r>
            <w:r>
              <w:rPr>
                <w:b/>
                <w:bCs/>
                <w:i/>
                <w:color w:val="000000" w:themeColor="text1"/>
              </w:rPr>
            </w:r>
            <w:r>
              <w:rPr>
                <w:b/>
                <w:bCs/>
                <w:i/>
                <w:color w:val="000000" w:themeColor="text1"/>
              </w:rPr>
            </w:r>
          </w:p>
        </w:tc>
      </w:tr>
      <w:tr>
        <w:trPr/>
        <w:tc>
          <w:tcPr>
            <w:tcBorders/>
            <w:tcW w:w="4443" w:type="dxa"/>
            <w:vAlign w:val="center"/>
            <w:textDirection w:val="lrTb"/>
            <w:noWrap w:val="false"/>
          </w:tcPr>
          <w:p>
            <w:pPr>
              <w:pBdr/>
              <w:spacing w:after="120"/>
              <w:ind/>
              <w:jc w:val="center"/>
              <w:rPr>
                <w:i/>
                <w:color w:val="000000" w:themeColor="text1"/>
              </w:rPr>
            </w:pPr>
            <w:r>
              <w:rPr>
                <w:i/>
                <w:color w:val="000000" w:themeColor="text1"/>
                <w:lang w:val="pt-BR"/>
              </w:rPr>
            </w:r>
            <w:r>
              <mc:AlternateContent>
                <mc:Choice Requires="wpg">
                  <w:drawing>
                    <wp:inline xmlns:wp="http://schemas.openxmlformats.org/drawingml/2006/wordprocessingDrawing" distT="0" distB="0" distL="0" distR="0">
                      <wp:extent cx="2389436" cy="2530234"/>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775115" name=""/>
                              <pic:cNvPicPr>
                                <a:picLocks noChangeAspect="1"/>
                              </pic:cNvPicPr>
                              <pic:nvPr/>
                            </pic:nvPicPr>
                            <pic:blipFill rotWithShape="1">
                              <a:blip r:embed="rId20"/>
                              <a:stretch/>
                            </pic:blipFill>
                            <pic:spPr bwMode="auto">
                              <a:xfrm flipH="0" flipV="0">
                                <a:off x="0" y="0"/>
                                <a:ext cx="2389435" cy="25302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88.14pt;height:199.23pt;mso-wrap-distance-left:0.00pt;mso-wrap-distance-top:0.00pt;mso-wrap-distance-right:0.00pt;mso-wrap-distance-bottom:0.00pt;z-index:1;" stroked="false">
                      <v:imagedata r:id="rId20" o:title=""/>
                      <o:lock v:ext="edit" rotation="t"/>
                    </v:shape>
                  </w:pict>
                </mc:Fallback>
              </mc:AlternateContent>
            </w:r>
            <w:r>
              <w:rPr>
                <w:i/>
                <w:color w:val="000000" w:themeColor="text1"/>
              </w:rPr>
            </w:r>
            <w:r>
              <w:rPr>
                <w:i/>
                <w:color w:val="000000" w:themeColor="text1"/>
              </w:rPr>
            </w:r>
          </w:p>
        </w:tc>
        <w:tc>
          <w:tcPr>
            <w:tcBorders/>
            <w:tcW w:w="5082" w:type="dxa"/>
            <w:vAlign w:val="center"/>
            <w:textDirection w:val="lrTb"/>
            <w:noWrap w:val="false"/>
          </w:tcPr>
          <w:p>
            <w:pPr>
              <w:pBdr/>
              <w:spacing w:after="120"/>
              <w:ind/>
              <w:jc w:val="center"/>
              <w:rPr>
                <w:i/>
                <w:color w:val="000000" w:themeColor="text1"/>
              </w:rPr>
            </w:pPr>
            <w:r>
              <w:rPr>
                <w:i/>
                <w:color w:val="000000" w:themeColor="text1"/>
                <w:lang w:val="pt-BR"/>
              </w:rPr>
            </w:r>
            <w:r>
              <mc:AlternateContent>
                <mc:Choice Requires="wpg">
                  <w:drawing>
                    <wp:inline xmlns:wp="http://schemas.openxmlformats.org/drawingml/2006/wordprocessingDrawing" distT="0" distB="0" distL="0" distR="0">
                      <wp:extent cx="3334328" cy="2500745"/>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964675" name=""/>
                              <pic:cNvPicPr>
                                <a:picLocks noChangeAspect="1"/>
                              </pic:cNvPicPr>
                              <pic:nvPr/>
                            </pic:nvPicPr>
                            <pic:blipFill rotWithShape="1">
                              <a:blip r:embed="rId21"/>
                              <a:stretch/>
                            </pic:blipFill>
                            <pic:spPr bwMode="auto">
                              <a:xfrm flipH="0" flipV="0">
                                <a:off x="0" y="0"/>
                                <a:ext cx="3334327" cy="250074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62.55pt;height:196.91pt;mso-wrap-distance-left:0.00pt;mso-wrap-distance-top:0.00pt;mso-wrap-distance-right:0.00pt;mso-wrap-distance-bottom:0.00pt;z-index:1;" stroked="false">
                      <v:imagedata r:id="rId21" o:title=""/>
                      <o:lock v:ext="edit" rotation="t"/>
                    </v:shape>
                  </w:pict>
                </mc:Fallback>
              </mc:AlternateContent>
            </w:r>
            <w:r>
              <w:rPr>
                <w:i/>
                <w:color w:val="000000" w:themeColor="text1"/>
              </w:rPr>
            </w:r>
            <w:r>
              <w:rPr>
                <w:i/>
                <w:color w:val="000000" w:themeColor="text1"/>
              </w:rPr>
            </w:r>
          </w:p>
        </w:tc>
      </w:tr>
    </w:tbl>
    <w:tbl>
      <w:tblPr>
        <w:tblStyle w:val="103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443"/>
        <w:gridCol w:w="5082"/>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Tổng quan tài</w:t>
            </w:r>
            <w:r>
              <w:rPr>
                <w:b/>
                <w:bCs/>
                <w:i/>
                <w:color w:val="000000" w:themeColor="text1"/>
                <w:lang w:val="pt-BR"/>
              </w:rPr>
              <w:t xml:space="preserve">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mc:AlternateContent>
                <mc:Choice Requires="wpg">
                  <w:drawing>
                    <wp:inline xmlns:wp="http://schemas.openxmlformats.org/drawingml/2006/wordprocessingDrawing" distT="0" distB="0" distL="0" distR="0">
                      <wp:extent cx="2896853" cy="217264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529406" name=""/>
                              <pic:cNvPicPr>
                                <a:picLocks noChangeAspect="1"/>
                              </pic:cNvPicPr>
                              <pic:nvPr/>
                            </pic:nvPicPr>
                            <pic:blipFill rotWithShape="1">
                              <a:blip r:embed="rId22"/>
                              <a:stretch/>
                            </pic:blipFill>
                            <pic:spPr bwMode="auto">
                              <a:xfrm flipH="0" flipV="0">
                                <a:off x="0" y="0"/>
                                <a:ext cx="2896852" cy="217263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8.10pt;height:171.07pt;mso-wrap-distance-left:0.00pt;mso-wrap-distance-top:0.00pt;mso-wrap-distance-right:0.00pt;mso-wrap-distance-bottom:0.00pt;z-index:1;" stroked="false">
                      <v:imagedata r:id="rId22"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left"/>
              <w:rPr>
                <w:b/>
                <w:bCs/>
                <w:i/>
                <w:color w:val="000000" w:themeColor="text1"/>
              </w:rPr>
            </w:pPr>
            <w:r>
              <w:rPr>
                <w:i/>
                <w:color w:val="000000" w:themeColor="text1"/>
                <w:lang w:val="pt-BR"/>
              </w:rPr>
            </w:r>
            <w:r>
              <mc:AlternateContent>
                <mc:Choice Requires="wpg">
                  <w:drawing>
                    <wp:inline xmlns:wp="http://schemas.openxmlformats.org/drawingml/2006/wordprocessingDrawing" distT="0" distB="0" distL="0" distR="0">
                      <wp:extent cx="2953168" cy="2214876"/>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112461" name=""/>
                              <pic:cNvPicPr>
                                <a:picLocks noChangeAspect="1"/>
                              </pic:cNvPicPr>
                              <pic:nvPr/>
                            </pic:nvPicPr>
                            <pic:blipFill rotWithShape="1">
                              <a:blip r:embed="rId23"/>
                              <a:stretch/>
                            </pic:blipFill>
                            <pic:spPr bwMode="auto">
                              <a:xfrm flipH="0" flipV="0">
                                <a:off x="0" y="0"/>
                                <a:ext cx="2953167" cy="22148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32.53pt;height:174.40pt;mso-wrap-distance-left:0.00pt;mso-wrap-distance-top:0.00pt;mso-wrap-distance-right:0.00pt;mso-wrap-distance-bottom:0.00pt;z-index:1;" stroked="false">
                      <v:imagedata r:id="rId23" o:title=""/>
                      <o:lock v:ext="edit" rotation="t"/>
                    </v:shape>
                  </w:pict>
                </mc:Fallback>
              </mc:AlternateConten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mc:AlternateContent>
                <mc:Choice Requires="wpg">
                  <w:drawing>
                    <wp:inline xmlns:wp="http://schemas.openxmlformats.org/drawingml/2006/wordprocessingDrawing" distT="0" distB="0" distL="0" distR="0">
                      <wp:extent cx="2902428" cy="2176821"/>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298148" name=""/>
                              <pic:cNvPicPr>
                                <a:picLocks noChangeAspect="1"/>
                              </pic:cNvPicPr>
                              <pic:nvPr/>
                            </pic:nvPicPr>
                            <pic:blipFill rotWithShape="1">
                              <a:blip r:embed="rId24"/>
                              <a:stretch/>
                            </pic:blipFill>
                            <pic:spPr bwMode="auto">
                              <a:xfrm flipH="0" flipV="0">
                                <a:off x="0" y="0"/>
                                <a:ext cx="2902428" cy="217682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8.54pt;height:171.40pt;mso-wrap-distance-left:0.00pt;mso-wrap-distance-top:0.00pt;mso-wrap-distance-right:0.00pt;mso-wrap-distance-bottom:0.00pt;z-index:1;" stroked="false">
                      <v:imagedata r:id="rId24"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left"/>
              <w:rPr>
                <w:b/>
                <w:bCs/>
                <w:i/>
                <w:color w:val="000000" w:themeColor="text1"/>
              </w:rPr>
            </w:pPr>
            <w:r>
              <w:rPr>
                <w:i/>
                <w:color w:val="000000" w:themeColor="text1"/>
                <w:lang w:val="pt-BR"/>
              </w:rPr>
            </w:r>
            <w:r>
              <mc:AlternateContent>
                <mc:Choice Requires="wpg">
                  <w:drawing>
                    <wp:inline xmlns:wp="http://schemas.openxmlformats.org/drawingml/2006/wordprocessingDrawing" distT="0" distB="0" distL="0" distR="0">
                      <wp:extent cx="2884229" cy="2163172"/>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856332" name=""/>
                              <pic:cNvPicPr>
                                <a:picLocks noChangeAspect="1"/>
                              </pic:cNvPicPr>
                              <pic:nvPr/>
                            </pic:nvPicPr>
                            <pic:blipFill rotWithShape="1">
                              <a:blip r:embed="rId25"/>
                              <a:stretch/>
                            </pic:blipFill>
                            <pic:spPr bwMode="auto">
                              <a:xfrm flipH="0" flipV="0">
                                <a:off x="0" y="0"/>
                                <a:ext cx="2884228" cy="216317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7.10pt;height:170.33pt;mso-wrap-distance-left:0.00pt;mso-wrap-distance-top:0.00pt;mso-wrap-distance-right:0.00pt;mso-wrap-distance-bottom:0.00pt;z-index:1;" stroked="false">
                      <v:imagedata r:id="rId25" o:title=""/>
                      <o:lock v:ext="edit" rotation="t"/>
                    </v:shape>
                  </w:pict>
                </mc:Fallback>
              </mc:AlternateContent>
            </w:r>
            <w:r>
              <w:rPr>
                <w:b/>
                <w:bCs/>
                <w:i/>
                <w:color w:val="000000" w:themeColor="text1"/>
              </w:rPr>
            </w:r>
            <w:r>
              <w:rPr>
                <w:b/>
                <w:bCs/>
                <w:i/>
                <w:color w:val="000000" w:themeColor="text1"/>
              </w:rPr>
            </w:r>
          </w:p>
        </w:tc>
      </w:tr>
    </w:tbl>
    <w:p>
      <w:pPr>
        <w:pBdr/>
        <w:spacing w:after="200" w:line="276" w:lineRule="auto"/>
        <w:ind/>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after="200" w:line="276" w:lineRule="auto"/>
        <w:ind/>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after="200" w:line="276" w:lineRule="auto"/>
        <w:ind/>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after="200" w:line="276" w:lineRule="auto"/>
        <w:ind/>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tbl>
      <w:tblPr>
        <w:tblStyle w:val="103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23"/>
        <w:gridCol w:w="4802"/>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mc:AlternateContent>
                <mc:Choice Requires="wpg">
                  <w:drawing>
                    <wp:inline xmlns:wp="http://schemas.openxmlformats.org/drawingml/2006/wordprocessingDrawing" distT="0" distB="0" distL="0" distR="0">
                      <wp:extent cx="2818079" cy="2113559"/>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680682" name=""/>
                              <pic:cNvPicPr>
                                <a:picLocks noChangeAspect="1"/>
                              </pic:cNvPicPr>
                              <pic:nvPr/>
                            </pic:nvPicPr>
                            <pic:blipFill rotWithShape="1">
                              <a:blip r:embed="rId26"/>
                              <a:stretch/>
                            </pic:blipFill>
                            <pic:spPr bwMode="auto">
                              <a:xfrm flipH="0" flipV="0">
                                <a:off x="0" y="0"/>
                                <a:ext cx="2818078" cy="211355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1.90pt;height:166.42pt;mso-wrap-distance-left:0.00pt;mso-wrap-distance-top:0.00pt;mso-wrap-distance-right:0.00pt;mso-wrap-distance-bottom:0.00pt;z-index:1;" stroked="false">
                      <v:imagedata r:id="rId26"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left"/>
              <w:rPr>
                <w:b/>
                <w:bCs/>
                <w:i/>
                <w:color w:val="000000" w:themeColor="text1"/>
              </w:rPr>
            </w:pPr>
            <w:r>
              <w:rPr>
                <w:i/>
                <w:color w:val="000000" w:themeColor="text1"/>
                <w:lang w:val="pt-BR"/>
              </w:rPr>
            </w:r>
            <w:r>
              <mc:AlternateContent>
                <mc:Choice Requires="wpg">
                  <w:drawing>
                    <wp:inline xmlns:wp="http://schemas.openxmlformats.org/drawingml/2006/wordprocessingDrawing" distT="0" distB="0" distL="0" distR="0">
                      <wp:extent cx="2889849" cy="2167386"/>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604258" name=""/>
                              <pic:cNvPicPr>
                                <a:picLocks noChangeAspect="1"/>
                              </pic:cNvPicPr>
                              <pic:nvPr/>
                            </pic:nvPicPr>
                            <pic:blipFill rotWithShape="1">
                              <a:blip r:embed="rId27"/>
                              <a:stretch/>
                            </pic:blipFill>
                            <pic:spPr bwMode="auto">
                              <a:xfrm flipH="0" flipV="0">
                                <a:off x="0" y="0"/>
                                <a:ext cx="2889848" cy="216738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27.55pt;height:170.66pt;mso-wrap-distance-left:0.00pt;mso-wrap-distance-top:0.00pt;mso-wrap-distance-right:0.00pt;mso-wrap-distance-bottom:0.00pt;z-index:1;" stroked="false">
                      <v:imagedata r:id="rId27" o:title=""/>
                      <o:lock v:ext="edit" rotation="t"/>
                    </v:shape>
                  </w:pict>
                </mc:Fallback>
              </mc:AlternateContent>
            </w:r>
            <w:r>
              <w:rPr>
                <w:b/>
                <w:bCs/>
                <w:i/>
                <w:color w:val="000000" w:themeColor="text1"/>
              </w:rPr>
            </w:r>
            <w:r>
              <w:rPr>
                <w:b/>
                <w:bCs/>
                <w:i/>
                <w:color w:val="000000" w:themeColor="text1"/>
              </w:rPr>
            </w:r>
          </w:p>
        </w:tc>
      </w:tr>
    </w:tbl>
    <w:tbl>
      <w:tblPr>
        <w:tblStyle w:val="103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23"/>
        <w:gridCol w:w="4802"/>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mc:AlternateContent>
                <mc:Choice Requires="wpg">
                  <w:drawing>
                    <wp:inline xmlns:wp="http://schemas.openxmlformats.org/drawingml/2006/wordprocessingDrawing" distT="0" distB="0" distL="0" distR="0">
                      <wp:extent cx="2877592" cy="2158194"/>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069088" name=""/>
                              <pic:cNvPicPr>
                                <a:picLocks noChangeAspect="1"/>
                              </pic:cNvPicPr>
                              <pic:nvPr/>
                            </pic:nvPicPr>
                            <pic:blipFill rotWithShape="1">
                              <a:blip r:embed="rId28"/>
                              <a:stretch/>
                            </pic:blipFill>
                            <pic:spPr bwMode="auto">
                              <a:xfrm flipH="0" flipV="0">
                                <a:off x="0" y="0"/>
                                <a:ext cx="2877591" cy="215819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26.58pt;height:169.94pt;mso-wrap-distance-left:0.00pt;mso-wrap-distance-top:0.00pt;mso-wrap-distance-right:0.00pt;mso-wrap-distance-bottom:0.00pt;z-index:1;" stroked="false">
                      <v:imagedata r:id="rId28"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left"/>
              <w:rPr>
                <w:b/>
                <w:bCs/>
                <w:i/>
                <w:color w:val="000000" w:themeColor="text1"/>
              </w:rPr>
            </w:pPr>
            <w:r>
              <w:rPr>
                <w:i/>
                <w:color w:val="000000" w:themeColor="text1"/>
                <w:lang w:val="pt-BR"/>
              </w:rPr>
            </w:r>
            <w:r>
              <mc:AlternateContent>
                <mc:Choice Requires="wpg">
                  <w:drawing>
                    <wp:inline xmlns:wp="http://schemas.openxmlformats.org/drawingml/2006/wordprocessingDrawing" distT="0" distB="0" distL="0" distR="0">
                      <wp:extent cx="2855605" cy="2139466"/>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531611" name=""/>
                              <pic:cNvPicPr>
                                <a:picLocks noChangeAspect="1"/>
                              </pic:cNvPicPr>
                              <pic:nvPr/>
                            </pic:nvPicPr>
                            <pic:blipFill rotWithShape="1">
                              <a:blip r:embed="rId29"/>
                              <a:stretch/>
                            </pic:blipFill>
                            <pic:spPr bwMode="auto">
                              <a:xfrm flipH="0" flipV="0">
                                <a:off x="0" y="0"/>
                                <a:ext cx="2855604" cy="213946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24.85pt;height:168.46pt;mso-wrap-distance-left:0.00pt;mso-wrap-distance-top:0.00pt;mso-wrap-distance-right:0.00pt;mso-wrap-distance-bottom:0.00pt;z-index:1;" stroked="false">
                      <v:imagedata r:id="rId29" o:title=""/>
                      <o:lock v:ext="edit" rotation="t"/>
                    </v:shape>
                  </w:pict>
                </mc:Fallback>
              </mc:AlternateContent>
            </w:r>
            <w:r>
              <w:rPr>
                <w:b/>
                <w:bCs/>
                <w:i/>
                <w:color w:val="000000" w:themeColor="text1"/>
              </w:rPr>
            </w:r>
            <w:r>
              <w:rPr>
                <w:b/>
                <w:bCs/>
                <w:i/>
                <w:color w:val="000000" w:themeColor="text1"/>
              </w:rPr>
            </w:r>
          </w:p>
        </w:tc>
      </w:tr>
    </w:tbl>
    <w:tbl>
      <w:tblPr>
        <w:tblStyle w:val="103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23"/>
        <w:gridCol w:w="4802"/>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mc:AlternateContent>
                <mc:Choice Requires="wpg">
                  <w:drawing>
                    <wp:inline xmlns:wp="http://schemas.openxmlformats.org/drawingml/2006/wordprocessingDrawing" distT="0" distB="0" distL="0" distR="0">
                      <wp:extent cx="2138329" cy="2851106"/>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903508" name=""/>
                              <pic:cNvPicPr>
                                <a:picLocks noChangeAspect="1"/>
                              </pic:cNvPicPr>
                              <pic:nvPr/>
                            </pic:nvPicPr>
                            <pic:blipFill rotWithShape="1">
                              <a:blip r:embed="rId30"/>
                              <a:stretch/>
                            </pic:blipFill>
                            <pic:spPr bwMode="auto">
                              <a:xfrm rot="5399976" flipH="0" flipV="0">
                                <a:off x="0" y="0"/>
                                <a:ext cx="2138329" cy="28511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68.37pt;height:224.50pt;mso-wrap-distance-left:0.00pt;mso-wrap-distance-top:0.00pt;mso-wrap-distance-right:0.00pt;mso-wrap-distance-bottom:0.00pt;rotation:89;z-index:1;" stroked="false">
                      <v:imagedata r:id="rId30"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left"/>
              <w:rPr>
                <w:b/>
                <w:bCs/>
                <w:i/>
                <w:color w:val="000000" w:themeColor="text1"/>
              </w:rPr>
            </w:pPr>
            <w:r>
              <w:rPr>
                <w:i/>
                <w:color w:val="000000" w:themeColor="text1"/>
                <w:lang w:val="pt-BR"/>
              </w:rPr>
            </w:r>
            <w:r>
              <mc:AlternateContent>
                <mc:Choice Requires="wpg">
                  <w:drawing>
                    <wp:inline xmlns:wp="http://schemas.openxmlformats.org/drawingml/2006/wordprocessingDrawing" distT="0" distB="0" distL="0" distR="0">
                      <wp:extent cx="2824129" cy="2118097"/>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55748" name=""/>
                              <pic:cNvPicPr>
                                <a:picLocks noChangeAspect="1"/>
                              </pic:cNvPicPr>
                              <pic:nvPr/>
                            </pic:nvPicPr>
                            <pic:blipFill rotWithShape="1">
                              <a:blip r:embed="rId31"/>
                              <a:stretch/>
                            </pic:blipFill>
                            <pic:spPr bwMode="auto">
                              <a:xfrm flipH="0" flipV="0">
                                <a:off x="0" y="0"/>
                                <a:ext cx="2824129" cy="211809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22.37pt;height:166.78pt;mso-wrap-distance-left:0.00pt;mso-wrap-distance-top:0.00pt;mso-wrap-distance-right:0.00pt;mso-wrap-distance-bottom:0.00pt;z-index:1;" stroked="false">
                      <v:imagedata r:id="rId31" o:title=""/>
                      <o:lock v:ext="edit" rotation="t"/>
                    </v:shape>
                  </w:pict>
                </mc:Fallback>
              </mc:AlternateContent>
            </w:r>
            <w:r>
              <w:rPr>
                <w:b/>
                <w:bCs/>
                <w:i/>
                <w:color w:val="000000" w:themeColor="text1"/>
              </w:rPr>
            </w:r>
            <w:r>
              <w:rPr>
                <w:b/>
                <w:bCs/>
                <w:i/>
                <w:color w:val="000000" w:themeColor="text1"/>
              </w:rPr>
            </w:r>
          </w:p>
        </w:tc>
      </w:tr>
    </w:tbl>
    <w:p>
      <w:pPr>
        <w:pBdr/>
        <w:spacing w:after="200" w:line="276" w:lineRule="auto"/>
        <w:ind/>
        <w:rPr>
          <w:color w:val="000000" w:themeColor="text1"/>
          <w:highlight w:val="none"/>
        </w:rPr>
      </w:pPr>
      <w:r>
        <w:rPr>
          <w:color w:val="000000" w:themeColor="text1"/>
        </w:rPr>
        <w:br w:type="page" w:clear="all"/>
      </w:r>
      <w:r>
        <w:rPr>
          <w:color w:val="000000" w:themeColor="text1"/>
          <w:highlight w:val="none"/>
        </w:rPr>
      </w:r>
      <w:r>
        <w:rPr>
          <w:color w:val="000000" w:themeColor="text1"/>
          <w:highlight w:val="none"/>
        </w:rPr>
      </w:r>
    </w:p>
    <w:p>
      <w:pPr>
        <w:pBdr/>
        <w:spacing w:after="200" w:line="276" w:lineRule="auto"/>
        <w:ind/>
        <w:rPr>
          <w:color w:val="000000" w:themeColor="text1"/>
          <w:sz w:val="12"/>
          <w:szCs w:val="12"/>
        </w:rPr>
      </w:pPr>
      <w:r>
        <w:rPr>
          <w:color w:val="000000" w:themeColor="text1"/>
        </w:rPr>
      </w:r>
      <w:r>
        <w:rPr>
          <w:color w:val="000000" w:themeColor="text1"/>
          <w:sz w:val="12"/>
          <w:szCs w:val="12"/>
        </w:rPr>
      </w:r>
      <w:r>
        <w:rPr>
          <w:color w:val="000000" w:themeColor="text1"/>
          <w:sz w:val="12"/>
          <w:szCs w:val="12"/>
        </w:rPr>
      </w:r>
    </w:p>
    <w:p>
      <w:pPr>
        <w:pBdr/>
        <w:spacing w:after="200" w:line="276" w:lineRule="auto"/>
        <w:ind/>
        <w:rPr>
          <w:color w:val="000000" w:themeColor="text1"/>
        </w:rPr>
      </w:pPr>
      <w:r>
        <w:rPr>
          <w:color w:val="000000" w:themeColor="text1"/>
          <w:highlight w:val="none"/>
        </w:rPr>
      </w:r>
      <w:r>
        <mc:AlternateContent>
          <mc:Choice Requires="wpg">
            <w:drawing>
              <wp:inline xmlns:wp="http://schemas.openxmlformats.org/drawingml/2006/wordprocessingDrawing" distT="0" distB="0" distL="0" distR="0">
                <wp:extent cx="6048375" cy="8640536"/>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670040" name=""/>
                        <pic:cNvPicPr>
                          <a:picLocks noChangeAspect="1"/>
                        </pic:cNvPicPr>
                        <pic:nvPr/>
                      </pic:nvPicPr>
                      <pic:blipFill rotWithShape="1">
                        <a:blip r:embed="rId32"/>
                        <a:stretch/>
                      </pic:blipFill>
                      <pic:spPr bwMode="auto">
                        <a:xfrm>
                          <a:off x="0" y="0"/>
                          <a:ext cx="6048374" cy="864053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680.36pt;mso-wrap-distance-left:0.00pt;mso-wrap-distance-top:0.00pt;mso-wrap-distance-right:0.00pt;mso-wrap-distance-bottom:0.00pt;z-index:1;" stroked="false">
                <v:imagedata r:id="rId32" o:title=""/>
                <o:lock v:ext="edit" rotation="t"/>
              </v:shape>
            </w:pict>
          </mc:Fallback>
        </mc:AlternateContent>
      </w:r>
      <w:r>
        <w:rPr>
          <w:color w:val="000000" w:themeColor="text1"/>
        </w:rPr>
      </w:r>
      <w:r>
        <w:rPr>
          <w:color w:val="000000" w:themeColor="text1"/>
        </w:rPr>
      </w:r>
    </w:p>
    <w:p>
      <w:pPr>
        <w:pBdr/>
        <w:spacing w:after="200" w:line="276" w:lineRule="auto"/>
        <w:ind/>
        <w:jc w:val="center"/>
        <w:rPr>
          <w:bCs/>
          <w:i/>
          <w:color w:val="000000" w:themeColor="text1"/>
        </w:rPr>
      </w:pPr>
      <w:r>
        <w:rPr>
          <w:b/>
          <w:color w:val="000000" w:themeColor="text1"/>
          <w:highlight w:val="none"/>
        </w:rPr>
      </w:r>
      <w:r>
        <w:rPr>
          <w:bCs/>
          <w:i/>
          <w:color w:val="000000" w:themeColor="text1"/>
        </w:rPr>
      </w:r>
      <w:r>
        <w:rPr>
          <w:bCs/>
          <w:i/>
          <w:color w:val="000000" w:themeColor="text1"/>
        </w:rPr>
      </w:r>
    </w:p>
    <w:p>
      <w:pPr>
        <w:pBdr/>
        <w:spacing w:after="200" w:line="276" w:lineRule="auto"/>
        <w:ind/>
        <w:jc w:val="center"/>
        <w:rPr>
          <w:b/>
          <w:bCs/>
          <w:color w:val="000000" w:themeColor="text1"/>
          <w:sz w:val="10"/>
          <w:szCs w:val="10"/>
          <w:highlight w:val="none"/>
        </w:rPr>
      </w:pPr>
      <w:r>
        <w:rPr>
          <w:b/>
          <w:color w:val="000000" w:themeColor="text1"/>
          <w:sz w:val="10"/>
          <w:szCs w:val="10"/>
          <w:highlight w:val="none"/>
        </w:rPr>
      </w:r>
      <w:r>
        <w:rPr>
          <w:b/>
          <w:bCs/>
          <w:color w:val="000000" w:themeColor="text1"/>
          <w:sz w:val="10"/>
          <w:szCs w:val="10"/>
          <w:highlight w:val="none"/>
        </w:rPr>
      </w:r>
      <w:r>
        <w:rPr>
          <w:b/>
          <w:bCs/>
          <w:color w:val="000000" w:themeColor="text1"/>
          <w:sz w:val="10"/>
          <w:szCs w:val="10"/>
          <w:highlight w:val="none"/>
        </w:rPr>
      </w:r>
    </w:p>
    <w:p>
      <w:pPr>
        <w:pBdr/>
        <w:spacing w:after="200" w:line="276" w:lineRule="auto"/>
        <w:ind/>
        <w:jc w:val="center"/>
        <w:rPr>
          <w:b/>
          <w:bCs/>
          <w:color w:val="000000" w:themeColor="text1"/>
          <w:highlight w:val="none"/>
        </w:rPr>
      </w:pPr>
      <w:r>
        <w:rPr>
          <w:b/>
          <w:color w:val="000000" w:themeColor="text1"/>
          <w:highlight w:val="none"/>
        </w:rPr>
      </w:r>
      <w:r>
        <mc:AlternateContent>
          <mc:Choice Requires="wpg">
            <w:drawing>
              <wp:inline xmlns:wp="http://schemas.openxmlformats.org/drawingml/2006/wordprocessingDrawing" distT="0" distB="0" distL="0" distR="0">
                <wp:extent cx="6048375" cy="8718378"/>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234350" name=""/>
                        <pic:cNvPicPr>
                          <a:picLocks noChangeAspect="1"/>
                        </pic:cNvPicPr>
                        <pic:nvPr/>
                      </pic:nvPicPr>
                      <pic:blipFill rotWithShape="1">
                        <a:blip r:embed="rId33"/>
                        <a:stretch/>
                      </pic:blipFill>
                      <pic:spPr bwMode="auto">
                        <a:xfrm>
                          <a:off x="0" y="0"/>
                          <a:ext cx="6048374" cy="871837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686.49pt;mso-wrap-distance-left:0.00pt;mso-wrap-distance-top:0.00pt;mso-wrap-distance-right:0.00pt;mso-wrap-distance-bottom:0.00pt;z-index:1;" stroked="false">
                <v:imagedata r:id="rId33" o:title=""/>
                <o:lock v:ext="edit" rotation="t"/>
              </v:shape>
            </w:pict>
          </mc:Fallback>
        </mc:AlternateContent>
      </w:r>
      <w:r>
        <w:rPr>
          <w:b/>
          <w:bCs/>
          <w:color w:val="000000" w:themeColor="text1"/>
          <w:highlight w:val="none"/>
        </w:rPr>
      </w:r>
      <w:r>
        <w:rPr>
          <w:b/>
          <w:bCs/>
          <w:color w:val="000000" w:themeColor="text1"/>
          <w:highlight w:val="none"/>
        </w:rPr>
      </w:r>
    </w:p>
    <w:p>
      <w:pPr>
        <w:pBdr/>
        <w:spacing w:after="200" w:line="276" w:lineRule="auto"/>
        <w:ind/>
        <w:jc w:val="center"/>
        <w:rPr>
          <w:b/>
          <w:bCs/>
          <w:color w:val="000000" w:themeColor="text1"/>
          <w:highlight w:val="none"/>
        </w:rPr>
      </w:pPr>
      <w:r>
        <w:rPr>
          <w:b/>
          <w:color w:val="000000" w:themeColor="text1"/>
          <w:u w:val="single"/>
          <w:lang w:val="vi-VN"/>
        </w:rPr>
        <w:t xml:space="preserve">PHỤ LỤC</w:t>
      </w:r>
      <w:r>
        <w:rPr>
          <w:b/>
          <w:color w:val="000000" w:themeColor="text1"/>
          <w:u w:val="single"/>
          <w:lang w:val="pt-BR"/>
        </w:rPr>
        <w:t xml:space="preserve"> </w:t>
      </w:r>
      <w:r>
        <w:rPr>
          <w:b/>
          <w:color w:val="000000" w:themeColor="text1"/>
          <w:u w:val="single"/>
          <w:lang w:val="pt-BR"/>
        </w:rPr>
        <w:t xml:space="preserve">0</w:t>
      </w:r>
      <w:r>
        <w:rPr>
          <w:b/>
          <w:color w:val="000000" w:themeColor="text1"/>
          <w:u w:val="single"/>
          <w:lang w:val="pt-BR"/>
        </w:rPr>
        <w:t xml:space="preserve">2</w:t>
      </w:r>
      <w:r>
        <w:rPr>
          <w:b/>
          <w:color w:val="000000" w:themeColor="text1"/>
          <w:lang w:val="vi-VN"/>
        </w:rPr>
        <w:t xml:space="preserve">: THÔNG TIN THU THẬP THỊ TRƯỜN</w:t>
      </w:r>
      <w:r>
        <w:rPr>
          <w:b/>
          <w:color w:val="000000" w:themeColor="text1"/>
        </w:rPr>
        <w:t xml:space="preserve">G</w:t>
      </w:r>
      <w:r>
        <w:rPr>
          <w:b/>
          <w:bCs/>
          <w:color w:val="000000" w:themeColor="text1"/>
          <w:highlight w:val="none"/>
        </w:rPr>
      </w:r>
      <w:r>
        <w:rPr>
          <w:b/>
          <w:bCs/>
          <w:color w:val="000000" w:themeColor="text1"/>
          <w:highlight w:val="none"/>
        </w:rPr>
      </w:r>
    </w:p>
    <w:p>
      <w:pPr>
        <w:pBdr/>
        <w:spacing/>
        <w:ind/>
        <w:jc w:val="center"/>
        <w:rPr>
          <w:i/>
          <w:color w:val="000000" w:themeColor="text1"/>
        </w:rPr>
      </w:pPr>
      <w:r>
        <w:rPr>
          <w:i/>
          <w:color w:val="000000" w:themeColor="text1"/>
          <w:lang w:val="pt-BR"/>
        </w:rPr>
        <w:t xml:space="preserve">(Kèm theo Báo cáo thẩm định số </w:t>
      </w:r>
      <w:r>
        <w:rPr>
          <w:i/>
          <w:color w:val="000000" w:themeColor="text1"/>
        </w:rPr>
        <w:t xml:space="preserve">275/2026/1111/VFI-BC.65.A</w:t>
      </w:r>
      <w:r>
        <w:rPr>
          <w:i/>
          <w:color w:val="000000" w:themeColor="text1"/>
          <w:lang w:val="pt-BR"/>
        </w:rPr>
        <w:t xml:space="preserve"> ngày </w:t>
      </w:r>
      <w:r>
        <w:rPr>
          <w:i/>
          <w:color w:val="000000" w:themeColor="text1"/>
          <w:lang w:val="pt-BR"/>
        </w:rPr>
        <w:t xml:space="preserve">3 tháng 8 năm 2026</w:t>
      </w:r>
      <w:r>
        <w:rPr>
          <w:i/>
          <w:color w:val="000000" w:themeColor="text1"/>
          <w:lang w:val="pt-BR"/>
        </w:rPr>
        <w:t xml:space="preserve"> </w:t>
      </w:r>
      <w:r>
        <w:rPr>
          <w:i/>
          <w:color w:val="000000" w:themeColor="text1"/>
          <w:lang w:val="pt-BR"/>
        </w:rPr>
        <w:t xml:space="preserve">của </w:t>
      </w:r>
      <w:r>
        <w:rPr>
          <w:i/>
          <w:color w:val="000000" w:themeColor="text1"/>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r>
        <w:rPr>
          <w:i/>
          <w:color w:val="000000" w:themeColor="text1"/>
        </w:rPr>
      </w:r>
    </w:p>
    <w:p>
      <w:pPr>
        <w:pBdr/>
        <w:spacing w:after="120"/>
        <w:ind/>
        <w:jc w:val="center"/>
        <w:rPr>
          <w:b/>
          <w:bCs/>
          <w:iCs/>
          <w:color w:val="000000" w:themeColor="text1"/>
        </w:rPr>
      </w:pPr>
      <w:r>
        <w:rPr>
          <w:b/>
          <w:bCs/>
          <w:iCs/>
          <w:color w:val="000000" w:themeColor="text1"/>
          <w:lang w:val="pt-BR"/>
        </w:rPr>
        <w:t xml:space="preserve">TSSS1</w:t>
      </w:r>
      <w:r>
        <w:rPr>
          <w:b/>
          <w:bCs/>
          <w:iCs/>
          <w:color w:val="000000" w:themeColor="text1"/>
        </w:rPr>
      </w:r>
      <w:r>
        <w:rPr>
          <w:b/>
          <w:bCs/>
          <w:iCs/>
          <w:color w:val="000000" w:themeColor="text1"/>
        </w:rPr>
      </w:r>
    </w:p>
    <w:tbl>
      <w:tblPr>
        <w:tblW w:w="9619" w:type="dxa"/>
        <w:tblBorders/>
        <w:tblLayout w:type="fixed"/>
        <w:tblLook w:val="04A0" w:firstRow="1" w:lastRow="0" w:firstColumn="1" w:lastColumn="0" w:noHBand="0" w:noVBand="1"/>
      </w:tblPr>
      <w:tblGrid>
        <w:gridCol w:w="632"/>
        <w:gridCol w:w="3223"/>
        <w:gridCol w:w="576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https://alonhadat.com.vn/nha-van-quan-mat-duong-nguyen-son-ha-xe-buyt-chay-qua-68m2-chi-17-9-ty--16141854.html</w:t>
            </w:r>
            <w:r>
              <w:rPr>
                <w:color w:val="000000" w:themeColor="text1"/>
                <w:sz w:val="22"/>
                <w:szCs w:val="22"/>
              </w:rPr>
              <w:br/>
              <w:t xml:space="preserve">0912265928</w:t>
            </w:r>
            <w:r>
              <w:rPr>
                <w:color w:val="000000" w:themeColor="text1"/>
                <w:sz w:val="22"/>
                <w:szCs w:val="22"/>
              </w:rPr>
              <w:t xml:space="preserve"> </w:t>
            </w:r>
            <w:r>
              <w:rPr>
                <w:color w:val="000000" w:themeColor="text1"/>
                <w:sz w:val="22"/>
                <w:szCs w:val="22"/>
              </w:rPr>
              <w:t xml:space="preserve">(Tân</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19.000.000.000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17.100.000.000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Đang giao dịch </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07/2026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đô thị</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Khu đô thị mới Văn Quán-Yên Phúc, phường Phúc La, quận Hà Đông, thành phố Hà Nội (nay là phường Hà Đông, thành phố Hà Nội), tiếp giáp đường Nguyễn Sơn Hà</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nhựa có vỉa hè</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Độ rộng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Khoảng</w:t>
            </w:r>
            <w:r>
              <w:rPr>
                <w:rFonts w:ascii="Times New Roman" w:hAnsi="Times New Roman" w:eastAsia="Times New Roman" w:cs="Times New Roman"/>
                <w:color w:val="000000" w:themeColor="text1"/>
                <w:sz w:val="24"/>
              </w:rPr>
              <w:t xml:space="preserve"> </w:t>
            </w:r>
            <w:r>
              <w:rPr>
                <w:rFonts w:ascii="Times New Roman" w:hAnsi="Times New Roman" w:eastAsia="Times New Roman" w:cs="Times New Roman"/>
                <w:color w:val="000000" w:themeColor="text1"/>
                <w:sz w:val="22"/>
              </w:rPr>
              <w:t xml:space="preserve">12m</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80</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1 mặt tiền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Hình chữ nhật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Bất lợi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bất lợi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4"/>
              </w:rPr>
              <w:t xml:space="preserve">Lợi thế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lợi thế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Tài sản trên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Nhà ở</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rPr>
            </w:pPr>
            <w:r>
              <w:rPr>
                <w:b/>
                <w:bCs/>
                <w:color w:val="000000" w:themeColor="text1"/>
                <w:sz w:val="22"/>
                <w:szCs w:val="22"/>
              </w:rPr>
              <w:t xml:space="preserve"> </w:t>
            </w:r>
            <w:r>
              <w:rPr>
                <w:color w:val="000000" w:themeColor="text1"/>
                <w:sz w:val="22"/>
                <w:szCs w:val="22"/>
              </w:rPr>
              <w:t xml:space="preserve">Hình ảnh đăng bán: </w: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5298071" cy="3243649"/>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flipH="0" flipV="0">
                                <a:off x="0" y="0"/>
                                <a:ext cx="5298071" cy="324364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17.17pt;height:255.41pt;mso-wrap-distance-left:0.00pt;mso-wrap-distance-top:0.00pt;mso-wrap-distance-right:0.00pt;mso-wrap-distance-bottom:0.00pt;z-index:1;" stroked="false">
                      <v:imagedata r:id="rId34"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4905165" cy="3240509"/>
                      <wp:effectExtent l="0" t="0" r="0" b="0"/>
                      <wp:docPr id="22" name=""/>
                      <wp:cNvGraphicFramePr/>
                      <a:graphic xmlns:a="http://schemas.openxmlformats.org/drawingml/2006/main">
                        <a:graphicData uri="http://schemas.openxmlformats.org/drawingml/2006/picture">
                          <pic:pic xmlns:pic="http://schemas.openxmlformats.org/drawingml/2006/picture">
                            <pic:nvPicPr>
                              <pic:cNvPr id="2023476269" name="" descr=""/>
                              <pic:cNvPicPr/>
                              <pic:nvPr/>
                            </pic:nvPicPr>
                            <pic:blipFill rotWithShape="1">
                              <a:blip r:embed="rId35"/>
                              <a:stretch/>
                            </pic:blipFill>
                            <pic:spPr bwMode="auto">
                              <a:xfrm flipH="0" flipV="0">
                                <a:off x="0" y="0"/>
                                <a:ext cx="4905164" cy="324050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386.23pt;height:255.16pt;mso-wrap-distance-left:0.00pt;mso-wrap-distance-top:0.00pt;mso-wrap-distance-right:0.00pt;mso-wrap-distance-bottom:0.00pt;z-index:1;" stroked="false">
                      <v:imagedata r:id="rId35"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ind/>
              <w:rPr>
                <w:color w:val="000000" w:themeColor="text1"/>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rPr>
            </w:r>
            <w:r>
              <w:rPr>
                <w:color w:val="000000" w:themeColor="text1"/>
              </w:rPr>
            </w:r>
          </w:p>
        </w:tc>
      </w:tr>
    </w:tbl>
    <w:p>
      <w:pPr>
        <w:pBdr/>
        <w:spacing w:after="120"/>
        <w:ind/>
        <w:jc w:val="center"/>
        <w:rPr>
          <w:i/>
          <w:color w:val="000000" w:themeColor="text1"/>
        </w:rPr>
      </w:pPr>
      <w:r>
        <w:rPr>
          <w:i/>
          <w:color w:val="000000" w:themeColor="text1"/>
          <w:lang w:val="pt-BR"/>
        </w:rPr>
      </w:r>
      <w:r>
        <w:rPr>
          <w:i/>
          <w:color w:val="000000" w:themeColor="text1"/>
        </w:rPr>
      </w:r>
      <w:r>
        <w:rPr>
          <w:i/>
          <w:color w:val="000000" w:themeColor="text1"/>
        </w:rPr>
      </w:r>
    </w:p>
    <w:p>
      <w:pPr>
        <w:pBdr/>
        <w:spacing w:after="200" w:line="276" w:lineRule="auto"/>
        <w:ind/>
        <w:jc w:val="center"/>
        <w:rPr>
          <w:i/>
          <w:color w:val="000000" w:themeColor="text1"/>
        </w:rPr>
      </w:pPr>
      <w:r>
        <w:rPr>
          <w:i/>
          <w:color w:val="000000" w:themeColor="text1"/>
          <w:lang w:val="pt-BR"/>
        </w:rPr>
      </w: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r>
        <w:trPr>
          <w:trHeight w:val="30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color w:val="000000" w:themeColor="text1"/>
              </w:rPr>
            </w:pPr>
            <w:r>
              <w:rPr>
                <w:color w:val="000000" w:themeColor="text1"/>
              </w:rPr>
              <w:t xml:space="preserve">Nguyễn Thị Hồng Phúc</w:t>
            </w:r>
            <w:r>
              <w:rPr>
                <w:color w:val="000000" w:themeColor="text1"/>
              </w:rPr>
            </w:r>
            <w:r>
              <w:rPr>
                <w:color w:val="000000" w:themeColor="text1"/>
              </w:rPr>
            </w:r>
          </w:p>
        </w:tc>
      </w:tr>
      <w:tr>
        <w:trPr>
          <w:trHeight w:val="298"/>
        </w:trPr>
        <w:tc>
          <w:tcPr>
            <w:tcBorders/>
            <w:tcW w:w="4358" w:type="dxa"/>
            <w:vAlign w:val="bottom"/>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bl>
    <w:p>
      <w:pPr>
        <w:pBdr/>
        <w:spacing w:after="200" w:line="276" w:lineRule="auto"/>
        <w:ind/>
        <w:jc w:val="center"/>
        <w:rPr>
          <w:b/>
          <w:bCs/>
          <w:iCs/>
          <w:color w:val="000000" w:themeColor="text1"/>
        </w:rPr>
      </w:pPr>
      <w:r>
        <w:rPr>
          <w:b/>
          <w:bCs/>
          <w:iCs/>
          <w:color w:val="000000" w:themeColor="text1"/>
          <w:lang w:val="pt-BR"/>
        </w:rPr>
      </w:r>
      <w:r>
        <w:rPr>
          <w:b/>
          <w:bCs/>
          <w:iCs/>
          <w:color w:val="000000" w:themeColor="text1"/>
        </w:rPr>
      </w:r>
      <w:r>
        <w:rPr>
          <w:b/>
          <w:bCs/>
          <w:iCs/>
          <w:color w:val="000000" w:themeColor="text1"/>
        </w:rPr>
      </w:r>
    </w:p>
    <w:p>
      <w:pPr>
        <w:pBdr/>
        <w:spacing w:after="200" w:line="276" w:lineRule="auto"/>
        <w:ind/>
        <w:rPr>
          <w:b/>
          <w:bCs/>
          <w:iCs/>
          <w:color w:val="000000" w:themeColor="text1"/>
        </w:rPr>
      </w:pPr>
      <w:r>
        <w:rPr>
          <w:b/>
          <w:bCs/>
          <w:iCs/>
          <w:color w:val="000000" w:themeColor="text1"/>
          <w:lang w:val="pt-BR"/>
        </w:rPr>
        <w:br w:type="page" w:clear="all"/>
      </w:r>
      <w:r>
        <w:rPr>
          <w:b/>
          <w:bCs/>
          <w:iCs/>
          <w:color w:val="000000" w:themeColor="text1"/>
        </w:rPr>
      </w:r>
      <w:r>
        <w:rPr>
          <w:b/>
          <w:bCs/>
          <w:iCs/>
          <w:color w:val="000000" w:themeColor="text1"/>
        </w:rPr>
      </w:r>
    </w:p>
    <w:p>
      <w:pPr>
        <w:pBdr/>
        <w:spacing w:after="200" w:line="276" w:lineRule="auto"/>
        <w:ind/>
        <w:jc w:val="center"/>
        <w:rPr>
          <w:iCs/>
          <w:color w:val="000000" w:themeColor="text1"/>
        </w:rPr>
      </w:pPr>
      <w:r>
        <w:rPr>
          <w:b/>
          <w:bCs/>
          <w:iCs/>
          <w:color w:val="000000" w:themeColor="text1"/>
          <w:lang w:val="pt-BR"/>
        </w:rPr>
        <w:t xml:space="preserve">TSSS2</w:t>
      </w:r>
      <w:r>
        <w:rPr>
          <w:iCs/>
          <w:color w:val="000000" w:themeColor="text1"/>
        </w:rPr>
      </w:r>
      <w:r>
        <w:rPr>
          <w:iCs/>
          <w:color w:val="000000" w:themeColor="text1"/>
        </w:rPr>
      </w:r>
    </w:p>
    <w:tbl>
      <w:tblPr>
        <w:tblW w:w="9619" w:type="dxa"/>
        <w:tblBorders/>
        <w:tblLayout w:type="fixed"/>
        <w:tblLook w:val="04A0" w:firstRow="1" w:lastRow="0" w:firstColumn="1" w:lastColumn="0" w:noHBand="0" w:noVBand="1"/>
      </w:tblPr>
      <w:tblGrid>
        <w:gridCol w:w="632"/>
        <w:gridCol w:w="3223"/>
        <w:gridCol w:w="576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https://alonhadat.com.vn/ban-nha-lien-ke-kdt-van-quan-nguyen-khuyen-ha-dong-85m-5-tang-gia-21-5-ty-18912861.html</w:t>
            </w:r>
            <w:r>
              <w:rPr>
                <w:color w:val="000000" w:themeColor="text1"/>
                <w:sz w:val="22"/>
                <w:szCs w:val="22"/>
              </w:rPr>
              <w:br/>
              <w:t xml:space="preserve">0705318583</w:t>
            </w:r>
            <w:r>
              <w:rPr>
                <w:color w:val="000000" w:themeColor="text1"/>
                <w:sz w:val="22"/>
                <w:szCs w:val="22"/>
              </w:rPr>
              <w:t xml:space="preserve"> </w:t>
            </w:r>
            <w:r>
              <w:rPr>
                <w:color w:val="000000" w:themeColor="text1"/>
                <w:sz w:val="22"/>
                <w:szCs w:val="22"/>
              </w:rPr>
              <w:t xml:space="preserve">(Hằng</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21.500.000.000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19.135.000.000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 Đang giao dịch </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07/2026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đô thị</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Khu đô thị mới Văn Quán-Yên Phúc, phường Phúc La, quận Hà Đông, thành phố Hà Nội (nay là phường Hà Đông, thành phố Hà Nội), tiếp giáp đường Bạch Thái Bưởi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nhựa có vỉa hè</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Độ rộng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Khoảng 20m</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85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4,2</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1 mặt tiền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Hình chữ nhật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Bất lợi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bất lợi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4"/>
              </w:rPr>
              <w:t xml:space="preserve">Lợi thế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lợi thế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Tài sản trên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Nhà ở</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rPr>
            </w:pPr>
            <w:r>
              <w:rPr>
                <w:b/>
                <w:bCs/>
                <w:color w:val="000000" w:themeColor="text1"/>
                <w:sz w:val="22"/>
                <w:szCs w:val="22"/>
              </w:rPr>
              <w:t xml:space="preserve"> </w:t>
            </w:r>
            <w:r>
              <w:rPr>
                <w:color w:val="000000" w:themeColor="text1"/>
                <w:sz w:val="22"/>
                <w:szCs w:val="22"/>
              </w:rPr>
              <w:t xml:space="preserve">Hình ảnh đăng bán:</w:t>
            </w:r>
            <w:r>
              <w:rPr>
                <w:color w:val="000000" w:themeColor="text1"/>
                <w:sz w:val="22"/>
                <w:szCs w:val="22"/>
              </w:rPr>
            </w:r>
            <w:r>
              <w:rPr>
                <w:color w:val="000000" w:themeColor="text1"/>
                <w:sz w:val="22"/>
                <w:szCs w:val="22"/>
              </w:rPr>
            </w:r>
          </w:p>
          <w:p>
            <w:pPr>
              <w:pBdr/>
              <w:spacing w:line="276" w:lineRule="auto"/>
              <w:ind/>
              <w:rPr>
                <w:color w:val="000000" w:themeColor="text1"/>
                <w:sz w:val="22"/>
                <w:szCs w:val="22"/>
              </w:rPr>
            </w:pPr>
            <w:r>
              <w:rPr>
                <w:color w:val="000000" w:themeColor="text1"/>
                <w:sz w:val="22"/>
                <w:szCs w:val="22"/>
              </w:rPr>
            </w:r>
            <w:r>
              <w:rPr>
                <w:color w:val="000000" w:themeColor="text1"/>
                <w:sz w:val="22"/>
                <w:szCs w:val="22"/>
              </w:rPr>
              <mc:AlternateContent>
                <mc:Choice Requires="wpg">
                  <w:drawing>
                    <wp:inline xmlns:wp="http://schemas.openxmlformats.org/drawingml/2006/wordprocessingDrawing" distT="0" distB="0" distL="0" distR="0">
                      <wp:extent cx="3905040" cy="2772640"/>
                      <wp:effectExtent l="0" t="0" r="0" b="0"/>
                      <wp:docPr id="23" name=""/>
                      <wp:cNvGraphicFramePr/>
                      <a:graphic xmlns:a="http://schemas.openxmlformats.org/drawingml/2006/main">
                        <a:graphicData uri="http://schemas.openxmlformats.org/drawingml/2006/picture">
                          <pic:pic xmlns:pic="http://schemas.openxmlformats.org/drawingml/2006/picture">
                            <pic:nvPicPr>
                              <pic:cNvPr id="1594469743" name="" descr=""/>
                              <pic:cNvPicPr/>
                              <pic:nvPr/>
                            </pic:nvPicPr>
                            <pic:blipFill rotWithShape="1">
                              <a:blip r:embed="rId36"/>
                              <a:stretch/>
                            </pic:blipFill>
                            <pic:spPr bwMode="auto">
                              <a:xfrm flipH="0" flipV="0">
                                <a:off x="0" y="0"/>
                                <a:ext cx="3905039" cy="277264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307.48pt;height:218.32pt;mso-wrap-distance-left:0.00pt;mso-wrap-distance-top:0.00pt;mso-wrap-distance-right:0.00pt;mso-wrap-distance-bottom:0.00pt;z-index:1;" stroked="false">
                      <v:imagedata r:id="rId36"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1501778" cy="2772640"/>
                      <wp:effectExtent l="0" t="0" r="0" b="0"/>
                      <wp:docPr id="24" name=""/>
                      <wp:cNvGraphicFramePr/>
                      <a:graphic xmlns:a="http://schemas.openxmlformats.org/drawingml/2006/main">
                        <a:graphicData uri="http://schemas.openxmlformats.org/drawingml/2006/picture">
                          <pic:pic xmlns:pic="http://schemas.openxmlformats.org/drawingml/2006/picture">
                            <pic:nvPicPr>
                              <pic:cNvPr id="2060403010" name="" descr=""/>
                              <pic:cNvPicPr/>
                              <pic:nvPr/>
                            </pic:nvPicPr>
                            <pic:blipFill rotWithShape="1">
                              <a:blip r:embed="rId37"/>
                              <a:stretch/>
                            </pic:blipFill>
                            <pic:spPr bwMode="auto">
                              <a:xfrm rot="0" flipH="0" flipV="0">
                                <a:off x="0" y="0"/>
                                <a:ext cx="1501778" cy="277264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18.25pt;height:218.32pt;mso-wrap-distance-left:0.00pt;mso-wrap-distance-top:0.00pt;mso-wrap-distance-right:0.00pt;mso-wrap-distance-bottom:0.00pt;rotation:0;z-index:1;" stroked="false">
                      <v:imagedata r:id="rId37" o:title=""/>
                      <o:lock v:ext="edit" rotation="t"/>
                    </v:shape>
                  </w:pict>
                </mc:Fallback>
              </mc:AlternateContent>
            </w:r>
            <w:r>
              <w:rPr>
                <w:color w:val="000000" w:themeColor="text1"/>
                <w:sz w:val="22"/>
                <w:szCs w:val="22"/>
              </w:rPr>
            </w:r>
            <w:r>
              <w:rPr>
                <w:color w:val="000000" w:themeColor="text1"/>
                <w:sz w:val="22"/>
                <w:szCs w:val="22"/>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b/>
                <w:bCs/>
                <w:color w:val="000000" w:themeColor="text1"/>
                <w:highlight w:val="none"/>
              </w:rPr>
            </w:pPr>
            <w:r>
              <w:rPr>
                <w:b/>
                <w:bCs/>
                <w:color w:val="000000" w:themeColor="text1"/>
              </w:rPr>
              <w:t xml:space="preserve">Người thu thập thông tin</w:t>
            </w:r>
            <w:r>
              <w:rPr>
                <w:b/>
                <w:bCs/>
                <w:color w:val="000000" w:themeColor="text1"/>
                <w:highlight w:val="none"/>
              </w:rPr>
            </w:r>
            <w:r>
              <w:rPr>
                <w:b/>
                <w:bCs/>
                <w:color w:val="000000" w:themeColor="text1"/>
                <w:highlight w:val="none"/>
              </w:rPr>
            </w:r>
          </w:p>
          <w:p>
            <w:pPr>
              <w:pBdr/>
              <w:spacing/>
              <w:ind/>
              <w:jc w:val="center"/>
              <w:rPr>
                <w:b/>
                <w:bCs/>
                <w:color w:val="000000" w:themeColor="text1"/>
                <w:sz w:val="16"/>
                <w:szCs w:val="16"/>
              </w:rPr>
            </w:pPr>
            <w:r>
              <w:rPr>
                <w:b/>
                <w:bCs/>
                <w:color w:val="000000" w:themeColor="text1"/>
                <w:sz w:val="16"/>
                <w:szCs w:val="16"/>
              </w:rPr>
            </w:r>
            <w:r>
              <w:rPr>
                <w:b/>
                <w:bCs/>
                <w:color w:val="000000" w:themeColor="text1"/>
                <w:sz w:val="16"/>
                <w:szCs w:val="16"/>
              </w:rPr>
            </w:r>
            <w:r>
              <w:rPr>
                <w:b/>
                <w:bCs/>
                <w:color w:val="000000" w:themeColor="text1"/>
                <w:sz w:val="16"/>
                <w:szCs w:val="16"/>
              </w:rPr>
            </w:r>
          </w:p>
          <w:p>
            <w:pPr>
              <w:pBdr/>
              <w:spacing/>
              <w:ind/>
              <w:jc w:val="center"/>
              <w:rPr>
                <w:b/>
                <w:bCs/>
                <w:color w:val="000000" w:themeColor="text1"/>
                <w:sz w:val="16"/>
                <w:szCs w:val="16"/>
              </w:rPr>
            </w:pPr>
            <w:r>
              <w:rPr>
                <w:b/>
                <w:bCs/>
                <w:color w:val="000000" w:themeColor="text1"/>
                <w:sz w:val="16"/>
                <w:szCs w:val="16"/>
              </w:rPr>
            </w:r>
            <w:r>
              <w:rPr>
                <w:b/>
                <w:bCs/>
                <w:color w:val="000000" w:themeColor="text1"/>
                <w:sz w:val="16"/>
                <w:szCs w:val="16"/>
              </w:rPr>
            </w:r>
            <w:r>
              <w:rPr>
                <w:b/>
                <w:bCs/>
                <w:color w:val="000000" w:themeColor="text1"/>
                <w:sz w:val="16"/>
                <w:szCs w:val="16"/>
              </w:rPr>
            </w:r>
          </w:p>
          <w:p>
            <w:pPr>
              <w:pBdr/>
              <w:spacing/>
              <w:ind/>
              <w:jc w:val="center"/>
              <w:rPr>
                <w:b/>
                <w:bCs/>
                <w:color w:val="000000" w:themeColor="text1"/>
                <w:sz w:val="12"/>
                <w:szCs w:val="12"/>
              </w:rPr>
            </w:pPr>
            <w:r>
              <w:rPr>
                <w:b/>
                <w:bCs/>
                <w:color w:val="000000" w:themeColor="text1"/>
                <w:sz w:val="12"/>
                <w:szCs w:val="12"/>
                <w:highlight w:val="none"/>
              </w:rPr>
            </w:r>
            <w:r>
              <w:rPr>
                <w:b/>
                <w:bCs/>
                <w:color w:val="000000" w:themeColor="text1"/>
                <w:sz w:val="12"/>
                <w:szCs w:val="12"/>
              </w:rPr>
            </w:r>
            <w:r>
              <w:rPr>
                <w:b/>
                <w:bCs/>
                <w:color w:val="000000" w:themeColor="text1"/>
                <w:sz w:val="12"/>
                <w:szCs w:val="12"/>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tc>
      </w:tr>
      <w:tr>
        <w:trPr>
          <w:trHeight w:val="32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color w:val="000000" w:themeColor="text1"/>
              </w:rPr>
            </w:pPr>
            <w:r>
              <w:rPr>
                <w:color w:val="000000" w:themeColor="text1"/>
              </w:rPr>
              <w:t xml:space="preserve">Nguyễn Thị Hồng Phúc</w:t>
            </w:r>
            <w:r>
              <w:rPr>
                <w:color w:val="000000" w:themeColor="text1"/>
              </w:rPr>
            </w:r>
            <w:r>
              <w:rPr>
                <w:color w:val="000000" w:themeColor="text1"/>
              </w:rPr>
            </w:r>
          </w:p>
        </w:tc>
      </w:tr>
    </w:tbl>
    <w:p>
      <w:pPr>
        <w:pBdr/>
        <w:spacing w:after="200" w:line="276" w:lineRule="auto"/>
        <w:ind/>
        <w:rPr>
          <w:iCs/>
          <w:color w:val="000000" w:themeColor="text1"/>
        </w:rPr>
      </w:pPr>
      <w:r>
        <w:rPr>
          <w:iCs/>
          <w:color w:val="000000" w:themeColor="text1"/>
          <w:lang w:val="pt-BR"/>
        </w:rPr>
      </w:r>
      <w:r>
        <w:rPr>
          <w:iCs/>
          <w:color w:val="000000" w:themeColor="text1"/>
        </w:rPr>
      </w:r>
      <w:r>
        <w:rPr>
          <w:iCs/>
          <w:color w:val="000000" w:themeColor="text1"/>
        </w:rPr>
      </w:r>
    </w:p>
    <w:p>
      <w:pPr>
        <w:pBdr/>
        <w:spacing w:after="200" w:line="276" w:lineRule="auto"/>
        <w:ind/>
        <w:jc w:val="center"/>
        <w:rPr>
          <w:b/>
          <w:bCs/>
          <w:iCs/>
          <w:color w:val="000000" w:themeColor="text1"/>
        </w:rPr>
      </w:pPr>
      <w:r>
        <w:rPr>
          <w:b/>
          <w:bCs/>
          <w:iCs/>
          <w:color w:val="000000" w:themeColor="text1"/>
          <w:lang w:val="pt-BR"/>
        </w:rPr>
        <w:t xml:space="preserve">TSSS 3</w:t>
      </w:r>
      <w:r>
        <w:rPr>
          <w:b/>
          <w:bCs/>
          <w:iCs/>
          <w:color w:val="000000" w:themeColor="text1"/>
        </w:rPr>
      </w:r>
      <w:r>
        <w:rPr>
          <w:b/>
          <w:bCs/>
          <w:iCs/>
          <w:color w:val="000000" w:themeColor="text1"/>
        </w:rPr>
      </w:r>
    </w:p>
    <w:tbl>
      <w:tblPr>
        <w:tblW w:w="9619" w:type="dxa"/>
        <w:tblBorders/>
        <w:tblLayout w:type="fixed"/>
        <w:tblLook w:val="04A0" w:firstRow="1" w:lastRow="0" w:firstColumn="1" w:lastColumn="0" w:noHBand="0" w:noVBand="1"/>
      </w:tblPr>
      <w:tblGrid>
        <w:gridCol w:w="632"/>
        <w:gridCol w:w="3223"/>
        <w:gridCol w:w="576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https://alonhadat.com.vn/ban-nha-mat-pho-khu-van-quan-5-tang-mat-tien-dep-dac-dia-gia-dau-tu-100-m2-29-ty-18177098.html</w:t>
            </w:r>
            <w:r>
              <w:rPr>
                <w:color w:val="000000" w:themeColor="text1"/>
                <w:sz w:val="22"/>
                <w:szCs w:val="22"/>
              </w:rPr>
              <w:br/>
            </w:r>
            <w:r>
              <w:rPr>
                <w:color w:val="000000" w:themeColor="text1"/>
                <w:sz w:val="22"/>
                <w:szCs w:val="22"/>
              </w:rPr>
              <w:t xml:space="preserve">SĐT: </w:t>
            </w:r>
            <w:r>
              <w:rPr>
                <w:color w:val="000000" w:themeColor="text1"/>
                <w:sz w:val="22"/>
                <w:szCs w:val="22"/>
              </w:rPr>
              <w:t xml:space="preserve">0932223889</w:t>
            </w:r>
            <w:r>
              <w:rPr>
                <w:color w:val="000000" w:themeColor="text1"/>
                <w:sz w:val="22"/>
                <w:szCs w:val="22"/>
              </w:rPr>
              <w:t xml:space="preserve"> </w:t>
            </w:r>
            <w:r>
              <w:rPr>
                <w:color w:val="000000" w:themeColor="text1"/>
                <w:sz w:val="22"/>
                <w:szCs w:val="22"/>
              </w:rPr>
              <w:t xml:space="preserve">(Dậu</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29.000.000.000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23.200.000.000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Đang giao dịch  </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07/2026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đô thị</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Khu đô thị mới Văn Quán-Yên Phúc, phường Phúc La, quận Hà Đông, thành phố Hà Nội (nay là phường Hà Đông, thành phố Hà Nội), tiếp giáp đường Bạch Thái Bưởi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nhựa có vỉa hè</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Độ rộng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Khoảng 20m</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100</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4,2</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1 mặt tiền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Hình chữ nhật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Bất lợi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bất lợi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4"/>
              </w:rPr>
              <w:t xml:space="preserve">Lợi thế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lợi thế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Tài sản trên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Nhà ở</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color w:val="000000" w:themeColor="text1"/>
                <w:sz w:val="22"/>
                <w:szCs w:val="22"/>
              </w:rPr>
              <w:t xml:space="preserve">Hình ảnh đăng bán:</w:t>
            </w:r>
            <w:r>
              <w:rPr>
                <w:b/>
                <w:bCs/>
                <w:color w:val="000000" w:themeColor="text1"/>
                <w:sz w:val="22"/>
                <w:szCs w:val="22"/>
              </w:rPr>
            </w:r>
            <w:r>
              <w:rPr>
                <w:b/>
                <w:bCs/>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5083759" cy="3253733"/>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flipH="0" flipV="0">
                                <a:off x="0" y="0"/>
                                <a:ext cx="5083758" cy="325373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00.30pt;height:256.20pt;mso-wrap-distance-left:0.00pt;mso-wrap-distance-top:0.00pt;mso-wrap-distance-right:0.00pt;mso-wrap-distance-bottom:0.00pt;z-index:1;" stroked="false">
                      <v:imagedata r:id="rId38"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rPr>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mc:AlternateContent>
                <mc:Choice Requires="wpg">
                  <w:drawing>
                    <wp:inline xmlns:wp="http://schemas.openxmlformats.org/drawingml/2006/wordprocessingDrawing" distT="0" distB="0" distL="0" distR="0">
                      <wp:extent cx="5036866" cy="3411497"/>
                      <wp:effectExtent l="0" t="0" r="0" b="0"/>
                      <wp:docPr id="26" name=""/>
                      <wp:cNvGraphicFramePr/>
                      <a:graphic xmlns:a="http://schemas.openxmlformats.org/drawingml/2006/main">
                        <a:graphicData uri="http://schemas.openxmlformats.org/drawingml/2006/picture">
                          <pic:pic xmlns:pic="http://schemas.openxmlformats.org/drawingml/2006/picture">
                            <pic:nvPicPr>
                              <pic:cNvPr id="435950532" name="" descr=""/>
                              <pic:cNvPicPr/>
                              <pic:nvPr/>
                            </pic:nvPicPr>
                            <pic:blipFill rotWithShape="1">
                              <a:blip r:embed="rId39"/>
                              <a:stretch/>
                            </pic:blipFill>
                            <pic:spPr bwMode="auto">
                              <a:xfrm flipH="0" flipV="0">
                                <a:off x="0" y="0"/>
                                <a:ext cx="5036866" cy="341149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396.60pt;height:268.62pt;mso-wrap-distance-left:0.00pt;mso-wrap-distance-top:0.00pt;mso-wrap-distance-right:0.00pt;mso-wrap-distance-bottom:0.00pt;z-index:1;" stroked="false">
                      <v:imagedata r:id="rId39"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rPr>
                <w:b/>
                <w:bCs/>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b/>
                <w:bCs/>
                <w:color w:val="000000" w:themeColor="text1"/>
                <w:sz w:val="22"/>
                <w:szCs w:val="22"/>
              </w:rPr>
            </w:r>
            <w:r>
              <w:rPr>
                <w:b/>
                <w:bCs/>
                <w:color w:val="000000" w:themeColor="text1"/>
                <w:sz w:val="22"/>
                <w:szCs w:val="22"/>
              </w:rPr>
            </w:r>
          </w:p>
        </w:tc>
      </w:tr>
    </w:tbl>
    <w:p>
      <w:pPr>
        <w:pBdr/>
        <w:spacing w:after="200" w:line="276" w:lineRule="auto"/>
        <w:ind/>
        <w:jc w:val="center"/>
        <w:rPr>
          <w:iCs/>
          <w:color w:val="000000" w:themeColor="text1"/>
        </w:rPr>
      </w:pPr>
      <w:r>
        <w:rPr>
          <w:iCs/>
          <w:color w:val="000000" w:themeColor="text1"/>
          <w:lang w:val="pt-BR"/>
        </w:rPr>
      </w:r>
      <w:r>
        <w:rPr>
          <w:iCs/>
          <w:color w:val="000000" w:themeColor="text1"/>
        </w:rPr>
      </w:r>
      <w:r>
        <w:rPr>
          <w:iCs/>
          <w:color w:val="000000" w:themeColor="text1"/>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tc>
      </w:tr>
      <w:tr>
        <w:trPr>
          <w:trHeight w:val="32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color w:val="000000" w:themeColor="text1"/>
              </w:rPr>
            </w:pPr>
            <w:r>
              <w:rPr>
                <w:color w:val="000000" w:themeColor="text1"/>
              </w:rPr>
            </w:r>
            <w:r>
              <w:rPr>
                <w:color w:val="000000" w:themeColor="text1"/>
              </w:rPr>
            </w:r>
            <w:r>
              <w:rPr>
                <w:color w:val="000000" w:themeColor="text1"/>
              </w:rPr>
            </w:r>
          </w:p>
          <w:p>
            <w:pPr>
              <w:pBdr/>
              <w:spacing/>
              <w:ind/>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tc>
      </w:tr>
      <w:tr>
        <w:trPr>
          <w:trHeight w:val="312"/>
        </w:trPr>
        <w:tc>
          <w:tcPr>
            <w:tcBorders/>
            <w:tcW w:w="4427" w:type="dxa"/>
            <w:vAlign w:val="bottom"/>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color w:val="000000" w:themeColor="text1"/>
              </w:rPr>
            </w:pPr>
            <w:r>
              <w:rPr>
                <w:color w:val="000000" w:themeColor="text1"/>
              </w:rPr>
              <w:t xml:space="preserve">Nguyễn Thị Hồng Phúc</w:t>
            </w:r>
            <w:r>
              <w:rPr>
                <w:color w:val="000000" w:themeColor="text1"/>
              </w:rPr>
            </w:r>
            <w:r>
              <w:rPr>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bl>
    <w:p>
      <w:pPr>
        <w:pBdr/>
        <w:shd w:val="nil"/>
        <w:spacing/>
        <w:ind/>
        <w:rPr>
          <w:color w:val="000000" w:themeColor="text1"/>
        </w:rPr>
      </w:pPr>
      <w:r>
        <w:rPr>
          <w:iCs/>
          <w:color w:val="000000" w:themeColor="text1"/>
        </w:rPr>
        <w:br w:type="page" w:clear="all"/>
      </w:r>
      <w:r>
        <w:rPr>
          <w:iCs/>
          <w:color w:val="000000" w:themeColor="text1"/>
        </w:rPr>
      </w:r>
      <w:r>
        <w:rPr>
          <w:iCs/>
          <w:color w:val="000000" w:themeColor="text1"/>
        </w:rPr>
      </w:r>
    </w:p>
    <w:p>
      <w:pPr>
        <w:pBdr/>
        <w:spacing w:after="200" w:line="276" w:lineRule="auto"/>
        <w:ind/>
        <w:jc w:val="center"/>
        <w:rPr>
          <w:iCs/>
          <w:color w:val="000000" w:themeColor="text1"/>
          <w:highlight w:val="none"/>
        </w:rPr>
      </w:pPr>
      <w:r>
        <w:rPr>
          <w:iCs/>
          <w:color w:val="000000" w:themeColor="text1"/>
        </w:rPr>
        <w:t xml:space="preserve">BIÊN BẢN KHẢO SÁT</w:t>
      </w:r>
      <w:r>
        <w:rPr>
          <w:iCs/>
          <w:color w:val="000000" w:themeColor="text1"/>
        </w:rPr>
      </w:r>
    </w:p>
    <w:p>
      <w:pPr>
        <w:pBdr/>
        <w:spacing w:after="200" w:line="276" w:lineRule="auto"/>
        <w:ind/>
        <w:jc w:val="center"/>
        <w:rPr>
          <w:color w:val="000000" w:themeColor="text1"/>
        </w:rPr>
      </w:pPr>
      <w:r>
        <w:rPr>
          <w:iCs/>
          <w:color w:val="000000" w:themeColor="text1"/>
          <w:highlight w:val="none"/>
        </w:rPr>
      </w:r>
      <w:r>
        <mc:AlternateContent>
          <mc:Choice Requires="wpg">
            <w:drawing>
              <wp:inline xmlns:wp="http://schemas.openxmlformats.org/drawingml/2006/wordprocessingDrawing" distT="0" distB="0" distL="0" distR="0">
                <wp:extent cx="6048375" cy="8064500"/>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378589" name=""/>
                        <pic:cNvPicPr>
                          <a:picLocks noChangeAspect="1"/>
                        </pic:cNvPicPr>
                        <pic:nvPr/>
                      </pic:nvPicPr>
                      <pic:blipFill rotWithShape="1">
                        <a:blip r:embed="rId40"/>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76.25pt;height:635.00pt;mso-wrap-distance-left:0.00pt;mso-wrap-distance-top:0.00pt;mso-wrap-distance-right:0.00pt;mso-wrap-distance-bottom:0.00pt;z-index:1;" stroked="false">
                <v:imagedata r:id="rId40" o:title=""/>
                <o:lock v:ext="edit" rotation="t"/>
              </v:shape>
            </w:pict>
          </mc:Fallback>
        </mc:AlternateContent>
      </w:r>
      <w:r>
        <w:rPr>
          <w:iCs/>
          <w:color w:val="000000" w:themeColor="text1"/>
          <w:highlight w:val="none"/>
        </w:rPr>
      </w:r>
      <w:r>
        <w:rPr>
          <w:iCs/>
          <w:color w:val="000000" w:themeColor="text1"/>
          <w:highlight w:val="none"/>
        </w:rPr>
      </w:r>
      <w:r>
        <w:rPr>
          <w:iCs/>
          <w:color w:val="000000" w:themeColor="text1"/>
          <w:highlight w:val="none"/>
        </w:rPr>
      </w:r>
    </w:p>
    <w:sectPr>
      <w:footerReference w:type="even" r:id="rId13"/>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7">
    <w:name w:val="Table Grid Light"/>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1"/>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2"/>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3"/>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4"/>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5"/>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w:basedOn w:val="101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w:basedOn w:val="101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1"/>
    <w:basedOn w:val="101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2"/>
    <w:basedOn w:val="101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3"/>
    <w:basedOn w:val="101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4"/>
    <w:basedOn w:val="101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5"/>
    <w:basedOn w:val="101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6"/>
    <w:basedOn w:val="101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Accent 1"/>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2"/>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3"/>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Accent 4"/>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5"/>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6"/>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9">
    <w:name w:val="Grid Table 6 Colorful - Accent 1"/>
    <w:basedOn w:val="101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0">
    <w:name w:val="Grid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1">
    <w:name w:val="Grid Table 6 Colorful - Accent 3"/>
    <w:basedOn w:val="101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2">
    <w:name w:val="Grid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3">
    <w:name w:val="Grid Table 6 Colorful - Accent 5"/>
    <w:basedOn w:val="101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4">
    <w:name w:val="Grid Table 6 Colorful - Accent 6"/>
    <w:basedOn w:val="101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5">
    <w:name w:val="Grid Table 7 Colorful"/>
    <w:basedOn w:val="101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1"/>
    <w:basedOn w:val="101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5"/>
    <w:basedOn w:val="101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6"/>
    <w:basedOn w:val="101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1"/>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2"/>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3"/>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4"/>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5"/>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6"/>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w:basedOn w:val="101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1"/>
    <w:basedOn w:val="101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2"/>
    <w:basedOn w:val="101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3"/>
    <w:basedOn w:val="101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4"/>
    <w:basedOn w:val="101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5"/>
    <w:basedOn w:val="101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6"/>
    <w:basedOn w:val="101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1"/>
    <w:basedOn w:val="101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3"/>
    <w:basedOn w:val="101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5"/>
    <w:basedOn w:val="101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6"/>
    <w:basedOn w:val="101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1"/>
    <w:basedOn w:val="101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2"/>
    <w:basedOn w:val="101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3"/>
    <w:basedOn w:val="101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4"/>
    <w:basedOn w:val="101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5"/>
    <w:basedOn w:val="101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6"/>
    <w:basedOn w:val="101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5 Dark"/>
    <w:basedOn w:val="101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1"/>
    <w:basedOn w:val="101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2"/>
    <w:basedOn w:val="101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3"/>
    <w:basedOn w:val="101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4"/>
    <w:basedOn w:val="101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5"/>
    <w:basedOn w:val="101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6"/>
    <w:basedOn w:val="101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1"/>
    <w:basedOn w:val="101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3"/>
    <w:basedOn w:val="101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5"/>
    <w:basedOn w:val="101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6"/>
    <w:basedOn w:val="101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7 Colorful"/>
    <w:basedOn w:val="101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5">
    <w:name w:val="List Table 7 Colorful - Accent 1"/>
    <w:basedOn w:val="101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6">
    <w:name w:val="List Table 7 Colorful - Accent 2"/>
    <w:basedOn w:val="101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7">
    <w:name w:val="List Table 7 Colorful - Accent 3"/>
    <w:basedOn w:val="101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8">
    <w:name w:val="List Table 7 Colorful - Accent 4"/>
    <w:basedOn w:val="101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9">
    <w:name w:val="List Table 7 Colorful - Accent 5"/>
    <w:basedOn w:val="101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0">
    <w:name w:val="List Table 7 Colorful - Accent 6"/>
    <w:basedOn w:val="101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1">
    <w:name w:val="Lined - Accent"/>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1"/>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2"/>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3"/>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4"/>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5"/>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6"/>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w:basedOn w:val="101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1"/>
    <w:basedOn w:val="101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2"/>
    <w:basedOn w:val="101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3"/>
    <w:basedOn w:val="101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4"/>
    <w:basedOn w:val="101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5"/>
    <w:basedOn w:val="101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6"/>
    <w:basedOn w:val="101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w:basedOn w:val="101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2">
    <w:name w:val="Heading 5"/>
    <w:basedOn w:val="1013"/>
    <w:next w:val="1013"/>
    <w:link w:val="97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3">
    <w:name w:val="Heading 6"/>
    <w:basedOn w:val="1013"/>
    <w:next w:val="1013"/>
    <w:link w:val="97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4">
    <w:name w:val="Heading 7"/>
    <w:basedOn w:val="1013"/>
    <w:next w:val="1013"/>
    <w:link w:val="97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5">
    <w:name w:val="Heading 8"/>
    <w:basedOn w:val="1013"/>
    <w:next w:val="1013"/>
    <w:link w:val="98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6">
    <w:name w:val="Heading 9"/>
    <w:basedOn w:val="1013"/>
    <w:next w:val="1013"/>
    <w:link w:val="98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7">
    <w:name w:val="Heading 5 Char"/>
    <w:basedOn w:val="1018"/>
    <w:link w:val="972"/>
    <w:uiPriority w:val="9"/>
    <w:pPr>
      <w:pBdr/>
      <w:spacing/>
      <w:ind/>
    </w:pPr>
    <w:rPr>
      <w:rFonts w:ascii="Arial" w:hAnsi="Arial" w:eastAsia="Arial" w:cs="Arial"/>
      <w:color w:val="0f4761" w:themeColor="accent1" w:themeShade="BF"/>
    </w:rPr>
  </w:style>
  <w:style w:type="character" w:styleId="978">
    <w:name w:val="Heading 6 Char"/>
    <w:basedOn w:val="1018"/>
    <w:link w:val="973"/>
    <w:uiPriority w:val="9"/>
    <w:pPr>
      <w:pBdr/>
      <w:spacing/>
      <w:ind/>
    </w:pPr>
    <w:rPr>
      <w:rFonts w:ascii="Arial" w:hAnsi="Arial" w:eastAsia="Arial" w:cs="Arial"/>
      <w:i/>
      <w:iCs/>
      <w:color w:val="595959" w:themeColor="text1" w:themeTint="A6"/>
    </w:rPr>
  </w:style>
  <w:style w:type="character" w:styleId="979">
    <w:name w:val="Heading 7 Char"/>
    <w:basedOn w:val="1018"/>
    <w:link w:val="974"/>
    <w:uiPriority w:val="9"/>
    <w:pPr>
      <w:pBdr/>
      <w:spacing/>
      <w:ind/>
    </w:pPr>
    <w:rPr>
      <w:rFonts w:ascii="Arial" w:hAnsi="Arial" w:eastAsia="Arial" w:cs="Arial"/>
      <w:color w:val="595959" w:themeColor="text1" w:themeTint="A6"/>
    </w:rPr>
  </w:style>
  <w:style w:type="character" w:styleId="980">
    <w:name w:val="Heading 8 Char"/>
    <w:basedOn w:val="1018"/>
    <w:link w:val="975"/>
    <w:uiPriority w:val="9"/>
    <w:pPr>
      <w:pBdr/>
      <w:spacing/>
      <w:ind/>
    </w:pPr>
    <w:rPr>
      <w:rFonts w:ascii="Arial" w:hAnsi="Arial" w:eastAsia="Arial" w:cs="Arial"/>
      <w:i/>
      <w:iCs/>
      <w:color w:val="272727" w:themeColor="text1" w:themeTint="D8"/>
    </w:rPr>
  </w:style>
  <w:style w:type="character" w:styleId="981">
    <w:name w:val="Heading 9 Char"/>
    <w:basedOn w:val="1018"/>
    <w:link w:val="976"/>
    <w:uiPriority w:val="9"/>
    <w:pPr>
      <w:pBdr/>
      <w:spacing/>
      <w:ind/>
    </w:pPr>
    <w:rPr>
      <w:rFonts w:ascii="Arial" w:hAnsi="Arial" w:eastAsia="Arial" w:cs="Arial"/>
      <w:i/>
      <w:iCs/>
      <w:color w:val="272727" w:themeColor="text1" w:themeTint="D8"/>
    </w:rPr>
  </w:style>
  <w:style w:type="paragraph" w:styleId="982">
    <w:name w:val="Subtitle"/>
    <w:basedOn w:val="1013"/>
    <w:next w:val="1013"/>
    <w:link w:val="983"/>
    <w:uiPriority w:val="11"/>
    <w:qFormat/>
    <w:pPr>
      <w:numPr>
        <w:ilvl w:val="1"/>
      </w:numPr>
      <w:pBdr/>
      <w:spacing/>
      <w:ind/>
    </w:pPr>
    <w:rPr>
      <w:color w:val="595959" w:themeColor="text1" w:themeTint="A6"/>
      <w:spacing w:val="15"/>
      <w:sz w:val="28"/>
      <w:szCs w:val="28"/>
    </w:rPr>
  </w:style>
  <w:style w:type="character" w:styleId="983">
    <w:name w:val="Subtitle Char"/>
    <w:basedOn w:val="1018"/>
    <w:link w:val="982"/>
    <w:uiPriority w:val="11"/>
    <w:pPr>
      <w:pBdr/>
      <w:spacing/>
      <w:ind/>
    </w:pPr>
    <w:rPr>
      <w:color w:val="595959" w:themeColor="text1" w:themeTint="A6"/>
      <w:spacing w:val="15"/>
      <w:sz w:val="28"/>
      <w:szCs w:val="28"/>
    </w:rPr>
  </w:style>
  <w:style w:type="paragraph" w:styleId="984">
    <w:name w:val="Quote"/>
    <w:basedOn w:val="1013"/>
    <w:next w:val="1013"/>
    <w:link w:val="985"/>
    <w:uiPriority w:val="29"/>
    <w:qFormat/>
    <w:pPr>
      <w:pBdr/>
      <w:spacing w:before="160"/>
      <w:ind/>
      <w:jc w:val="center"/>
    </w:pPr>
    <w:rPr>
      <w:i/>
      <w:iCs/>
      <w:color w:val="404040" w:themeColor="text1" w:themeTint="BF"/>
    </w:rPr>
  </w:style>
  <w:style w:type="character" w:styleId="985">
    <w:name w:val="Quote Char"/>
    <w:basedOn w:val="1018"/>
    <w:link w:val="984"/>
    <w:uiPriority w:val="29"/>
    <w:pPr>
      <w:pBdr/>
      <w:spacing/>
      <w:ind/>
    </w:pPr>
    <w:rPr>
      <w:i/>
      <w:iCs/>
      <w:color w:val="404040" w:themeColor="text1" w:themeTint="BF"/>
    </w:rPr>
  </w:style>
  <w:style w:type="character" w:styleId="986">
    <w:name w:val="Intense Emphasis"/>
    <w:basedOn w:val="1018"/>
    <w:uiPriority w:val="21"/>
    <w:qFormat/>
    <w:pPr>
      <w:pBdr/>
      <w:spacing/>
      <w:ind/>
    </w:pPr>
    <w:rPr>
      <w:i/>
      <w:iCs/>
      <w:color w:val="0f4761" w:themeColor="accent1" w:themeShade="BF"/>
    </w:rPr>
  </w:style>
  <w:style w:type="paragraph" w:styleId="987">
    <w:name w:val="Intense Quote"/>
    <w:basedOn w:val="1013"/>
    <w:next w:val="1013"/>
    <w:link w:val="98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8">
    <w:name w:val="Intense Quote Char"/>
    <w:basedOn w:val="1018"/>
    <w:link w:val="987"/>
    <w:uiPriority w:val="30"/>
    <w:pPr>
      <w:pBdr/>
      <w:spacing/>
      <w:ind/>
    </w:pPr>
    <w:rPr>
      <w:i/>
      <w:iCs/>
      <w:color w:val="0f4761" w:themeColor="accent1" w:themeShade="BF"/>
    </w:rPr>
  </w:style>
  <w:style w:type="character" w:styleId="989">
    <w:name w:val="Intense Reference"/>
    <w:basedOn w:val="1018"/>
    <w:uiPriority w:val="32"/>
    <w:qFormat/>
    <w:pPr>
      <w:pBdr/>
      <w:spacing/>
      <w:ind/>
    </w:pPr>
    <w:rPr>
      <w:b/>
      <w:bCs/>
      <w:smallCaps/>
      <w:color w:val="0f4761" w:themeColor="accent1" w:themeShade="BF"/>
      <w:spacing w:val="5"/>
    </w:rPr>
  </w:style>
  <w:style w:type="paragraph" w:styleId="990">
    <w:name w:val="No Spacing"/>
    <w:basedOn w:val="1013"/>
    <w:uiPriority w:val="1"/>
    <w:qFormat/>
    <w:pPr>
      <w:pBdr/>
      <w:spacing w:after="0" w:line="240" w:lineRule="auto"/>
      <w:ind/>
    </w:pPr>
  </w:style>
  <w:style w:type="character" w:styleId="991">
    <w:name w:val="Subtle Emphasis"/>
    <w:basedOn w:val="1018"/>
    <w:uiPriority w:val="19"/>
    <w:qFormat/>
    <w:pPr>
      <w:pBdr/>
      <w:spacing/>
      <w:ind/>
    </w:pPr>
    <w:rPr>
      <w:i/>
      <w:iCs/>
      <w:color w:val="404040" w:themeColor="text1" w:themeTint="BF"/>
    </w:rPr>
  </w:style>
  <w:style w:type="character" w:styleId="992">
    <w:name w:val="Subtle Reference"/>
    <w:basedOn w:val="1018"/>
    <w:uiPriority w:val="31"/>
    <w:qFormat/>
    <w:pPr>
      <w:pBdr/>
      <w:spacing/>
      <w:ind/>
    </w:pPr>
    <w:rPr>
      <w:smallCaps/>
      <w:color w:val="5a5a5a" w:themeColor="text1" w:themeTint="A5"/>
    </w:rPr>
  </w:style>
  <w:style w:type="character" w:styleId="993">
    <w:name w:val="Book Title"/>
    <w:basedOn w:val="1018"/>
    <w:uiPriority w:val="33"/>
    <w:qFormat/>
    <w:pPr>
      <w:pBdr/>
      <w:spacing/>
      <w:ind/>
    </w:pPr>
    <w:rPr>
      <w:b/>
      <w:bCs/>
      <w:i/>
      <w:iCs/>
      <w:spacing w:val="5"/>
    </w:rPr>
  </w:style>
  <w:style w:type="paragraph" w:styleId="994">
    <w:name w:val="Caption"/>
    <w:basedOn w:val="1013"/>
    <w:next w:val="1013"/>
    <w:uiPriority w:val="35"/>
    <w:unhideWhenUsed/>
    <w:qFormat/>
    <w:pPr>
      <w:pBdr/>
      <w:spacing w:after="200" w:line="240" w:lineRule="auto"/>
      <w:ind/>
    </w:pPr>
    <w:rPr>
      <w:i/>
      <w:iCs/>
      <w:color w:val="0e2841" w:themeColor="text2"/>
      <w:sz w:val="18"/>
      <w:szCs w:val="18"/>
    </w:rPr>
  </w:style>
  <w:style w:type="paragraph" w:styleId="995">
    <w:name w:val="footnote text"/>
    <w:basedOn w:val="1013"/>
    <w:link w:val="996"/>
    <w:uiPriority w:val="99"/>
    <w:semiHidden/>
    <w:unhideWhenUsed/>
    <w:pPr>
      <w:pBdr/>
      <w:spacing w:after="0" w:line="240" w:lineRule="auto"/>
      <w:ind/>
    </w:pPr>
    <w:rPr>
      <w:sz w:val="20"/>
      <w:szCs w:val="20"/>
    </w:rPr>
  </w:style>
  <w:style w:type="character" w:styleId="996">
    <w:name w:val="Footnote Text Char"/>
    <w:basedOn w:val="1018"/>
    <w:link w:val="995"/>
    <w:uiPriority w:val="99"/>
    <w:semiHidden/>
    <w:pPr>
      <w:pBdr/>
      <w:spacing/>
      <w:ind/>
    </w:pPr>
    <w:rPr>
      <w:sz w:val="20"/>
      <w:szCs w:val="20"/>
    </w:rPr>
  </w:style>
  <w:style w:type="character" w:styleId="997">
    <w:name w:val="footnote reference"/>
    <w:basedOn w:val="1018"/>
    <w:uiPriority w:val="99"/>
    <w:semiHidden/>
    <w:unhideWhenUsed/>
    <w:pPr>
      <w:pBdr/>
      <w:spacing/>
      <w:ind/>
    </w:pPr>
    <w:rPr>
      <w:vertAlign w:val="superscript"/>
    </w:rPr>
  </w:style>
  <w:style w:type="paragraph" w:styleId="998">
    <w:name w:val="endnote text"/>
    <w:basedOn w:val="1013"/>
    <w:link w:val="999"/>
    <w:uiPriority w:val="99"/>
    <w:semiHidden/>
    <w:unhideWhenUsed/>
    <w:pPr>
      <w:pBdr/>
      <w:spacing w:after="0" w:line="240" w:lineRule="auto"/>
      <w:ind/>
    </w:pPr>
    <w:rPr>
      <w:sz w:val="20"/>
      <w:szCs w:val="20"/>
    </w:rPr>
  </w:style>
  <w:style w:type="character" w:styleId="999">
    <w:name w:val="Endnote Text Char"/>
    <w:basedOn w:val="1018"/>
    <w:link w:val="998"/>
    <w:uiPriority w:val="99"/>
    <w:semiHidden/>
    <w:pPr>
      <w:pBdr/>
      <w:spacing/>
      <w:ind/>
    </w:pPr>
    <w:rPr>
      <w:sz w:val="20"/>
      <w:szCs w:val="20"/>
    </w:rPr>
  </w:style>
  <w:style w:type="character" w:styleId="1000">
    <w:name w:val="endnote reference"/>
    <w:basedOn w:val="1018"/>
    <w:uiPriority w:val="99"/>
    <w:semiHidden/>
    <w:unhideWhenUsed/>
    <w:pPr>
      <w:pBdr/>
      <w:spacing/>
      <w:ind/>
    </w:pPr>
    <w:rPr>
      <w:vertAlign w:val="superscript"/>
    </w:rPr>
  </w:style>
  <w:style w:type="paragraph" w:styleId="1001">
    <w:name w:val="toc 1"/>
    <w:basedOn w:val="1013"/>
    <w:next w:val="1013"/>
    <w:uiPriority w:val="39"/>
    <w:unhideWhenUsed/>
    <w:pPr>
      <w:pBdr/>
      <w:spacing w:after="100"/>
      <w:ind/>
    </w:pPr>
  </w:style>
  <w:style w:type="paragraph" w:styleId="1002">
    <w:name w:val="toc 2"/>
    <w:basedOn w:val="1013"/>
    <w:next w:val="1013"/>
    <w:uiPriority w:val="39"/>
    <w:unhideWhenUsed/>
    <w:pPr>
      <w:pBdr/>
      <w:spacing w:after="100"/>
      <w:ind w:left="220"/>
    </w:pPr>
  </w:style>
  <w:style w:type="paragraph" w:styleId="1003">
    <w:name w:val="toc 3"/>
    <w:basedOn w:val="1013"/>
    <w:next w:val="1013"/>
    <w:uiPriority w:val="39"/>
    <w:unhideWhenUsed/>
    <w:pPr>
      <w:pBdr/>
      <w:spacing w:after="100"/>
      <w:ind w:left="440"/>
    </w:pPr>
  </w:style>
  <w:style w:type="paragraph" w:styleId="1004">
    <w:name w:val="toc 4"/>
    <w:basedOn w:val="1013"/>
    <w:next w:val="1013"/>
    <w:uiPriority w:val="39"/>
    <w:unhideWhenUsed/>
    <w:pPr>
      <w:pBdr/>
      <w:spacing w:after="100"/>
      <w:ind w:left="660"/>
    </w:pPr>
  </w:style>
  <w:style w:type="paragraph" w:styleId="1005">
    <w:name w:val="toc 5"/>
    <w:basedOn w:val="1013"/>
    <w:next w:val="1013"/>
    <w:uiPriority w:val="39"/>
    <w:unhideWhenUsed/>
    <w:pPr>
      <w:pBdr/>
      <w:spacing w:after="100"/>
      <w:ind w:left="880"/>
    </w:pPr>
  </w:style>
  <w:style w:type="paragraph" w:styleId="1006">
    <w:name w:val="toc 6"/>
    <w:basedOn w:val="1013"/>
    <w:next w:val="1013"/>
    <w:uiPriority w:val="39"/>
    <w:unhideWhenUsed/>
    <w:pPr>
      <w:pBdr/>
      <w:spacing w:after="100"/>
      <w:ind w:left="1100"/>
    </w:pPr>
  </w:style>
  <w:style w:type="paragraph" w:styleId="1007">
    <w:name w:val="toc 7"/>
    <w:basedOn w:val="1013"/>
    <w:next w:val="1013"/>
    <w:uiPriority w:val="39"/>
    <w:unhideWhenUsed/>
    <w:pPr>
      <w:pBdr/>
      <w:spacing w:after="100"/>
      <w:ind w:left="1320"/>
    </w:pPr>
  </w:style>
  <w:style w:type="paragraph" w:styleId="1008">
    <w:name w:val="toc 8"/>
    <w:basedOn w:val="1013"/>
    <w:next w:val="1013"/>
    <w:uiPriority w:val="39"/>
    <w:unhideWhenUsed/>
    <w:pPr>
      <w:pBdr/>
      <w:spacing w:after="100"/>
      <w:ind w:left="1540"/>
    </w:pPr>
  </w:style>
  <w:style w:type="paragraph" w:styleId="1009">
    <w:name w:val="toc 9"/>
    <w:basedOn w:val="1013"/>
    <w:next w:val="1013"/>
    <w:uiPriority w:val="39"/>
    <w:unhideWhenUsed/>
    <w:pPr>
      <w:pBdr/>
      <w:spacing w:after="100"/>
      <w:ind w:left="1760"/>
    </w:pPr>
  </w:style>
  <w:style w:type="character" w:styleId="1010">
    <w:name w:val="Placeholder Text"/>
    <w:basedOn w:val="1018"/>
    <w:uiPriority w:val="99"/>
    <w:semiHidden/>
    <w:pPr>
      <w:pBdr/>
      <w:spacing/>
      <w:ind/>
    </w:pPr>
    <w:rPr>
      <w:color w:val="666666"/>
    </w:rPr>
  </w:style>
  <w:style w:type="paragraph" w:styleId="1011">
    <w:name w:val="TOC Heading"/>
    <w:uiPriority w:val="39"/>
    <w:unhideWhenUsed/>
    <w:pPr>
      <w:pBdr/>
      <w:spacing/>
      <w:ind/>
    </w:pPr>
  </w:style>
  <w:style w:type="paragraph" w:styleId="1012">
    <w:name w:val="table of figures"/>
    <w:basedOn w:val="1013"/>
    <w:next w:val="1013"/>
    <w:uiPriority w:val="99"/>
    <w:unhideWhenUsed/>
    <w:pPr>
      <w:pBdr/>
      <w:spacing w:after="0" w:afterAutospacing="0"/>
      <w:ind/>
    </w:pPr>
  </w:style>
  <w:style w:type="paragraph" w:styleId="1013" w:default="1">
    <w:name w:val="Normal"/>
    <w:qFormat/>
    <w:pPr>
      <w:pBdr/>
      <w:spacing w:after="0" w:line="240" w:lineRule="auto"/>
      <w:ind/>
    </w:pPr>
    <w:rPr>
      <w:rFonts w:ascii="Times New Roman" w:hAnsi="Times New Roman" w:eastAsia="Times New Roman" w:cs="Times New Roman"/>
      <w:sz w:val="24"/>
      <w:szCs w:val="24"/>
    </w:rPr>
  </w:style>
  <w:style w:type="paragraph" w:styleId="1014">
    <w:name w:val="Heading 1"/>
    <w:basedOn w:val="1013"/>
    <w:next w:val="1013"/>
    <w:link w:val="1021"/>
    <w:qFormat/>
    <w:pPr>
      <w:keepNext w:val="true"/>
      <w:pBdr/>
      <w:spacing w:after="120" w:before="120"/>
      <w:ind/>
      <w:jc w:val="center"/>
      <w:outlineLvl w:val="0"/>
    </w:pPr>
    <w:rPr>
      <w:b/>
      <w:bCs/>
      <w:sz w:val="27"/>
      <w:szCs w:val="27"/>
    </w:rPr>
  </w:style>
  <w:style w:type="paragraph" w:styleId="1015">
    <w:name w:val="Heading 2"/>
    <w:basedOn w:val="1013"/>
    <w:next w:val="1013"/>
    <w:link w:val="102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6">
    <w:name w:val="Heading 3"/>
    <w:basedOn w:val="1013"/>
    <w:next w:val="1013"/>
    <w:link w:val="1023"/>
    <w:qFormat/>
    <w:pPr>
      <w:keepNext w:val="true"/>
      <w:pBdr/>
      <w:spacing w:before="60"/>
      <w:ind/>
      <w:outlineLvl w:val="2"/>
    </w:pPr>
    <w:rPr>
      <w:sz w:val="28"/>
      <w:szCs w:val="28"/>
    </w:rPr>
  </w:style>
  <w:style w:type="paragraph" w:styleId="1017">
    <w:name w:val="Heading 4"/>
    <w:basedOn w:val="1013"/>
    <w:next w:val="1013"/>
    <w:link w:val="1024"/>
    <w:qFormat/>
    <w:pPr>
      <w:keepNext w:val="true"/>
      <w:pBdr/>
      <w:spacing/>
      <w:ind/>
      <w:jc w:val="center"/>
      <w:outlineLvl w:val="3"/>
    </w:pPr>
    <w:rPr>
      <w:b/>
      <w:bCs/>
    </w:rPr>
  </w:style>
  <w:style w:type="character" w:styleId="1018" w:default="1">
    <w:name w:val="Default Paragraph Font"/>
    <w:uiPriority w:val="1"/>
    <w:semiHidden/>
    <w:unhideWhenUsed/>
    <w:pPr>
      <w:pBdr/>
      <w:spacing/>
      <w:ind/>
    </w:pPr>
  </w:style>
  <w:style w:type="table" w:styleId="101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0" w:default="1">
    <w:name w:val="No List"/>
    <w:uiPriority w:val="99"/>
    <w:semiHidden/>
    <w:unhideWhenUsed/>
    <w:pPr>
      <w:pBdr/>
      <w:spacing/>
      <w:ind/>
    </w:pPr>
  </w:style>
  <w:style w:type="character" w:styleId="1021" w:customStyle="1">
    <w:name w:val="Heading 1 Char"/>
    <w:basedOn w:val="1018"/>
    <w:link w:val="1014"/>
    <w:pPr>
      <w:pBdr/>
      <w:spacing/>
      <w:ind/>
    </w:pPr>
    <w:rPr>
      <w:rFonts w:ascii="Times New Roman" w:hAnsi="Times New Roman" w:eastAsia="Times New Roman" w:cs="Times New Roman"/>
      <w:b/>
      <w:bCs/>
      <w:sz w:val="27"/>
      <w:szCs w:val="27"/>
    </w:rPr>
  </w:style>
  <w:style w:type="character" w:styleId="1022" w:customStyle="1">
    <w:name w:val="Heading 2 Char"/>
    <w:basedOn w:val="1018"/>
    <w:link w:val="1015"/>
    <w:uiPriority w:val="9"/>
    <w:pPr>
      <w:pBdr/>
      <w:spacing/>
      <w:ind/>
    </w:pPr>
    <w:rPr>
      <w:rFonts w:asciiTheme="majorHAnsi" w:hAnsiTheme="majorHAnsi" w:eastAsiaTheme="majorEastAsia" w:cstheme="majorBidi"/>
      <w:color w:val="365f91" w:themeColor="accent1" w:themeShade="BF"/>
      <w:sz w:val="26"/>
      <w:szCs w:val="26"/>
    </w:rPr>
  </w:style>
  <w:style w:type="character" w:styleId="1023" w:customStyle="1">
    <w:name w:val="Heading 3 Char"/>
    <w:basedOn w:val="1018"/>
    <w:link w:val="1016"/>
    <w:pPr>
      <w:pBdr/>
      <w:spacing/>
      <w:ind/>
    </w:pPr>
    <w:rPr>
      <w:rFonts w:ascii="Times New Roman" w:hAnsi="Times New Roman" w:eastAsia="Times New Roman" w:cs="Times New Roman"/>
      <w:sz w:val="28"/>
      <w:szCs w:val="28"/>
    </w:rPr>
  </w:style>
  <w:style w:type="character" w:styleId="1024" w:customStyle="1">
    <w:name w:val="Heading 4 Char"/>
    <w:basedOn w:val="1018"/>
    <w:link w:val="1017"/>
    <w:pPr>
      <w:pBdr/>
      <w:spacing/>
      <w:ind/>
    </w:pPr>
    <w:rPr>
      <w:rFonts w:ascii="Times New Roman" w:hAnsi="Times New Roman" w:eastAsia="Times New Roman" w:cs="Times New Roman"/>
      <w:b/>
      <w:bCs/>
      <w:sz w:val="24"/>
      <w:szCs w:val="24"/>
    </w:rPr>
  </w:style>
  <w:style w:type="character" w:styleId="1025">
    <w:name w:val="Hyperlink"/>
    <w:uiPriority w:val="99"/>
    <w:pPr>
      <w:pBdr/>
      <w:spacing/>
      <w:ind/>
    </w:pPr>
    <w:rPr>
      <w:color w:val="000000"/>
      <w:u w:val="single"/>
    </w:rPr>
  </w:style>
  <w:style w:type="character" w:styleId="1026">
    <w:name w:val="Strong"/>
    <w:uiPriority w:val="22"/>
    <w:qFormat/>
    <w:pPr>
      <w:pBdr/>
      <w:spacing/>
      <w:ind/>
    </w:pPr>
    <w:rPr>
      <w:b/>
      <w:bCs/>
    </w:rPr>
  </w:style>
  <w:style w:type="paragraph" w:styleId="1027">
    <w:name w:val="Balloon Text"/>
    <w:basedOn w:val="1013"/>
    <w:link w:val="1028"/>
    <w:uiPriority w:val="99"/>
    <w:semiHidden/>
    <w:unhideWhenUsed/>
    <w:pPr>
      <w:pBdr/>
      <w:spacing/>
      <w:ind/>
    </w:pPr>
    <w:rPr>
      <w:rFonts w:ascii="Tahoma" w:hAnsi="Tahoma" w:cs="Tahoma"/>
      <w:sz w:val="16"/>
      <w:szCs w:val="16"/>
    </w:rPr>
  </w:style>
  <w:style w:type="character" w:styleId="1028" w:customStyle="1">
    <w:name w:val="Balloon Text Char"/>
    <w:basedOn w:val="1018"/>
    <w:link w:val="1027"/>
    <w:uiPriority w:val="99"/>
    <w:semiHidden/>
    <w:pPr>
      <w:pBdr/>
      <w:spacing/>
      <w:ind/>
    </w:pPr>
    <w:rPr>
      <w:rFonts w:ascii="Tahoma" w:hAnsi="Tahoma" w:eastAsia="Times New Roman" w:cs="Tahoma"/>
      <w:sz w:val="16"/>
      <w:szCs w:val="16"/>
    </w:rPr>
  </w:style>
  <w:style w:type="paragraph" w:styleId="1029">
    <w:name w:val="Header"/>
    <w:basedOn w:val="1013"/>
    <w:link w:val="1030"/>
    <w:unhideWhenUsed/>
    <w:pPr>
      <w:pBdr/>
      <w:tabs>
        <w:tab w:val="center" w:leader="none" w:pos="4680"/>
        <w:tab w:val="right" w:leader="none" w:pos="9360"/>
      </w:tabs>
      <w:spacing/>
      <w:ind/>
    </w:pPr>
  </w:style>
  <w:style w:type="character" w:styleId="1030" w:customStyle="1">
    <w:name w:val="Header Char"/>
    <w:basedOn w:val="1018"/>
    <w:link w:val="1029"/>
    <w:pPr>
      <w:pBdr/>
      <w:spacing/>
      <w:ind/>
    </w:pPr>
    <w:rPr>
      <w:rFonts w:ascii="Times New Roman" w:hAnsi="Times New Roman" w:eastAsia="Times New Roman" w:cs="Times New Roman"/>
      <w:sz w:val="24"/>
      <w:szCs w:val="24"/>
    </w:rPr>
  </w:style>
  <w:style w:type="paragraph" w:styleId="1031">
    <w:name w:val="Footer"/>
    <w:basedOn w:val="1013"/>
    <w:link w:val="1032"/>
    <w:uiPriority w:val="99"/>
    <w:unhideWhenUsed/>
    <w:pPr>
      <w:pBdr/>
      <w:tabs>
        <w:tab w:val="center" w:leader="none" w:pos="4680"/>
        <w:tab w:val="right" w:leader="none" w:pos="9360"/>
      </w:tabs>
      <w:spacing/>
      <w:ind/>
    </w:pPr>
  </w:style>
  <w:style w:type="character" w:styleId="1032" w:customStyle="1">
    <w:name w:val="Footer Char"/>
    <w:basedOn w:val="1018"/>
    <w:link w:val="1031"/>
    <w:uiPriority w:val="99"/>
    <w:pPr>
      <w:pBdr/>
      <w:spacing/>
      <w:ind/>
    </w:pPr>
    <w:rPr>
      <w:rFonts w:ascii="Times New Roman" w:hAnsi="Times New Roman" w:eastAsia="Times New Roman" w:cs="Times New Roman"/>
      <w:sz w:val="24"/>
      <w:szCs w:val="24"/>
    </w:rPr>
  </w:style>
  <w:style w:type="character" w:styleId="1033" w:customStyle="1">
    <w:name w:val="normal-h1"/>
    <w:pPr>
      <w:pBdr/>
      <w:spacing/>
      <w:ind/>
    </w:pPr>
    <w:rPr>
      <w:rFonts w:hint="default" w:ascii=".VnTime" w:hAnsi=".VnTime"/>
      <w:color w:val="0000ff"/>
      <w:sz w:val="24"/>
      <w:szCs w:val="24"/>
    </w:rPr>
  </w:style>
  <w:style w:type="paragraph" w:styleId="1034" w:customStyle="1">
    <w:name w:val="normal-p"/>
    <w:basedOn w:val="1013"/>
    <w:pPr>
      <w:pBdr/>
      <w:spacing/>
      <w:ind/>
      <w:jc w:val="both"/>
    </w:pPr>
    <w:rPr>
      <w:sz w:val="20"/>
      <w:szCs w:val="20"/>
    </w:rPr>
  </w:style>
  <w:style w:type="paragraph" w:styleId="1035">
    <w:name w:val="List Paragraph"/>
    <w:basedOn w:val="1013"/>
    <w:link w:val="1122"/>
    <w:uiPriority w:val="34"/>
    <w:qFormat/>
    <w:pPr>
      <w:pBdr/>
      <w:spacing/>
      <w:ind w:left="720"/>
    </w:pPr>
  </w:style>
  <w:style w:type="paragraph" w:styleId="1036">
    <w:name w:val="Normal (Web)"/>
    <w:basedOn w:val="1013"/>
    <w:uiPriority w:val="99"/>
    <w:pPr>
      <w:pBdr/>
      <w:spacing w:after="100" w:afterAutospacing="1" w:before="100" w:beforeAutospacing="1"/>
      <w:ind/>
    </w:pPr>
  </w:style>
  <w:style w:type="paragraph" w:styleId="1037">
    <w:name w:val="Body Text"/>
    <w:basedOn w:val="1013"/>
    <w:link w:val="1038"/>
    <w:pPr>
      <w:pBdr/>
      <w:spacing w:after="120"/>
      <w:ind/>
      <w:jc w:val="both"/>
    </w:pPr>
  </w:style>
  <w:style w:type="character" w:styleId="1038" w:customStyle="1">
    <w:name w:val="Body Text Char"/>
    <w:basedOn w:val="1018"/>
    <w:link w:val="1037"/>
    <w:pPr>
      <w:pBdr/>
      <w:spacing/>
      <w:ind/>
    </w:pPr>
    <w:rPr>
      <w:rFonts w:ascii="Times New Roman" w:hAnsi="Times New Roman" w:eastAsia="Times New Roman" w:cs="Times New Roman"/>
      <w:sz w:val="24"/>
      <w:szCs w:val="24"/>
    </w:rPr>
  </w:style>
  <w:style w:type="table" w:styleId="1039">
    <w:name w:val="Table Grid"/>
    <w:basedOn w:val="101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1">
    <w:name w:val="annotation reference"/>
    <w:basedOn w:val="1018"/>
    <w:uiPriority w:val="99"/>
    <w:semiHidden/>
    <w:unhideWhenUsed/>
    <w:pPr>
      <w:pBdr/>
      <w:spacing/>
      <w:ind/>
    </w:pPr>
    <w:rPr>
      <w:sz w:val="16"/>
      <w:szCs w:val="16"/>
    </w:rPr>
  </w:style>
  <w:style w:type="paragraph" w:styleId="1042">
    <w:name w:val="annotation text"/>
    <w:basedOn w:val="1013"/>
    <w:link w:val="1043"/>
    <w:uiPriority w:val="99"/>
    <w:unhideWhenUsed/>
    <w:pPr>
      <w:pBdr/>
      <w:spacing/>
      <w:ind/>
    </w:pPr>
    <w:rPr>
      <w:sz w:val="20"/>
      <w:szCs w:val="20"/>
    </w:rPr>
  </w:style>
  <w:style w:type="character" w:styleId="1043" w:customStyle="1">
    <w:name w:val="Comment Text Char"/>
    <w:basedOn w:val="1018"/>
    <w:link w:val="1042"/>
    <w:uiPriority w:val="99"/>
    <w:pPr>
      <w:pBdr/>
      <w:spacing/>
      <w:ind/>
    </w:pPr>
    <w:rPr>
      <w:rFonts w:ascii="Times New Roman" w:hAnsi="Times New Roman" w:eastAsia="Times New Roman" w:cs="Times New Roman"/>
      <w:sz w:val="20"/>
      <w:szCs w:val="20"/>
    </w:rPr>
  </w:style>
  <w:style w:type="paragraph" w:styleId="1044">
    <w:name w:val="annotation subject"/>
    <w:basedOn w:val="1042"/>
    <w:next w:val="1042"/>
    <w:link w:val="1045"/>
    <w:uiPriority w:val="99"/>
    <w:semiHidden/>
    <w:unhideWhenUsed/>
    <w:pPr>
      <w:pBdr/>
      <w:spacing/>
      <w:ind/>
    </w:pPr>
    <w:rPr>
      <w:b/>
      <w:bCs/>
    </w:rPr>
  </w:style>
  <w:style w:type="character" w:styleId="1045" w:customStyle="1">
    <w:name w:val="Comment Subject Char"/>
    <w:basedOn w:val="1043"/>
    <w:link w:val="1044"/>
    <w:uiPriority w:val="99"/>
    <w:semiHidden/>
    <w:pPr>
      <w:pBdr/>
      <w:spacing/>
      <w:ind/>
    </w:pPr>
    <w:rPr>
      <w:rFonts w:ascii="Times New Roman" w:hAnsi="Times New Roman" w:eastAsia="Times New Roman" w:cs="Times New Roman"/>
      <w:b/>
      <w:bCs/>
      <w:sz w:val="20"/>
      <w:szCs w:val="20"/>
    </w:rPr>
  </w:style>
  <w:style w:type="paragraph" w:styleId="1046" w:customStyle="1">
    <w:name w:val="font5"/>
    <w:basedOn w:val="1013"/>
    <w:pPr>
      <w:pBdr/>
      <w:spacing w:after="100" w:afterAutospacing="1" w:before="100" w:beforeAutospacing="1"/>
      <w:ind/>
    </w:pPr>
    <w:rPr>
      <w:rFonts w:ascii="Tahoma" w:hAnsi="Tahoma" w:cs="Tahoma"/>
      <w:color w:val="000000"/>
      <w:sz w:val="18"/>
      <w:szCs w:val="18"/>
    </w:rPr>
  </w:style>
  <w:style w:type="paragraph" w:styleId="1047" w:customStyle="1">
    <w:name w:val="font6"/>
    <w:basedOn w:val="1013"/>
    <w:pPr>
      <w:pBdr/>
      <w:spacing w:after="100" w:afterAutospacing="1" w:before="100" w:beforeAutospacing="1"/>
      <w:ind/>
    </w:pPr>
    <w:rPr>
      <w:rFonts w:ascii="Tahoma" w:hAnsi="Tahoma" w:cs="Tahoma"/>
      <w:b/>
      <w:bCs/>
      <w:color w:val="000000"/>
      <w:sz w:val="18"/>
      <w:szCs w:val="18"/>
    </w:rPr>
  </w:style>
  <w:style w:type="paragraph" w:styleId="1048" w:customStyle="1">
    <w:name w:val="xl23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9" w:customStyle="1">
    <w:name w:val="xl234"/>
    <w:basedOn w:val="1013"/>
    <w:pPr>
      <w:pBdr/>
      <w:spacing w:after="100" w:afterAutospacing="1" w:before="100" w:beforeAutospacing="1"/>
      <w:ind/>
      <w:jc w:val="center"/>
    </w:pPr>
  </w:style>
  <w:style w:type="paragraph" w:styleId="1050" w:customStyle="1">
    <w:name w:val="xl235"/>
    <w:basedOn w:val="1013"/>
    <w:pPr>
      <w:pBdr/>
      <w:spacing w:after="100" w:afterAutospacing="1" w:before="100" w:beforeAutospacing="1"/>
      <w:ind/>
      <w:jc w:val="center"/>
    </w:pPr>
    <w:rPr>
      <w:b/>
      <w:bCs/>
    </w:rPr>
  </w:style>
  <w:style w:type="paragraph" w:styleId="1051" w:customStyle="1">
    <w:name w:val="xl236"/>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2" w:customStyle="1">
    <w:name w:val="xl23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38"/>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4" w:customStyle="1">
    <w:name w:val="xl23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5" w:customStyle="1">
    <w:name w:val="xl240"/>
    <w:basedOn w:val="1013"/>
    <w:pPr>
      <w:pBdr/>
      <w:spacing w:after="100" w:afterAutospacing="1" w:before="100" w:beforeAutospacing="1"/>
      <w:ind/>
    </w:pPr>
  </w:style>
  <w:style w:type="paragraph" w:styleId="1056" w:customStyle="1">
    <w:name w:val="xl241"/>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42"/>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243"/>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44"/>
    <w:basedOn w:val="1013"/>
    <w:pPr>
      <w:pBdr/>
      <w:spacing w:after="100" w:afterAutospacing="1" w:before="100" w:beforeAutospacing="1"/>
      <w:ind/>
    </w:pPr>
    <w:rPr>
      <w:b/>
      <w:bCs/>
    </w:rPr>
  </w:style>
  <w:style w:type="paragraph" w:styleId="1060" w:customStyle="1">
    <w:name w:val="xl245"/>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4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47"/>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3" w:customStyle="1">
    <w:name w:val="xl24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4" w:customStyle="1">
    <w:name w:val="xl24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5" w:customStyle="1">
    <w:name w:val="xl25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5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5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3"/>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4"/>
    <w:basedOn w:val="101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0" w:customStyle="1">
    <w:name w:val="xl255"/>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1" w:customStyle="1">
    <w:name w:val="xl25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2" w:customStyle="1">
    <w:name w:val="xl25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8"/>
    <w:basedOn w:val="101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5" w:customStyle="1">
    <w:name w:val="xl260"/>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6" w:customStyle="1">
    <w:name w:val="xl261"/>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62"/>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3"/>
    <w:basedOn w:val="1013"/>
    <w:pPr>
      <w:pBdr/>
      <w:shd w:val="clear" w:color="000000" w:fill="ffffff"/>
      <w:spacing w:after="100" w:afterAutospacing="1" w:before="100" w:beforeAutospacing="1"/>
      <w:ind/>
    </w:pPr>
  </w:style>
  <w:style w:type="paragraph" w:styleId="1079" w:customStyle="1">
    <w:name w:val="xl264"/>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65"/>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1" w:customStyle="1">
    <w:name w:val="xl26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2" w:customStyle="1">
    <w:name w:val="xl26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3" w:customStyle="1">
    <w:name w:val="xl268"/>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9"/>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5" w:customStyle="1">
    <w:name w:val="xl27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1"/>
    <w:basedOn w:val="101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7" w:customStyle="1">
    <w:name w:val="xl27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73"/>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9" w:customStyle="1">
    <w:name w:val="xl274"/>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5"/>
    <w:basedOn w:val="1013"/>
    <w:pPr>
      <w:pBdr/>
      <w:spacing w:after="100" w:afterAutospacing="1" w:before="100" w:beforeAutospacing="1"/>
      <w:ind/>
    </w:pPr>
  </w:style>
  <w:style w:type="paragraph" w:styleId="1091" w:customStyle="1">
    <w:name w:val="xl27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2" w:customStyle="1">
    <w:name w:val="xl277"/>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3" w:customStyle="1">
    <w:name w:val="xl27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7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8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8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7" w:customStyle="1">
    <w:name w:val="xl28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8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4"/>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85"/>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1" w:customStyle="1">
    <w:name w:val="xl28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87"/>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8"/>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89"/>
    <w:basedOn w:val="1013"/>
    <w:pPr>
      <w:pBdr>
        <w:left w:val="single" w:color="000000" w:sz="4" w:space="0"/>
        <w:right w:val="single" w:color="000000" w:sz="4" w:space="0"/>
      </w:pBdr>
      <w:spacing w:after="100" w:afterAutospacing="1" w:before="100" w:beforeAutospacing="1"/>
      <w:ind/>
    </w:pPr>
    <w:rPr>
      <w:b/>
      <w:bCs/>
    </w:rPr>
  </w:style>
  <w:style w:type="paragraph" w:styleId="1105" w:customStyle="1">
    <w:name w:val="xl29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6" w:customStyle="1">
    <w:name w:val="xl291"/>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7" w:customStyle="1">
    <w:name w:val="xl292"/>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93"/>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94"/>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name w:val="Title"/>
    <w:basedOn w:val="1013"/>
    <w:link w:val="1111"/>
    <w:qFormat/>
    <w:pPr>
      <w:pBdr/>
      <w:spacing/>
      <w:ind/>
      <w:jc w:val="center"/>
    </w:pPr>
    <w:rPr>
      <w:b/>
      <w:bCs/>
      <w:sz w:val="32"/>
      <w:szCs w:val="26"/>
    </w:rPr>
  </w:style>
  <w:style w:type="character" w:styleId="1111" w:customStyle="1">
    <w:name w:val="Title Char"/>
    <w:basedOn w:val="1018"/>
    <w:link w:val="1110"/>
    <w:pPr>
      <w:pBdr/>
      <w:spacing/>
      <w:ind/>
    </w:pPr>
    <w:rPr>
      <w:rFonts w:ascii="Times New Roman" w:hAnsi="Times New Roman" w:eastAsia="Times New Roman" w:cs="Times New Roman"/>
      <w:b/>
      <w:bCs/>
      <w:sz w:val="32"/>
      <w:szCs w:val="26"/>
    </w:rPr>
  </w:style>
  <w:style w:type="character" w:styleId="1112" w:customStyle="1">
    <w:name w:val="Unresolved Mention1"/>
    <w:basedOn w:val="1018"/>
    <w:uiPriority w:val="99"/>
    <w:semiHidden/>
    <w:unhideWhenUsed/>
    <w:pPr>
      <w:pBdr/>
      <w:spacing/>
      <w:ind/>
    </w:pPr>
    <w:rPr>
      <w:color w:val="605e5c"/>
      <w:shd w:val="clear" w:color="auto" w:fill="e1dfdd"/>
    </w:rPr>
  </w:style>
  <w:style w:type="character" w:styleId="1113" w:customStyle="1">
    <w:name w:val="Body text (3)_"/>
    <w:link w:val="1114"/>
    <w:pPr>
      <w:pBdr/>
      <w:spacing/>
      <w:ind/>
    </w:pPr>
    <w:rPr>
      <w:rFonts w:ascii="Times New Roman" w:hAnsi="Times New Roman" w:cs="Times New Roman"/>
      <w:i/>
      <w:iCs/>
      <w:spacing w:val="4"/>
      <w:shd w:val="clear" w:color="auto" w:fill="ffffff"/>
    </w:rPr>
  </w:style>
  <w:style w:type="paragraph" w:styleId="1114" w:customStyle="1">
    <w:name w:val="Body text (3)1"/>
    <w:basedOn w:val="1013"/>
    <w:link w:val="111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5" w:customStyle="1">
    <w:name w:val="t-j"/>
    <w:basedOn w:val="1013"/>
    <w:pPr>
      <w:pBdr/>
      <w:spacing w:after="100" w:afterAutospacing="1" w:before="100" w:beforeAutospacing="1"/>
      <w:ind/>
    </w:pPr>
  </w:style>
  <w:style w:type="character" w:styleId="1116" w:customStyle="1">
    <w:name w:val="Unresolved Mention2"/>
    <w:basedOn w:val="1018"/>
    <w:uiPriority w:val="99"/>
    <w:semiHidden/>
    <w:unhideWhenUsed/>
    <w:pPr>
      <w:pBdr/>
      <w:spacing/>
      <w:ind/>
    </w:pPr>
    <w:rPr>
      <w:color w:val="605e5c"/>
      <w:shd w:val="clear" w:color="auto" w:fill="e1dfdd"/>
    </w:rPr>
  </w:style>
  <w:style w:type="character" w:styleId="1117">
    <w:name w:val="FollowedHyperlink"/>
    <w:basedOn w:val="1018"/>
    <w:uiPriority w:val="99"/>
    <w:semiHidden/>
    <w:unhideWhenUsed/>
    <w:pPr>
      <w:pBdr/>
      <w:spacing/>
      <w:ind/>
    </w:pPr>
    <w:rPr>
      <w:color w:val="800080" w:themeColor="followedHyperlink"/>
      <w:u w:val="single"/>
    </w:rPr>
  </w:style>
  <w:style w:type="character" w:styleId="1118" w:customStyle="1">
    <w:name w:val="text"/>
    <w:basedOn w:val="1018"/>
    <w:pPr>
      <w:pBdr/>
      <w:spacing/>
      <w:ind/>
    </w:pPr>
  </w:style>
  <w:style w:type="character" w:styleId="1119" w:customStyle="1">
    <w:name w:val="card-send-time__sendtime"/>
    <w:basedOn w:val="1018"/>
    <w:pPr>
      <w:pBdr/>
      <w:spacing/>
      <w:ind/>
    </w:pPr>
  </w:style>
  <w:style w:type="character" w:styleId="1120" w:customStyle="1">
    <w:name w:val="Đề cập Chưa giải quyết1"/>
    <w:basedOn w:val="1018"/>
    <w:uiPriority w:val="99"/>
    <w:semiHidden/>
    <w:unhideWhenUsed/>
    <w:pPr>
      <w:pBdr/>
      <w:spacing/>
      <w:ind/>
    </w:pPr>
    <w:rPr>
      <w:color w:val="605e5c"/>
      <w:shd w:val="clear" w:color="auto" w:fill="e1dfdd"/>
    </w:rPr>
  </w:style>
  <w:style w:type="paragraph" w:styleId="1121" w:customStyle="1">
    <w:name w:val="nqtitle"/>
    <w:basedOn w:val="1013"/>
    <w:pPr>
      <w:pBdr/>
      <w:spacing w:after="100" w:afterAutospacing="1" w:before="100" w:beforeAutospacing="1"/>
      <w:ind/>
    </w:pPr>
    <w:rPr>
      <w:lang w:val="vi-VN" w:eastAsia="vi-VN"/>
    </w:rPr>
  </w:style>
  <w:style w:type="character" w:styleId="1122" w:customStyle="1">
    <w:name w:val="List Paragraph Char"/>
    <w:link w:val="1035"/>
    <w:uiPriority w:val="34"/>
    <w:qFormat/>
    <w:pPr>
      <w:pBdr/>
      <w:spacing/>
      <w:ind/>
    </w:pPr>
    <w:rPr>
      <w:rFonts w:ascii="Times New Roman" w:hAnsi="Times New Roman" w:eastAsia="Times New Roman" w:cs="Times New Roman"/>
      <w:sz w:val="24"/>
      <w:szCs w:val="24"/>
    </w:rPr>
  </w:style>
  <w:style w:type="character" w:styleId="1123" w:customStyle="1">
    <w:name w:val="Đề cập Chưa giải quyết2"/>
    <w:basedOn w:val="1018"/>
    <w:uiPriority w:val="99"/>
    <w:semiHidden/>
    <w:unhideWhenUsed/>
    <w:pPr>
      <w:pBdr/>
      <w:spacing/>
      <w:ind/>
    </w:pPr>
    <w:rPr>
      <w:color w:val="605e5c"/>
      <w:shd w:val="clear" w:color="auto" w:fill="e1dfdd"/>
    </w:rPr>
  </w:style>
  <w:style w:type="character" w:styleId="1124" w:customStyle="1">
    <w:name w:val="Unresolved Mention3"/>
    <w:basedOn w:val="1018"/>
    <w:uiPriority w:val="99"/>
    <w:semiHidden/>
    <w:unhideWhenUsed/>
    <w:pPr>
      <w:pBdr/>
      <w:spacing/>
      <w:ind/>
    </w:pPr>
    <w:rPr>
      <w:color w:val="605e5c"/>
      <w:shd w:val="clear" w:color="auto" w:fill="e1dfdd"/>
    </w:rPr>
  </w:style>
  <w:style w:type="character" w:styleId="1125" w:customStyle="1">
    <w:name w:val="copy"/>
    <w:basedOn w:val="1018"/>
    <w:pPr>
      <w:pBdr/>
      <w:spacing/>
      <w:ind/>
    </w:pPr>
  </w:style>
  <w:style w:type="paragraph" w:styleId="1126" w:customStyle="1">
    <w:name w:val="align-justify"/>
    <w:basedOn w:val="1013"/>
    <w:pPr>
      <w:pBdr/>
      <w:spacing w:after="100" w:afterAutospacing="1" w:before="100" w:beforeAutospacing="1"/>
      <w:ind/>
    </w:pPr>
  </w:style>
  <w:style w:type="character" w:styleId="1127" w:customStyle="1">
    <w:name w:val="btn"/>
    <w:basedOn w:val="1018"/>
    <w:pPr>
      <w:pBdr/>
      <w:spacing/>
      <w:ind/>
    </w:pPr>
  </w:style>
  <w:style w:type="character" w:styleId="1128" w:customStyle="1">
    <w:name w:val="hide_mobile"/>
    <w:basedOn w:val="1018"/>
    <w:pPr>
      <w:pBdr/>
      <w:spacing/>
      <w:ind/>
    </w:pPr>
  </w:style>
  <w:style w:type="character" w:styleId="1129">
    <w:name w:val="Emphasis"/>
    <w:basedOn w:val="1018"/>
    <w:uiPriority w:val="20"/>
    <w:qFormat/>
    <w:pPr>
      <w:pBdr/>
      <w:spacing/>
      <w:ind/>
    </w:pPr>
    <w:rPr>
      <w:i/>
      <w:iCs/>
    </w:rPr>
  </w:style>
  <w:style w:type="character" w:styleId="1130" w:customStyle="1">
    <w:name w:val="t1"/>
    <w:basedOn w:val="1018"/>
    <w:pPr>
      <w:pBdr/>
      <w:spacing/>
      <w:ind/>
    </w:pPr>
  </w:style>
  <w:style w:type="character" w:styleId="1131" w:customStyle="1">
    <w:name w:val="Unresolved Mention4"/>
    <w:basedOn w:val="1018"/>
    <w:uiPriority w:val="99"/>
    <w:semiHidden/>
    <w:unhideWhenUsed/>
    <w:pPr>
      <w:pBdr/>
      <w:spacing/>
      <w:ind/>
    </w:pPr>
    <w:rPr>
      <w:color w:val="605e5c"/>
      <w:shd w:val="clear" w:color="auto" w:fill="e1dfdd"/>
    </w:rPr>
  </w:style>
  <w:style w:type="character" w:styleId="1132">
    <w:name w:val="Unresolved Mention"/>
    <w:basedOn w:val="101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customXml" Target="../customXml/item1.xml" /><Relationship Id="rId15" Type="http://schemas.openxmlformats.org/officeDocument/2006/relationships/image" Target="media/image2.jpg"/><Relationship Id="rId16" Type="http://schemas.openxmlformats.org/officeDocument/2006/relationships/hyperlink" Target="mailto:ilotus.contact@gmail.com" TargetMode="External"/><Relationship Id="rId17" Type="http://schemas.openxmlformats.org/officeDocument/2006/relationships/hyperlink" Target="mailto:ilotus.contact@gmail.com" TargetMode="External"/><Relationship Id="rId18" Type="http://schemas.openxmlformats.org/officeDocument/2006/relationships/image" Target="media/image3.png"/><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png"/><Relationship Id="rId33" Type="http://schemas.openxmlformats.org/officeDocument/2006/relationships/image" Target="media/image18.png"/><Relationship Id="rId34" Type="http://schemas.openxmlformats.org/officeDocument/2006/relationships/image" Target="media/image19.png"/><Relationship Id="rId35" Type="http://schemas.openxmlformats.org/officeDocument/2006/relationships/image" Target="media/image20.png"/><Relationship Id="rId36" Type="http://schemas.openxmlformats.org/officeDocument/2006/relationships/image" Target="media/image21.png"/><Relationship Id="rId37" Type="http://schemas.openxmlformats.org/officeDocument/2006/relationships/image" Target="media/image22.png"/><Relationship Id="rId38" Type="http://schemas.openxmlformats.org/officeDocument/2006/relationships/image" Target="media/image23.png"/><Relationship Id="rId39" Type="http://schemas.openxmlformats.org/officeDocument/2006/relationships/image" Target="media/image24.png"/><Relationship Id="rId40" Type="http://schemas.openxmlformats.org/officeDocument/2006/relationships/image" Target="media/image25.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Hồng Phúc</cp:lastModifiedBy>
  <cp:revision>281</cp:revision>
  <dcterms:created xsi:type="dcterms:W3CDTF">2025-09-15T09:58:00Z</dcterms:created>
  <dcterms:modified xsi:type="dcterms:W3CDTF">2026-08-03T07:11:21Z</dcterms:modified>
</cp:coreProperties>
</file>