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016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016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275/2026/1159/VFI-CT.01ĐN.A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Bùi Xuân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Giá trị quyền sử dụng đất tại Thửa đất số: 21, tờ bản đồ số: 328, địa chỉ: Tổ 11B (</w:t>
                            </w:r>
                            <w:r>
                              <w:rPr>
                                <w:i/>
                                <w:iCs/>
                                <w:color w:val="000000"/>
                              </w:rPr>
                              <w:t xml:space="preserve">nay là TDP Thọ Quang</w:t>
                            </w:r>
                            <w:r>
                              <w:rPr>
                                <w:color w:val="000000"/>
                              </w:rPr>
                              <w:t xml:space="preserve">), phường Sơn Trà, TP Đà Nẵng theo </w:t>
                            </w:r>
                            <w:r>
                              <w:rPr>
                                <w:color w:val="000000"/>
                              </w:rPr>
                              <w:t xml:space="preserve">Giấy chứng nhận quyền sử dụng đất, quyền sở hữu nhà ở và tài sản khác gắn liền với đất số: CH 589156, số vào sổ cấp GCN: CTs 118957 do Sở Tài nguyên và Môi trường thành phố Đà Nẵng cấp ngày 24/01/2017. Chủ tài sản là Ông Bùi Xuân Nam và bà Huỳnh Thị Chinh.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2.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275/2026/1159/VFI-CT.01ĐN.A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Bùi Xuân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Giá trị quyền sử dụng đất tại Thửa đất số: 21, tờ bản đồ số: 328, địa chỉ: Tổ 11B (</w:t>
                      </w:r>
                      <w:r>
                        <w:rPr>
                          <w:i/>
                          <w:iCs/>
                          <w:color w:val="000000"/>
                        </w:rPr>
                        <w:t xml:space="preserve">nay là TDP Thọ Quang</w:t>
                      </w:r>
                      <w:r>
                        <w:rPr>
                          <w:color w:val="000000"/>
                        </w:rPr>
                        <w:t xml:space="preserve">), phường Sơn Trà, TP Đà Nẵng theo </w:t>
                      </w:r>
                      <w:r>
                        <w:rPr>
                          <w:color w:val="000000"/>
                        </w:rPr>
                        <w:t xml:space="preserve">Giấy chứng nhận quyền sử dụng đất, quyền sở hữu nhà ở và tài sản khác gắn liền với đất số: CH 589156, số vào sổ cấp GCN: CTs 118957 do Sở Tài nguyên và Môi trường thành phố Đà Nẵng cấp ngày 24/01/2017. Chủ tài sản là Ông Bùi Xuân Nam và bà Huỳnh Thị Chinh.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01: Thông tin hiện trạng + Hồ sơ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22-24</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02: Thông tin thu thập thị 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25-31</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54" w:type="dxa"/>
        <w:tblBorders/>
        <w:tblLayout w:type="fixed"/>
        <w:tblLook w:val="04A0" w:firstRow="1" w:lastRow="0" w:firstColumn="1" w:lastColumn="0" w:noHBand="0" w:noVBand="1"/>
      </w:tblPr>
      <w:tblGrid>
        <w:gridCol w:w="29"/>
        <w:gridCol w:w="3685"/>
        <w:gridCol w:w="6094"/>
        <w:gridCol w:w="46"/>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614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shd w:val="clear" w:color="auto" w:fill="auto"/>
            <w:tcBorders/>
            <w:tcMar>
              <w:left w:w="108" w:type="dxa"/>
              <w:top w:w="0" w:type="dxa"/>
              <w:right w:w="108" w:type="dxa"/>
              <w:bottom w:w="0" w:type="dxa"/>
            </w:tcMar>
            <w:tcW w:w="3685"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275/2026/1159/VFI-CT.01ĐN.A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094"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29 tháng 7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Bùi Xuân Nam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275/2026/1159/VFI-HĐTĐ.01ĐN.A</w:t>
      </w:r>
      <w:r>
        <w:rPr>
          <w:spacing w:val="-4"/>
          <w:lang w:val="vi-VN"/>
        </w:rPr>
        <w:t xml:space="preserve"> ký ngày </w:t>
      </w:r>
      <w:r>
        <w:rPr>
          <w:color w:val="000000" w:themeColor="text1"/>
          <w:spacing w:val="-4"/>
        </w:rPr>
        <w:t xml:space="preserve">29 tháng 7 năm 2026</w:t>
      </w:r>
      <w:r>
        <w:rPr>
          <w:spacing w:val="-4"/>
          <w:lang w:val="vi-VN"/>
        </w:rPr>
        <w:t xml:space="preserve"> </w:t>
      </w:r>
      <w:r>
        <w:rPr>
          <w:spacing w:val="-4"/>
          <w:lang w:val="vi-VN"/>
        </w:rPr>
        <w:t xml:space="preserve">giữa </w:t>
      </w:r>
      <w:r>
        <w:rPr>
          <w:color w:val="000000" w:themeColor="text1"/>
          <w:spacing w:val="-4"/>
        </w:rPr>
        <w:t xml:space="preserve">Ông Bùi Xuân Nam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275/2026/1159/VFI-BC.01ĐN.A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29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Bùi Xuân Nam</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040078014589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54, (</w:t>
            </w:r>
            <w:r>
              <w:rPr>
                <w:i/>
                <w:iCs/>
                <w:color w:val="000000" w:themeColor="text1"/>
                <w:lang w:val="vi-VN"/>
              </w:rPr>
              <w:t xml:space="preserve">phường Thọ Quang, quận Sơn Trà)</w:t>
            </w:r>
            <w:r>
              <w:rPr>
                <w:color w:val="000000" w:themeColor="text1"/>
                <w:lang w:val="vi-VN"/>
              </w:rPr>
              <w:t xml:space="preserve"> nay là phường Sơn Trà, TP Đà Nẵng.</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Giá trị quyền sử dụng đất tại Thửa đất số: 21, tờ bản đồ số: 328, địa chỉ: Tổ 11B</w:t>
      </w:r>
      <w:r>
        <w:rPr>
          <w:color w:val="000000"/>
        </w:rPr>
        <w:t xml:space="preserve"> (</w:t>
      </w:r>
      <w:r>
        <w:rPr>
          <w:i/>
          <w:iCs/>
          <w:color w:val="000000"/>
        </w:rPr>
        <w:t xml:space="preserve">nay là TDP Thọ Quang</w:t>
      </w:r>
      <w:r>
        <w:rPr>
          <w:color w:val="000000"/>
        </w:rPr>
        <w:t xml:space="preserve">)</w:t>
      </w:r>
      <w:r>
        <w:rPr>
          <w:color w:val="000000"/>
        </w:rPr>
        <w:t xml:space="preserve">, phường Sơn Trà, TP Đà Nẵng theo </w:t>
      </w:r>
      <w:r>
        <w:rPr>
          <w:color w:val="000000"/>
        </w:rPr>
        <w:t xml:space="preserve">Giấy chứng nhận quyền sử dụng đất, quyền sở hữu nhà ở và tài sản khác gắn liền với đất số: CH 589156, số vào sổ cấp GCN: CTs 118957 do Sở Tài nguyên và Môi trường thành phố Đà Nẵng cấp ngày 24/01/2017. Chủ tài sản là Ông Bùi Xuân Nam và bà Huỳnh Thị Chinh.</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7/2026</w:t>
      </w:r>
      <w:r>
        <w:rPr>
          <w:lang w:val="vi-VN"/>
        </w:rPr>
        <w:t xml:space="preserve"> ước tính</w:t>
      </w:r>
      <w:r>
        <w:t xml:space="preserve"> </w:t>
      </w:r>
      <w:r>
        <w:rPr>
          <w:lang w:val="vi-VN"/>
        </w:rPr>
        <w:t xml:space="preserve">như sau:</w:t>
      </w:r>
      <w:r/>
    </w:p>
    <w:tbl>
      <w:tblPr>
        <w:tblW w:w="501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77"/>
        <w:gridCol w:w="2234"/>
        <w:gridCol w:w="1802"/>
        <w:gridCol w:w="2581"/>
        <w:gridCol w:w="2164"/>
      </w:tblGrid>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17" w:type="dxa"/>
            <w:vAlign w:val="center"/>
            <w:textDirection w:val="lrTb"/>
            <w:noWrap w:val="false"/>
          </w:tcPr>
          <w:p>
            <w:pPr>
              <w:pBdr/>
              <w:spacing w:after="40" w:before="40" w:line="288" w:lineRule="auto"/>
              <w:ind/>
              <w:jc w:val="both"/>
              <w:rPr>
                <w:b/>
                <w:bCs/>
              </w:rPr>
            </w:pPr>
            <w:r>
              <w:rPr>
                <w:b/>
                <w:bCs/>
                <w:color w:val="000000"/>
              </w:rPr>
            </w:r>
            <w:r>
              <w:rPr>
                <w:b/>
                <w:bCs/>
                <w:color w:val="000000"/>
              </w:rPr>
              <w:t xml:space="preserve">Giá trị quyền sử dụng đất tại Thửa đất số: 21, tờ bản đồ số: 328, địa chỉ: Tổ 11B</w:t>
            </w:r>
            <w:r>
              <w:rPr>
                <w:b/>
                <w:bCs/>
                <w:color w:val="000000"/>
              </w:rPr>
              <w:t xml:space="preserve"> (</w:t>
            </w:r>
            <w:r>
              <w:rPr>
                <w:b/>
                <w:bCs/>
                <w:i/>
                <w:iCs/>
                <w:color w:val="000000"/>
              </w:rPr>
              <w:t xml:space="preserve">nay là TDP Thọ Quang</w:t>
            </w:r>
            <w:r>
              <w:rPr>
                <w:b/>
                <w:bCs/>
                <w:color w:val="000000"/>
              </w:rPr>
              <w:t xml:space="preserve">)</w:t>
            </w:r>
            <w:r>
              <w:rPr>
                <w:b/>
                <w:bCs/>
                <w:color w:val="000000"/>
              </w:rPr>
              <w:t xml:space="preserve">,</w:t>
            </w:r>
            <w:r>
              <w:rPr>
                <w:b/>
                <w:bCs/>
                <w:color w:val="000000"/>
              </w:rPr>
              <w:t xml:space="preserve"> phường Sơn Trà, TP Đà Nẵng theo </w:t>
            </w:r>
            <w:r>
              <w:rPr>
                <w:b/>
                <w:bCs/>
                <w:color w:val="000000"/>
              </w:rPr>
              <w:t xml:space="preserve">Giấy chứng nhận quyền sử dụng đất, quyền sở hữu nhà ở và tài sản khác gắn liền với đất số: CH 589156, số vào sổ cấp GCN: CTs 118957 do Sở Tài nguyên và Môi trường thành phố Đà Nẵng cấp ngày 24/01/2017. Chủ tài sản là Ông Bùi Xuân Nam và bà Huỳnh Thị Chinh.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234"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53,5</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28.000.000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1.498.000.000</w:t>
            </w:r>
            <w:r/>
          </w:p>
        </w:tc>
      </w:tr>
      <w:tr>
        <w:trPr>
          <w:trHeight w:val="20"/>
        </w:trPr>
        <w:tc>
          <w:tcPr>
            <w:gridSpan w:val="4"/>
            <w:tcBorders/>
            <w:tcW w:w="739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1.498.000.000</w:t>
            </w:r>
            <w:r>
              <w:rPr>
                <w:b/>
                <w:bCs/>
                <w:color w:val="000000"/>
              </w:rPr>
            </w:r>
            <w:r>
              <w:rPr>
                <w:b/>
                <w:bCs/>
                <w:color w:val="000000"/>
              </w:rPr>
            </w:r>
          </w:p>
        </w:tc>
      </w:tr>
      <w:tr>
        <w:trPr>
          <w:trHeight w:val="20"/>
        </w:trPr>
        <w:tc>
          <w:tcPr>
            <w:gridSpan w:val="4"/>
            <w:tcBorders/>
            <w:tcW w:w="7394"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1.498.000.000</w:t>
            </w:r>
            <w:r>
              <w:rPr>
                <w:b/>
                <w:bCs/>
                <w:color w:val="000000"/>
              </w:rPr>
            </w:r>
            <w:r>
              <w:rPr>
                <w:b/>
                <w:bCs/>
                <w:color w:val="000000"/>
              </w:rPr>
            </w:r>
          </w:p>
        </w:tc>
      </w:tr>
      <w:tr>
        <w:trPr>
          <w:trHeight w:val="20"/>
        </w:trPr>
        <w:tc>
          <w:tcPr>
            <w:gridSpan w:val="5"/>
            <w:tcBorders/>
            <w:tcW w:w="9559"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bốn trăm chín mươi tám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96" w:type="dxa"/>
        <w:tblBorders/>
        <w:tblLayout w:type="fixed"/>
        <w:tblLook w:val="04A0" w:firstRow="1" w:lastRow="0" w:firstColumn="1" w:lastColumn="0" w:noHBand="0" w:noVBand="1"/>
      </w:tblPr>
      <w:tblGrid>
        <w:gridCol w:w="29"/>
        <w:gridCol w:w="3198"/>
        <w:gridCol w:w="6724"/>
        <w:gridCol w:w="46"/>
      </w:tblGrid>
      <w:tr>
        <w:trPr>
          <w:trHeight w:val="1843"/>
        </w:trPr>
        <w:tc>
          <w:tcPr>
            <w:gridSpan w:val="2"/>
            <w:tcBorders/>
            <w:tcW w:w="322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676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P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shd w:val="clear" w:color="auto" w:fill="auto"/>
            <w:tcBorders/>
            <w:tcMar>
              <w:left w:w="108" w:type="dxa"/>
              <w:top w:w="0" w:type="dxa"/>
              <w:right w:w="108" w:type="dxa"/>
              <w:bottom w:w="0" w:type="dxa"/>
            </w:tcMar>
            <w:tcW w:w="3198"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275/2026/1159/VFI-BC.01ĐN.A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724"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29 tháng 7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275/2026/1159/VFI-CT.01ĐN.A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Bùi Xuân Nam</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040078014589</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1978</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Tổ 54, (</w:t>
            </w:r>
            <w:r>
              <w:rPr>
                <w:i/>
                <w:iCs/>
                <w:color w:val="000000" w:themeColor="text1"/>
                <w:lang w:val="vi-VN"/>
              </w:rPr>
              <w:t xml:space="preserve">phường Thọ Quang, quận Sơn Trà</w:t>
            </w:r>
            <w:r>
              <w:rPr>
                <w:color w:val="000000" w:themeColor="text1"/>
                <w:lang w:val="vi-VN"/>
              </w:rPr>
              <w:t xml:space="preserve">) nay là phường Sơn Trà, TP Đà Nẵng.</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Giá trị quyền sử dụng đất tại Thửa đất số: 21, tờ bản đồ số: 328, địa chỉ: Tổ 11B</w:t>
            </w:r>
            <w:r>
              <w:rPr>
                <w:color w:val="000000"/>
              </w:rPr>
              <w:t xml:space="preserve"> (</w:t>
            </w:r>
            <w:r>
              <w:rPr>
                <w:i/>
                <w:iCs/>
                <w:color w:val="000000"/>
              </w:rPr>
              <w:t xml:space="preserve">nay là TDP Thọ Quang</w:t>
            </w:r>
            <w:r>
              <w:rPr>
                <w:color w:val="000000"/>
              </w:rPr>
              <w:t xml:space="preserve">)</w:t>
            </w:r>
            <w:r>
              <w:rPr>
                <w:color w:val="000000"/>
              </w:rPr>
              <w:t xml:space="preserve">, phường Sơn Trà, TP Đà Nẵng theo </w:t>
            </w:r>
            <w:r>
              <w:rPr>
                <w:color w:val="000000"/>
              </w:rPr>
              <w:t xml:space="preserve">Giấy chứng nhận quyền sử dụng đất, quyền sở hữu nhà ở và tài sản khác gắn liền với đất số: CH 589156, số vào sổ cấp GCN: CTs 118957 do Sở Tài nguyên và Môi trường thành phố Đà Nẵng cấp ngày 24/01/2017. Chủ tài sản là Ông Bùi Xuân Nam và bà Huỳnh Thị Chinh.</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Số 02/8 đường Huyền Quang, phường Sơn Trà, thành phố Đà Nẵng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16.09775, 108.24705555556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CH 589156, số vào sổ cấp GCN: CTs 118957 do Sở Tài nguyên và Môi trường thành phố Đà Nẵng cấp ngày 24/01/2017. Chủ tài sản là Ông Bùi Xuân Nam và bà Huỳnh Thị Chinh.</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275/2026/1159/VFI-HĐTĐ.01ĐN.A ký ngày 29/7/2026 giữa Ông Bùi Xuân Nam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lang w:val="pt-BR"/>
        </w:rPr>
        <w:tab/>
      </w:r>
      <w:r>
        <w:rPr>
          <w:rFonts w:ascii="Times New Roman" w:hAnsi="Times New Roman" w:eastAsia="Times New Roman" w:cs="Times New Roman"/>
          <w:b/>
          <w:color w:val="000000"/>
          <w:sz w:val="24"/>
          <w:highlight w:val="white"/>
        </w:rPr>
        <w:t xml:space="preserve">Bất động sản Đà Nẵng quý 2/2026: Người bán giữ giá, người mua giữ tiền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Bước sang quý 2/2026, thị trường bất động sản nhà ở tại Đà Nẵng tiếp tục vận động trong trạng thái giằng co. Nguồn cung có dấu hiệu cải thiện ở một số phân khúc, nhưng thanh khoản chưa theo kịp khi chi phí vốn vẫn cao và tâm lý người mua duy trì sự thận tr</w:t>
      </w:r>
      <w:r>
        <w:rPr>
          <w:rFonts w:ascii="Times New Roman" w:hAnsi="Times New Roman" w:eastAsia="Times New Roman" w:cs="Times New Roman"/>
          <w:color w:val="000000"/>
          <w:sz w:val="24"/>
          <w:highlight w:val="white"/>
        </w:rPr>
        <w:t xml:space="preserve">ọng sau một quý đầu năm nhiều biến động. Bước sang quý 2, những xu hướng này không đảo chiều, mà tiếp tục kéo dài với biên độ hẹp hơn.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b/>
          <w:color w:val="000000"/>
          <w:sz w:val="24"/>
          <w:highlight w:val="white"/>
        </w:rPr>
        <w:t xml:space="preserve">Nguồn cung có tín hiệu, nhưng dòng tiền vẫn “chọn lọc”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Trong quý 2/2026, thị trường dự kiến đón thêm nguồn cung mới ở một số phân khúc chủ lực. Cụ thể, căn hộ có thể đạt khoảng 1.000 - 1.500 căn, chủ yếu tập trung tại khu vực Ngũ Hành Sơn. Tuy nhiên, nền tảng từ quý 1 cho thấy sức cầu vẫn chưa thực sự hồi phục</w:t>
      </w:r>
      <w:r>
        <w:rPr>
          <w:rFonts w:ascii="Times New Roman" w:hAnsi="Times New Roman" w:eastAsia="Times New Roman" w:cs="Times New Roman"/>
          <w:color w:val="000000"/>
          <w:sz w:val="24"/>
          <w:highlight w:val="white"/>
        </w:rPr>
        <w:t xml:space="preserve">: nguồn cung sơ cấp đạt 3.473 căn, giảm 25% so với quý trước; lượng tiêu thụ đạt 1.816 căn, giảm 32% theo quý.</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Ở phân khúc nhà phố/biệt thự, quý 1 ghi nhận 2.772 căn sơ cấp, tiêu thụ 1.711 căn – tăng mạnh so với quý trước nhưng chủ yếu tập trung tại một khu vực/dự án quy mô lớn, chiếm gần 88% nguồn cung toàn thị trường trong quý. Điều này cho thấy sự cải thiện chưa</w:t>
      </w:r>
      <w:r>
        <w:rPr>
          <w:rFonts w:ascii="Times New Roman" w:hAnsi="Times New Roman" w:eastAsia="Times New Roman" w:cs="Times New Roman"/>
          <w:color w:val="000000"/>
          <w:sz w:val="24"/>
          <w:highlight w:val="white"/>
        </w:rPr>
        <w:t xml:space="preserve"> mang tính lan tỏa.</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Với đất nền, thị trường ghi nhận 1.750 sản phẩm sơ cấp, tiêu thụ 228 nền, tương đương tỷ lệ tiêu thụ sơ cấp khoảng 13%. Dù lượng giao dịch tăng 61% theo quý, thanh khoản nhìn chung vẫn ở mức thấp và chưa hình thành xu hướng phục hồi rõ rệt.</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Ở chiều ngược lại, bất động sản nghỉ dưỡng tiếp tục là phân khúc trầm lắng nhất. Biệt thự nghỉ dưỡng chỉ ghi nhận 3 giao dịch trên tổng nguồn cung 225 căn, trong khi condotel tiêu thụ 16/1.250 căn, giảm tới 87% so với quý trước - cho thấy thanh khoản gần n</w:t>
      </w:r>
      <w:r>
        <w:rPr>
          <w:rFonts w:ascii="Times New Roman" w:hAnsi="Times New Roman" w:eastAsia="Times New Roman" w:cs="Times New Roman"/>
          <w:color w:val="000000"/>
          <w:sz w:val="24"/>
          <w:highlight w:val="white"/>
        </w:rPr>
        <w:t xml:space="preserve">hư “đóng băng”.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Điểm chung của các phân khúc là giao dịch không biến mất, nhưng không đủ mạnh để tạo thành xu hướng.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b/>
          <w:color w:val="000000"/>
          <w:sz w:val="24"/>
          <w:highlight w:val="white"/>
        </w:rPr>
        <w:t xml:space="preserve">Giá neo cao, thị trường tiếp tục phân hóa và tích lũy</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Một nghịch lý tiếp tục kéo dài là giá chưa có dấu hiệu điều chỉnh tương ứng với thanh khoản. Trong quý 1, giá đất nền sơ cấp tăng khoảng 2% theo quý và tăng 7% so với cùng kỳ; thị trường thứ cấp thậm chí tăng tới 22% theo năm. Căn hộ cũng duy trì đà tăng g</w:t>
      </w:r>
      <w:r>
        <w:rPr>
          <w:rFonts w:ascii="Times New Roman" w:hAnsi="Times New Roman" w:eastAsia="Times New Roman" w:cs="Times New Roman"/>
          <w:color w:val="000000"/>
          <w:sz w:val="24"/>
          <w:highlight w:val="white"/>
        </w:rPr>
        <w:t xml:space="preserve">iá 5% – 10% theo năm, bất chấp sức cầu suy yếu.</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Ở phân khúc nhà phố/biệt thự, giá sơ cấp gần như đi ngang theo quý nhưng vẫn tăng trung bình khoảng 10% so với cùng kỳ; thị trường thứ cấp tăng khoảng 6% so với cuối năm 2025. Những dữ liệu này cho thấy áp lực chi phí đầu vào và tình trạng khan hiếm nguồn </w:t>
      </w:r>
      <w:r>
        <w:rPr>
          <w:rFonts w:ascii="Times New Roman" w:hAnsi="Times New Roman" w:eastAsia="Times New Roman" w:cs="Times New Roman"/>
          <w:color w:val="000000"/>
          <w:sz w:val="24"/>
          <w:highlight w:val="white"/>
        </w:rPr>
        <w:t xml:space="preserve">cung đang giữ mặt bằng giá ở mức cao.</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Một yếu tố khác góp phần duy trì mặt bằng giá là kỳ vọng vào hạ tầng và tiến trình tháo gỡ pháp lý. Trong thời gian qua, Đà Nẵng tiếp tục thúc đẩy các dự án hạ tầng kết nối khu Đông Nam và khu vực ven biển, qua đó củng cố kỳ vọng tăng giá tại những khu vực</w:t>
      </w:r>
      <w:r>
        <w:rPr>
          <w:rFonts w:ascii="Times New Roman" w:hAnsi="Times New Roman" w:eastAsia="Times New Roman" w:cs="Times New Roman"/>
          <w:color w:val="000000"/>
          <w:sz w:val="24"/>
          <w:highlight w:val="white"/>
        </w:rPr>
        <w:t xml:space="preserve"> còn dư địa phát triển. Tuy nhiên, các yếu tố này hiện chủ yếu tác động ở mức kỳ vọng, chưa chuyển hóa rõ rệt thành giao dịch thực tế.</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Ở góc độ pháp lý, việc từng bước tháo gỡ các vướng mắc liên quan đến thủ tục đầu tư và cấp phép cũng đang tạo điều kiện để một số dự án quay trở lại thị trường. Tuy vậy, quá trình này diễn ra không đồng đều, khiến sự phân hóa ngày càng rõ nét: các dự án ho</w:t>
      </w:r>
      <w:r>
        <w:rPr>
          <w:rFonts w:ascii="Times New Roman" w:hAnsi="Times New Roman" w:eastAsia="Times New Roman" w:cs="Times New Roman"/>
          <w:color w:val="000000"/>
          <w:sz w:val="24"/>
          <w:highlight w:val="white"/>
        </w:rPr>
        <w:t xml:space="preserve">àn chỉnh pháp lý tiếp tục có lợi thế về thanh khoản, trong khi phần còn lại vẫn gặp khó trong việc thu hút dòng tiền.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Bước sang quý 2, xu hướng phân hóa được dự báo sẽ tiếp tục rõ rệt. Các sản phẩm đã hoàn thiện pháp lý, có thể khai thác hoặc phục vụ nhu cầu ở thực vẫn duy trì giao dịch, trong khi những dự án chậm tiến độ hoặc chưa đầy đủ pháp lý sẽ tiếp tục bị “đứng ngoà</w:t>
      </w:r>
      <w:r>
        <w:rPr>
          <w:rFonts w:ascii="Times New Roman" w:hAnsi="Times New Roman" w:eastAsia="Times New Roman" w:cs="Times New Roman"/>
          <w:color w:val="000000"/>
          <w:sz w:val="24"/>
          <w:highlight w:val="white"/>
        </w:rPr>
        <w:t xml:space="preserve">i” dòng tiền.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Nhận định về triển vọng thời gian tới, ông Võ Hồng Thắng cho rằng, thị trường khó có đột biến trong ngắn hạn. “Mặt bằng giá nhiều khả năng vẫn duy trì ở mức cao do chi phí phát triển dự án chưa giảm, trong khi thanh khoản sẽ tiếp tục phụ thuộc vào diễn biế</w:t>
      </w:r>
      <w:r>
        <w:rPr>
          <w:rFonts w:ascii="Times New Roman" w:hAnsi="Times New Roman" w:eastAsia="Times New Roman" w:cs="Times New Roman"/>
          <w:color w:val="000000"/>
          <w:sz w:val="24"/>
          <w:highlight w:val="white"/>
        </w:rPr>
        <w:t xml:space="preserve">n lãi suất và khả năng cải thiện niềm tin của người mua. Quý 2 nhiều khả năng vẫn là giai đoạn tích lũy hơn là phục hồi rõ nét”, ông nói.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Trong ngắn hạn, khi người bán chưa hạ kỳ vọng và người mua chưa sẵn sàng chấp nhận mức giá hiện tại, trạng thái “giữ giá - giữ tiền” nhiều khả năng vẫn sẽ là đặc trưng của thị trường Đà Nẵng.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center"/>
        <w:rPr/>
      </w:pPr>
      <w:r>
        <w:rPr>
          <w:rFonts w:ascii="Times New Roman" w:hAnsi="Times New Roman" w:eastAsia="Times New Roman" w:cs="Times New Roman"/>
          <w:i/>
          <w:color w:val="000000"/>
          <w:sz w:val="24"/>
          <w:highlight w:val="white"/>
        </w:rPr>
        <w:t xml:space="preserve">(Nguồn thông tin: https://baodauthau.vn/bat-dong-san-da-nang-quy-22026-nguoi-ban-giu-gia-nguoi-mua-giu-tien-post197402.html)</w:t>
      </w:r>
      <w:r>
        <w:rPr>
          <w:rFonts w:ascii="Times New Roman" w:hAnsi="Times New Roman" w:eastAsia="Times New Roman" w:cs="Times New Roman"/>
          <w:sz w:val="24"/>
        </w:rPr>
      </w: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b/>
                <w:bCs/>
                <w:color w:val="000000"/>
              </w:rPr>
              <w:t xml:space="preserve">Quyền sử dụng đất tại Thửa đất số: 21, tờ bản đồ số: 328, địa chỉ: Tổ </w:t>
            </w:r>
            <w:r>
              <w:rPr>
                <w:b/>
                <w:bCs/>
                <w:color w:val="000000"/>
              </w:rPr>
              <w:t xml:space="preserve">11B </w:t>
            </w:r>
            <w:r>
              <w:rPr>
                <w:b/>
                <w:bCs/>
                <w:color w:val="000000"/>
              </w:rPr>
              <w:t xml:space="preserve">(</w:t>
            </w:r>
            <w:r>
              <w:rPr>
                <w:b/>
                <w:bCs/>
                <w:i/>
                <w:iCs/>
                <w:color w:val="000000"/>
              </w:rPr>
              <w:t xml:space="preserve">nay là TDP Thọ Quang</w:t>
            </w:r>
            <w:r>
              <w:rPr>
                <w:b/>
                <w:bCs/>
                <w:color w:val="000000"/>
              </w:rPr>
              <w:t xml:space="preserve">)</w:t>
            </w:r>
            <w:r>
              <w:rPr>
                <w:b/>
                <w:bCs/>
                <w:color w:val="000000"/>
              </w:rPr>
              <w:t xml:space="preserve">, phường Sơn Trà, TP Đà Nẵng theo </w:t>
            </w:r>
            <w:r>
              <w:rPr>
                <w:b/>
                <w:bCs/>
                <w:color w:val="000000"/>
              </w:rPr>
              <w:t xml:space="preserve">Giấy chứng nhậ</w:t>
            </w:r>
            <w:r>
              <w:rPr>
                <w:b/>
                <w:bCs/>
                <w:color w:val="000000"/>
              </w:rPr>
              <w:t xml:space="preserve">n quyền sử dụng đất, quyền sở hữu nhà ở và tài sản khác gắn liền với đất số: CH 589156, số vào sổ cấp GCN: CTs 118957 do Sở Tài nguyên và Môi trường thành phố Đà Nẵng cấp ngày 24/01/2017. Chủ tài sản là Ông Bùi Xuân Nam và bà Huỳnh Thị Chinh</w:t>
            </w:r>
            <w:r>
              <w:rPr>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328</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Kiệt số 02/8 đường Huyền Quang, phường Sơn Trà, TP Đà Nẵng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53,5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Công nhận QSDĐ như giao đất có thu tiền sử dụng đất 37,8m</w:t>
            </w:r>
            <w:r>
              <w:rPr>
                <w:color w:val="000000"/>
                <w:vertAlign w:val="superscript"/>
              </w:rPr>
              <w:t xml:space="preserve">2</w:t>
            </w:r>
            <w:r>
              <w:rPr>
                <w:color w:val="000000"/>
              </w:rPr>
              <w:t xml:space="preserve">; Nhà nước giao đất có thu tiền sử dụng đất 15,7m</w:t>
            </w:r>
            <w:r>
              <w:rPr>
                <w:color w:val="000000"/>
                <w:vertAlign w:val="superscript"/>
              </w:rPr>
              <w:t xml:space="preserve">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 rộng 1,5m~3,9m, trước mặt rộng 3,9m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3,9</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mặt tiền đường Huyền Quang khoảng 60m; C</w:t>
            </w:r>
            <w:r>
              <w:rPr>
                <w:color w:val="000000" w:themeColor="text1"/>
              </w:rPr>
              <w:t xml:space="preserve">ách mặt tiền đường Ngô Quyền khoảng 145m</w:t>
            </w:r>
            <w:r>
              <w:rPr>
                <w:color w:val="000000" w:themeColor="text1"/>
              </w:rPr>
              <w:t xml:space="preserve">. Cách UBND phường Sơn Trà khoảng 450m.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abs>
                <w:tab w:val="left" w:leader="none" w:pos="2307"/>
              </w:tabs>
              <w:spacing/>
              <w:ind/>
              <w:rPr>
                <w:color w:val="000000" w:themeColor="text1"/>
              </w:rPr>
            </w:pPr>
            <w:r>
              <w:rPr>
                <w:color w:val="000000" w:themeColor="text1"/>
              </w:rPr>
              <w:t xml:space="preserve">+ Hướng Đông Nam: Tiếp giáp đường giao thông;</w:t>
              <w:br/>
              <w:t xml:space="preserve">+ Các hướng còn lại: </w:t>
            </w:r>
            <w:r>
              <w:rPr>
                <w:color w:val="000000" w:themeColor="text1"/>
              </w:rPr>
              <w:t xml:space="preserve">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16.09775</w:t>
            </w:r>
            <w:r>
              <w:rPr>
                <w:color w:val="000000"/>
              </w:rPr>
              <w:t xml:space="preserve">, </w:t>
            </w:r>
            <w:r>
              <w:rPr>
                <w:color w:val="000000"/>
              </w:rPr>
              <w:t xml:space="preserve">108.24705555556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431438"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431438"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7.67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53,5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3,52</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15,25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xây,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Đất trống.</w:t>
            </w:r>
            <w:r>
              <w:rPr>
                <w:b/>
                <w:bCs/>
                <w:color w:val="000000"/>
              </w:rPr>
            </w:r>
            <w:r>
              <w:rPr>
                <w:b/>
                <w:bCs/>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vMerge w:val="restart"/>
            <w:textDirection w:val="lrTb"/>
            <w:noWrap w:val="false"/>
          </w:tcPr>
          <w:p>
            <w:pPr>
              <w:pBdr/>
              <w:spacing/>
              <w:ind/>
              <w:jc w:val="both"/>
              <w:rPr>
                <w:b w:val="0"/>
                <w:bCs w:val="0"/>
                <w:color w:val="000000"/>
              </w:rPr>
            </w:pPr>
            <w:r>
              <w:rPr>
                <w:b w:val="0"/>
                <w:bCs w:val="0"/>
                <w:color w:val="000000"/>
              </w:rPr>
              <w:t xml:space="preserve">Theo GCN, trên đất là ngôi nhà 01 tầng + lửng (</w:t>
            </w:r>
            <w:r>
              <w:rPr>
                <w:b w:val="0"/>
                <w:bCs w:val="0"/>
                <w:i/>
                <w:iCs/>
                <w:color w:val="000000"/>
              </w:rPr>
              <w:t xml:space="preserve">DTXD = 42,8m</w:t>
            </w:r>
            <w:r>
              <w:rPr>
                <w:b w:val="0"/>
                <w:bCs w:val="0"/>
                <w:i/>
                <w:iCs/>
                <w:color w:val="000000"/>
                <w:vertAlign w:val="superscript"/>
              </w:rPr>
              <w:t xml:space="preserve">2</w:t>
            </w:r>
            <w:r>
              <w:rPr>
                <w:b w:val="0"/>
                <w:bCs w:val="0"/>
                <w:i/>
                <w:iCs/>
                <w:color w:val="000000"/>
              </w:rPr>
              <w:t xml:space="preserve">; DT sàn = 72m</w:t>
            </w:r>
            <w:r>
              <w:rPr>
                <w:b w:val="0"/>
                <w:bCs w:val="0"/>
                <w:i/>
                <w:iCs/>
                <w:color w:val="000000"/>
                <w:vertAlign w:val="superscript"/>
              </w:rPr>
              <w:t xml:space="preserve">2</w:t>
            </w:r>
            <w:r>
              <w:rPr>
                <w:b w:val="0"/>
                <w:bCs w:val="0"/>
                <w:color w:val="000000"/>
              </w:rPr>
              <w:t xml:space="preserve">), tuy nhiên, tại thời điểm khảo sát, ngôi nhà này đã bị tháo dỡ, hiện trạng là thửa đất trống.</w:t>
            </w:r>
            <w:r>
              <w:rPr>
                <w:b w:val="0"/>
                <w:bCs w:val="0"/>
                <w:color w:val="000000"/>
              </w:rPr>
            </w:r>
            <w:r>
              <w:rPr>
                <w:b w:val="0"/>
                <w:bCs w:val="0"/>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Tổ 11B, kiệt đường Ngô Quyền, phường Sơn Trà, TP Đà Nẵng</w:t>
            </w:r>
            <w:r/>
          </w:p>
        </w:tc>
        <w:tc>
          <w:tcPr>
            <w:tcBorders/>
            <w:tcW w:w="1605" w:type="dxa"/>
            <w:vAlign w:val="center"/>
            <w:textDirection w:val="lrTb"/>
            <w:noWrap w:val="false"/>
          </w:tcPr>
          <w:p>
            <w:pPr>
              <w:pBdr/>
              <w:spacing/>
              <w:ind/>
              <w:jc w:val="center"/>
              <w:rPr/>
            </w:pPr>
            <w:r>
              <w:t xml:space="preserve">Kiệt số 02/8 đường Huyền Quang, phường Sơn Trà, TP Đà Nẵng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Hiện trạng ra kiệt Huyền Quang gần và thuận lợi hơn</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Tổ 11B, kiệt đường Ngô Quyền, phường Sơn Trà, TP Đà Nẵng</w:t>
            </w:r>
            <w:r/>
          </w:p>
        </w:tc>
        <w:tc>
          <w:tcPr>
            <w:tcBorders/>
            <w:tcW w:w="1605" w:type="dxa"/>
            <w:vAlign w:val="center"/>
            <w:textDirection w:val="lrTb"/>
            <w:noWrap w:val="false"/>
          </w:tcPr>
          <w:p>
            <w:pPr>
              <w:pBdr/>
              <w:spacing/>
              <w:ind/>
              <w:jc w:val="center"/>
              <w:rPr/>
            </w:pPr>
            <w:r>
              <w:t xml:space="preserve">Kiệt số 2/8 đường Huyền Quang, phường Sơn Trà, TP Đà Nẵng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Hiện trạng ra kiệt Huyền Quang gần và thuận lợi hơn</w:t>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VT5</w:t>
            </w:r>
            <w:r/>
          </w:p>
        </w:tc>
        <w:tc>
          <w:tcPr>
            <w:tcBorders/>
            <w:tcW w:w="1605" w:type="dxa"/>
            <w:vAlign w:val="center"/>
            <w:textDirection w:val="lrTb"/>
            <w:noWrap w:val="false"/>
          </w:tcPr>
          <w:p>
            <w:pPr>
              <w:pBdr/>
              <w:spacing/>
              <w:ind/>
              <w:jc w:val="center"/>
              <w:rPr/>
            </w:pPr>
            <w:r>
              <w:t xml:space="preserve">VT5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1,5m~3,9m</w:t>
            </w:r>
            <w:r/>
          </w:p>
        </w:tc>
        <w:tc>
          <w:tcPr>
            <w:tcBorders/>
            <w:tcW w:w="1605" w:type="dxa"/>
            <w:vAlign w:val="center"/>
            <w:textDirection w:val="lrTb"/>
            <w:noWrap w:val="false"/>
          </w:tcPr>
          <w:p>
            <w:pPr>
              <w:pBdr/>
              <w:spacing/>
              <w:ind/>
              <w:jc w:val="center"/>
              <w:rPr/>
            </w:pPr>
            <w:r>
              <w:t xml:space="preserve">1,5m~3,9m</w:t>
            </w:r>
            <w:r>
              <w:t xml:space="preserve">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53,5</w:t>
            </w:r>
            <w:r/>
          </w:p>
        </w:tc>
        <w:tc>
          <w:tcPr>
            <w:tcBorders/>
            <w:tcW w:w="1605" w:type="dxa"/>
            <w:vAlign w:val="center"/>
            <w:textDirection w:val="lrTb"/>
            <w:noWrap w:val="false"/>
          </w:tcPr>
          <w:p>
            <w:pPr>
              <w:pBdr/>
              <w:spacing/>
              <w:ind/>
              <w:jc w:val="center"/>
              <w:rPr/>
            </w:pPr>
            <w:r>
              <w:t xml:space="preserve">53,5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3,52</w:t>
            </w:r>
            <w:r/>
          </w:p>
        </w:tc>
        <w:tc>
          <w:tcPr>
            <w:tcBorders/>
            <w:tcW w:w="1605" w:type="dxa"/>
            <w:vAlign w:val="center"/>
            <w:textDirection w:val="lrTb"/>
            <w:noWrap w:val="false"/>
          </w:tcPr>
          <w:p>
            <w:pPr>
              <w:pBdr/>
              <w:spacing/>
              <w:ind/>
              <w:jc w:val="center"/>
              <w:rPr/>
            </w:pPr>
            <w:r>
              <w:t xml:space="preserve">3,52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15,25 </w:t>
            </w:r>
            <w:r/>
          </w:p>
        </w:tc>
        <w:tc>
          <w:tcPr>
            <w:tcBorders/>
            <w:tcW w:w="1605" w:type="dxa"/>
            <w:vAlign w:val="center"/>
            <w:textDirection w:val="lrTb"/>
            <w:noWrap w:val="false"/>
          </w:tcPr>
          <w:p>
            <w:pPr>
              <w:pBdr/>
              <w:spacing/>
              <w:ind/>
              <w:jc w:val="center"/>
              <w:rPr/>
            </w:pPr>
            <w:r>
              <w:t xml:space="preserve">15,25</w:t>
            </w:r>
            <w: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01 mặt tiền</w:t>
            </w:r>
            <w:r/>
          </w:p>
        </w:tc>
        <w:tc>
          <w:tcPr>
            <w:tcBorders/>
            <w:tcW w:w="1605" w:type="dxa"/>
            <w:vAlign w:val="center"/>
            <w:textDirection w:val="lrTb"/>
            <w:noWrap w:val="false"/>
          </w:tcPr>
          <w:p>
            <w:pPr>
              <w:pBdr/>
              <w:spacing/>
              <w:ind/>
              <w:jc w:val="center"/>
              <w:rPr/>
            </w:pPr>
            <w:r>
              <w:t xml:space="preserve">Tiếp giáp 01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 Nam</w:t>
            </w:r>
            <w:r/>
          </w:p>
        </w:tc>
        <w:tc>
          <w:tcPr>
            <w:tcBorders/>
            <w:tcW w:w="1605" w:type="dxa"/>
            <w:vAlign w:val="center"/>
            <w:textDirection w:val="lrTb"/>
            <w:noWrap w:val="false"/>
          </w:tcPr>
          <w:p>
            <w:pPr>
              <w:pBdr/>
              <w:spacing/>
              <w:ind/>
              <w:jc w:val="center"/>
              <w:rPr/>
            </w:pPr>
            <w:r>
              <w:t xml:space="preserve">Đông 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Trung bình</w:t>
            </w:r>
            <w:r/>
          </w:p>
        </w:tc>
        <w:tc>
          <w:tcPr>
            <w:tcBorders/>
            <w:tcW w:w="1605" w:type="dxa"/>
            <w:vAlign w:val="center"/>
            <w:textDirection w:val="lrTb"/>
            <w:noWrap w:val="false"/>
          </w:tcPr>
          <w:p>
            <w:pPr>
              <w:pBdr/>
              <w:spacing/>
              <w:ind/>
              <w:jc w:val="center"/>
              <w:rPr/>
            </w:pPr>
            <w:r>
              <w:t xml:space="preserve">Trung bình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Lợi thế thương mại</w:t>
            </w:r>
            <w:r/>
          </w:p>
        </w:tc>
        <w:tc>
          <w:tcPr>
            <w:tcBorders/>
            <w:tcW w:w="1560" w:type="dxa"/>
            <w:vAlign w:val="center"/>
            <w:textDirection w:val="lrTb"/>
            <w:noWrap w:val="false"/>
          </w:tcPr>
          <w:p>
            <w:pPr>
              <w:pBdr/>
              <w:spacing/>
              <w:ind/>
              <w:jc w:val="center"/>
              <w:rPr/>
            </w:pPr>
            <w:r>
              <w:t xml:space="preserve">Không có lợi thế thương mại</w:t>
            </w:r>
            <w:r/>
          </w:p>
        </w:tc>
        <w:tc>
          <w:tcPr>
            <w:tcBorders/>
            <w:tcW w:w="1605" w:type="dxa"/>
            <w:vAlign w:val="center"/>
            <w:textDirection w:val="lrTb"/>
            <w:noWrap w:val="false"/>
          </w:tcPr>
          <w:p>
            <w:pPr>
              <w:pBdr/>
              <w:spacing/>
              <w:ind/>
              <w:jc w:val="center"/>
              <w:rPr/>
            </w:pPr>
            <w:r>
              <w:t xml:space="preserve">Không có lợi thế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Có trụ điện hông trái thửa đất</w:t>
            </w:r>
            <w:r/>
          </w:p>
        </w:tc>
        <w:tc>
          <w:tcPr>
            <w:tcBorders/>
            <w:tcW w:w="1605" w:type="dxa"/>
            <w:vAlign w:val="center"/>
            <w:textDirection w:val="lrTb"/>
            <w:noWrap w:val="false"/>
          </w:tcPr>
          <w:p>
            <w:pPr>
              <w:pBdr/>
              <w:spacing/>
              <w:ind/>
              <w:jc w:val="center"/>
              <w:rPr/>
            </w:pPr>
            <w:r>
              <w:t xml:space="preserve">Có trụ điện hông trái thửa đất</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21</w:t>
            </w:r>
            <w:r/>
          </w:p>
        </w:tc>
        <w:tc>
          <w:tcPr>
            <w:tcBorders/>
            <w:tcW w:w="1663" w:type="dxa"/>
            <w:vAlign w:val="center"/>
            <w:textDirection w:val="lrTb"/>
            <w:noWrap w:val="false"/>
          </w:tcPr>
          <w:p>
            <w:pPr>
              <w:pBdr/>
              <w:spacing/>
              <w:ind/>
              <w:jc w:val="center"/>
              <w:rPr/>
            </w:pPr>
            <w:r>
              <w:t xml:space="preserve">Khả năng chuyển nhượng</w:t>
            </w:r>
            <w:r/>
          </w:p>
        </w:tc>
        <w:tc>
          <w:tcPr>
            <w:tcBorders/>
            <w:tcW w:w="1560" w:type="dxa"/>
            <w:vAlign w:val="center"/>
            <w:textDirection w:val="lrTb"/>
            <w:noWrap w:val="false"/>
          </w:tcPr>
          <w:p>
            <w:pPr>
              <w:pBdr/>
              <w:spacing/>
              <w:ind/>
              <w:jc w:val="center"/>
              <w:rPr/>
            </w:pPr>
            <w:r>
              <w:t xml:space="preserve">Khá</w:t>
            </w:r>
            <w:r/>
          </w:p>
        </w:tc>
        <w:tc>
          <w:tcPr>
            <w:tcBorders/>
            <w:tcW w:w="1605" w:type="dxa"/>
            <w:vAlign w:val="center"/>
            <w:textDirection w:val="lrTb"/>
            <w:noWrap w:val="false"/>
          </w:tcPr>
          <w:p>
            <w:pPr>
              <w:pBdr/>
              <w:spacing/>
              <w:ind/>
              <w:jc w:val="center"/>
              <w:rPr/>
            </w:pPr>
            <w:r>
              <w:t xml:space="preserve">Khá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415"/>
        <w:gridCol w:w="1417"/>
        <w:gridCol w:w="2126"/>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417"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126"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415"/>
        <w:gridCol w:w="1417"/>
        <w:gridCol w:w="2127"/>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417"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127"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Có</w:t>
            </w:r>
            <w:r/>
          </w:p>
        </w:tc>
        <w:tc>
          <w:tcPr>
            <w:tcBorders/>
            <w:tcW w:w="2127" w:type="dxa"/>
            <w:vAlign w:val="center"/>
            <w:textDirection w:val="lrTb"/>
            <w:noWrap w:val="false"/>
          </w:tcPr>
          <w:p>
            <w:pPr>
              <w:widowControl w:val="false"/>
              <w:pBdr/>
              <w:spacing w:line="235" w:lineRule="auto"/>
              <w:ind w:left="144"/>
              <w:jc w:val="both"/>
              <w:rPr>
                <w:lang w:eastAsia="ko-KR"/>
              </w:rPr>
            </w:pPr>
            <w:r>
              <w:rPr>
                <w:lang w:eastAsia="ko-KR"/>
              </w:rPr>
              <w:t xml:space="preserve">Trụ điện bên trái thửa đất.</w:t>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2127"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so sánh.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w:t>
      </w:r>
      <w:r>
        <w:rPr>
          <w:spacing w:val="-2"/>
          <w:lang w:val="pt-BR"/>
        </w:rPr>
        <w:t xml:space="preserve">.</w:t>
      </w:r>
      <w:r>
        <w:rPr>
          <w:lang w:val="de-DE"/>
        </w:rPr>
      </w:r>
      <w:r>
        <w:rPr>
          <w:lang w:val="de-DE"/>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1134"/>
        <w:gridCol w:w="1134"/>
        <w:gridCol w:w="1134"/>
        <w:gridCol w:w="1134"/>
        <w:gridCol w:w="1134"/>
        <w:gridCol w:w="1134"/>
        <w:gridCol w:w="1134"/>
      </w:tblGrid>
      <w:tr>
        <w:trPr>
          <w:gridAfter w:val="1"/>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gridAfter w:val="1"/>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Kiệt 02/8 đường Huyền Quang, phường Sơn Trà,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Kiệt 94 Lê Tấn Trung (Kiệt Nguyễn Phan Vinh), phường Sơn Trà,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Kiệt 90 đường Nguyễn Phan Vinh, phường Sơn Trà,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Kiệt 37 đường Nguyễn Phan Vinh, phường Sơn Trà, thành phố Đà Nẵng</w:t>
            </w:r>
            <w:r/>
          </w:p>
        </w:tc>
      </w:tr>
      <w:tr>
        <w:trPr>
          <w:gridAfter w:val="1"/>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https://batdongsan.com.vn/ban-nha-rieng-duong-le-tan-trung-phuong-tho-quang-49/ban-nr-4-3-ty-tai-kiet-109m2-son-tra-a-nang-pr45442301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https://www.facebook.com/share/p/1E3f67KP8b/</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https://www.facebook.com/share/p/18qdUvWygC/</w:t>
            </w:r>
            <w:r>
              <w:rPr>
                <w:sz w:val="22"/>
                <w:szCs w:val="22"/>
              </w:rPr>
            </w:r>
            <w:r>
              <w:rPr>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0935.252678</w:t>
            </w:r>
            <w:r>
              <w:rPr>
                <w:sz w:val="22"/>
                <w:szCs w:val="22"/>
              </w:rPr>
              <w:t xml:space="preserve"> </w:t>
            </w:r>
            <w:r>
              <w:rPr>
                <w:sz w:val="22"/>
                <w:szCs w:val="22"/>
              </w:rPr>
              <w:br/>
              <w:t xml:space="preserve">(</w:t>
            </w:r>
            <w:r>
              <w:rPr>
                <w:sz w:val="22"/>
                <w:szCs w:val="22"/>
              </w:rPr>
              <w:t xml:space="preserve">Quang Minh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0906.535437</w:t>
            </w:r>
            <w:r>
              <w:rPr>
                <w:sz w:val="22"/>
                <w:szCs w:val="22"/>
              </w:rPr>
              <w:br/>
            </w:r>
            <w:r>
              <w:rPr>
                <w:sz w:val="22"/>
                <w:szCs w:val="22"/>
              </w:rPr>
              <w:t xml:space="preserve">(</w:t>
            </w:r>
            <w:r>
              <w:rPr>
                <w:sz w:val="22"/>
                <w:szCs w:val="22"/>
              </w:rPr>
              <w:t xml:space="preserve">Hưng Thịnh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0935.271353</w:t>
            </w:r>
            <w:r>
              <w:rPr>
                <w:sz w:val="22"/>
                <w:szCs w:val="22"/>
              </w:rPr>
              <w:br/>
            </w:r>
            <w:r>
              <w:rPr>
                <w:sz w:val="22"/>
                <w:szCs w:val="22"/>
              </w:rPr>
              <w:t xml:space="preserve">(</w:t>
            </w:r>
            <w:r>
              <w:rPr>
                <w:sz w:val="22"/>
                <w:szCs w:val="22"/>
              </w:rPr>
              <w:t xml:space="preserve">Thành Quang</w:t>
            </w:r>
            <w:r>
              <w:rPr>
                <w:sz w:val="22"/>
                <w:szCs w:val="22"/>
              </w:rPr>
              <w:t xml:space="preserve">)</w:t>
            </w:r>
            <w:r>
              <w:rPr>
                <w:sz w:val="22"/>
                <w:szCs w:val="22"/>
              </w:rPr>
            </w:r>
            <w:r>
              <w:rPr>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7/2026</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Kiệt 02/8 đường Huyền Quang, phường Sơn Trà, Thành phố Đà Nẵng.</w:t>
            </w:r>
            <w:r>
              <w:rPr>
                <w:color w:val="000000" w:themeColor="text1"/>
                <w:sz w:val="22"/>
                <w:szCs w:val="22"/>
              </w:rPr>
              <w:t xml:space="preserve"> Cách mặt tiền đường Huyền Quang khoảng 60m, </w:t>
            </w:r>
            <w:r>
              <w:rPr>
                <w:color w:val="000000" w:themeColor="text1"/>
                <w:sz w:val="22"/>
                <w:szCs w:val="22"/>
              </w:rPr>
              <w:t xml:space="preserve">cách mặt tiền đường Ngô Quyền khoảng 145m</w:t>
            </w:r>
            <w:r>
              <w:rPr>
                <w:color w:val="000000" w:themeColor="text1"/>
                <w:sz w:val="22"/>
                <w:szCs w:val="22"/>
              </w:rPr>
              <w:t xml:space="preserve">. Cách UBND phường Sơn Trà khoảng 450m.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Kiệt 94 Lê Tấn Trung (Kiệt Nguyễn Phan Vinh), phường Sơn Trà, thành phố Đà Nẵng. Cách mặt tiền đường Lê Tấn Trung khoảng 100m. Cách UBND phường Sơn Trà khoảng 500m.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Kiệt 90 đường Nguyễn Phan Vinh, phường Sơn Trà, Thành phố Đà Nẵng. Cách mặt tiền đường Nguyễn Phan Vinh khoảng 130m. Cách UBND phường Sơn Trà khoảng 450m.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Kiệt 37 đường Nguyễn Phan Vinh, phường Sơn Trà, thành phố Đà Nẵng. Cách mặt tiền đường Nguyễn Phan Vinh khoảng 192m. Cách UBND phường Sơn Trà khoảng 400m.</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109,0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64,7</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5,99</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20,7</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23,18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10,8</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Bị che khuất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Trụ điện bên trái thửa đất, ngõ thông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Ngõ cụt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Ngõ cụt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Ngõ cụt</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2.859.000.000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3.800.000.000</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2.287.200.000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3.040.000.000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2"/>
              </w:rPr>
              <w:t xml:space="preserve">Số 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Nhà 01 tầng + lửng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Nhà 01 tầng + lửng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Nhà 01 tầng + lửng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2"/>
              </w:rPr>
              <w:t xml:space="preserve">Diện tích sàn sử dụng (m²)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120,0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115,5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105,6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2"/>
              </w:rPr>
              <w:t xml:space="preserve">Đơn giá xây mới (đồng/m</w:t>
            </w:r>
            <w:r>
              <w:rPr>
                <w:rFonts w:ascii="Times New Roman" w:hAnsi="Times New Roman" w:eastAsia="Times New Roman" w:cs="Times New Roman"/>
                <w:i/>
                <w:color w:val="000000"/>
                <w:sz w:val="18"/>
                <w:vertAlign w:val="superscript"/>
              </w:rPr>
              <w:t xml:space="preserve">2</w:t>
            </w:r>
            <w:r>
              <w:rPr>
                <w:rFonts w:ascii="Times New Roman" w:hAnsi="Times New Roman" w:eastAsia="Times New Roman" w:cs="Times New Roman"/>
                <w:i/>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4.000.000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5.000.000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5.000.000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2"/>
              </w:rPr>
              <w:t xml:space="preserve">CLCL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68,57%</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60%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60%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gridAfter w:val="1"/>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2"/>
              </w:rPr>
              <w:t xml:space="preserve">329.136.000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2"/>
              </w:rPr>
              <w:t xml:space="preserve">346.500.000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2"/>
              </w:rPr>
              <w:t xml:space="preserve">316.800.000</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3.110.864.000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1.940.700.000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2.723.200.000</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28.540.037</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27.724.286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42.089.645</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1765"/>
        <w:gridCol w:w="1030"/>
        <w:gridCol w:w="1522"/>
        <w:gridCol w:w="1522"/>
        <w:gridCol w:w="1522"/>
        <w:gridCol w:w="1522"/>
      </w:tblGrid>
      <w:tr>
        <w:trPr>
          <w:trHeight w:val="20"/>
          <w:tblHeader/>
        </w:trPr>
        <w:tc>
          <w:tcPr>
            <w:shd w:val="clear" w:color="000000" w:fill="ffffff"/>
            <w:tcBorders/>
            <w:tcW w:w="675"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3.110.864.000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1.940.700.000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2.723.200.000</w:t>
            </w:r>
            <w:r>
              <w:rPr>
                <w:color w:val="000000"/>
                <w:sz w:val="20"/>
                <w:szCs w:val="20"/>
              </w:rPr>
            </w:r>
            <w:r>
              <w:rPr>
                <w:color w:val="000000"/>
                <w:sz w:val="20"/>
                <w:szCs w:val="20"/>
              </w:rPr>
            </w:r>
          </w:p>
        </w:tc>
      </w:tr>
      <w:tr>
        <w:trPr>
          <w:trHeight w:val="20"/>
        </w:trPr>
        <w:tc>
          <w:tcPr>
            <w:shd w:val="clear" w:color="000000" w:fill="ffffff"/>
            <w:tcBorders/>
            <w:tcW w:w="675"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28.540.037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27.724.286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42.089.645</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28.540.037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27.724.286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42.089.645</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Kiệt 02/8 đường Huyền Quang, phường Sơn Trà, Thành phố Đà Nẵng.</w:t>
            </w:r>
            <w:r>
              <w:rPr>
                <w:color w:val="000000" w:themeColor="text1"/>
                <w:sz w:val="22"/>
                <w:szCs w:val="22"/>
              </w:rPr>
              <w:t xml:space="preserve"> Cách mặt tiền đường Huyền Quang khoảng 60m, </w:t>
            </w:r>
            <w:r>
              <w:rPr>
                <w:color w:val="000000" w:themeColor="text1"/>
                <w:sz w:val="22"/>
                <w:szCs w:val="22"/>
              </w:rPr>
              <w:t xml:space="preserve">cách mặt tiền đường Ngô Quyền khoảng 145m</w:t>
            </w:r>
            <w:r>
              <w:rPr>
                <w:color w:val="000000" w:themeColor="text1"/>
                <w:sz w:val="22"/>
                <w:szCs w:val="22"/>
              </w:rPr>
              <w:t xml:space="preserve">. Cách UBND phường Sơn Trà khoảng 450m.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tại: Kiệt 94 Lê Tấn Trung (Kiệt Nguyễn Phan Vinh), phường Sơn Trà, thành phố Đà Nẵng. Cách mặt tiền đường Lê Tấn Trung khoảng 100m. Cách UBND phường Sơn Trà khoảng 500m.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tại: Kiệt 90 đường Nguyễn Phan Vinh, phường Sơn Trà, Thành phố Đà Nẵng. Cách mặt tiền đường Nguyễn Phan Vinh khoảng 130m. Cách UBND phường Sơn Trà khoảng 450m.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tại: Kiệt 37 đường Nguyễn Phan Vinh, phường Sơn Trà, thành phố Đà Nẵng. Cách mặt tiền đường Nguyễn Phan Vinh khoảng 192m. Cách UBND phường Sơn Trà khoảng 400m.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-1.997.803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-2.217.943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-4.208.965</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26.542.234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25.506.343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37.880.680</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1.427.002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1.386.214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2.104.482</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27.969.236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26.892.557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39.985.162</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-1.997.803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-1.940.700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-2.946.275</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25.971.433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24.951.857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37.038.887</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pPr>
            <w:r>
              <w:rPr>
                <w:b/>
                <w:bCs/>
                <w:color w:val="000000" w:themeColor="text1"/>
                <w:sz w:val="22"/>
                <w:szCs w:val="22"/>
              </w:rPr>
              <w:t xml:space="preserve">(m²)</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64,7</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1.427.002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554.486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27.398.435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25.506.343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37.038.887</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5,99</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-2.854.004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831.729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-4.208.964</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24.544.431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26.338.072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32.829.923</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10,8</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856.201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1.108.971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-1.262.689</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25.400.632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27.447.043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31.567.234</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25.400.632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27.447.043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31.567.234</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Bị che khuất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2.854.004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1.940.700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841.793</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28.254.636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29.387.743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32.409.027</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Trụ điện bên trái thửa đất, ngõ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-1.427.002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-1.386.214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-2.104.482</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26.827.634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28.001.529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30.304.545</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26.827.634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28.001.529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30.304.545</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28.377.903</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6.79%</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14.840.821</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11.366.957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17.677.650</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1.712.403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277.243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11.785.100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-5,46</w:t>
      </w:r>
      <w:r>
        <w:t xml:space="preserve">% đến</w:t>
      </w:r>
      <w:r>
        <w:t xml:space="preserve"> </w:t>
      </w:r>
      <w:r>
        <w:t xml:space="preserve">6,79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26.827.634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8.944.333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28.001.529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9.332.910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30.304.545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10.100.505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28.377.748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28.000.000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28.000.000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7/2026</w:t>
      </w:r>
      <w:r>
        <w:t xml:space="preserve"> </w:t>
      </w:r>
      <w:r>
        <w:t xml:space="preserve">ước tính </w:t>
      </w:r>
      <w:r>
        <w:t xml:space="preserve">như sau</w:t>
      </w:r>
      <w:r>
        <w:t xml:space="preserve">:</w:t>
      </w:r>
      <w:r/>
    </w:p>
    <w:tbl>
      <w:tblPr>
        <w:tblW w:w="501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77"/>
        <w:gridCol w:w="2234"/>
        <w:gridCol w:w="1802"/>
        <w:gridCol w:w="2581"/>
        <w:gridCol w:w="2164"/>
      </w:tblGrid>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17" w:type="dxa"/>
            <w:vAlign w:val="center"/>
            <w:textDirection w:val="lrTb"/>
            <w:noWrap w:val="false"/>
          </w:tcPr>
          <w:p>
            <w:pPr>
              <w:pBdr/>
              <w:spacing w:after="40" w:before="40" w:line="288" w:lineRule="auto"/>
              <w:ind/>
              <w:jc w:val="both"/>
              <w:rPr>
                <w:b/>
                <w:bCs/>
              </w:rPr>
            </w:pPr>
            <w:r>
              <w:rPr>
                <w:b/>
                <w:bCs/>
                <w:color w:val="000000"/>
              </w:rPr>
            </w:r>
            <w:r>
              <w:rPr>
                <w:b/>
                <w:bCs/>
                <w:color w:val="000000"/>
              </w:rPr>
              <w:t xml:space="preserve">Giá trị quyền sử dụng đất tại Thửa đất số: 21, tờ bản đồ số: 328, địa chỉ: Tổ 11</w:t>
            </w:r>
            <w:r>
              <w:rPr>
                <w:b/>
                <w:bCs/>
                <w:color w:val="000000"/>
              </w:rPr>
              <w:t xml:space="preserve">B</w:t>
            </w:r>
            <w:r>
              <w:rPr>
                <w:b/>
                <w:bCs/>
                <w:color w:val="000000"/>
              </w:rPr>
              <w:t xml:space="preserve"> (</w:t>
            </w:r>
            <w:r>
              <w:rPr>
                <w:b/>
                <w:bCs/>
                <w:i/>
                <w:iCs/>
                <w:color w:val="000000"/>
              </w:rPr>
              <w:t xml:space="preserve">nay là TDP Thọ Quang</w:t>
            </w:r>
            <w:r>
              <w:rPr>
                <w:b/>
                <w:bCs/>
                <w:color w:val="000000"/>
              </w:rPr>
              <w:t xml:space="preserve">)</w:t>
            </w:r>
            <w:r>
              <w:rPr>
                <w:b/>
                <w:bCs/>
                <w:color w:val="000000"/>
              </w:rPr>
              <w:t xml:space="preserve">, </w:t>
            </w:r>
            <w:r>
              <w:rPr>
                <w:b/>
                <w:bCs/>
                <w:color w:val="000000"/>
              </w:rPr>
              <w:t xml:space="preserve">phường Sơn Trà, TP Đà Nẵng theo </w:t>
            </w:r>
            <w:r>
              <w:rPr>
                <w:b/>
                <w:bCs/>
                <w:color w:val="000000"/>
              </w:rPr>
              <w:t xml:space="preserve">Giấy chứng nhận quyền sử dụng đất, quyền sở hữu nhà ở và tài sản khác gắn liền với đất số: CH 589156, số vào sổ cấp GCN: CTs 118957 do Sở Tài nguyên và Môi trường thành phố Đà Nẵng cấp ngày 24/01/2017. Chủ tài sản là Ông Bùi Xuân Nam và bà Huỳnh Thị Chinh.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234"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53,5</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28.000.000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1.498.000.000</w:t>
            </w:r>
            <w:r/>
          </w:p>
        </w:tc>
      </w:tr>
      <w:tr>
        <w:trPr>
          <w:trHeight w:val="20"/>
        </w:trPr>
        <w:tc>
          <w:tcPr>
            <w:gridSpan w:val="4"/>
            <w:tcBorders/>
            <w:tcW w:w="739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1.498.000.000</w:t>
            </w:r>
            <w:r>
              <w:rPr>
                <w:b/>
                <w:bCs/>
                <w:color w:val="000000"/>
              </w:rPr>
            </w:r>
            <w:r>
              <w:rPr>
                <w:b/>
                <w:bCs/>
                <w:color w:val="000000"/>
              </w:rPr>
            </w:r>
          </w:p>
        </w:tc>
      </w:tr>
      <w:tr>
        <w:trPr>
          <w:trHeight w:val="20"/>
        </w:trPr>
        <w:tc>
          <w:tcPr>
            <w:gridSpan w:val="4"/>
            <w:tcBorders/>
            <w:tcW w:w="7394"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1.498.000.000</w:t>
            </w:r>
            <w:r>
              <w:rPr>
                <w:b/>
                <w:bCs/>
                <w:color w:val="000000"/>
              </w:rPr>
            </w:r>
            <w:r>
              <w:rPr>
                <w:b/>
                <w:bCs/>
                <w:color w:val="000000"/>
              </w:rPr>
            </w:r>
          </w:p>
        </w:tc>
      </w:tr>
      <w:tr>
        <w:trPr>
          <w:trHeight w:val="20"/>
        </w:trPr>
        <w:tc>
          <w:tcPr>
            <w:gridSpan w:val="5"/>
            <w:tcBorders/>
            <w:tcW w:w="9559"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bốn trăm chín mươi tám triệu 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76"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76"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76"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76"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76"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76"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76"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76"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69"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69"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69"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69"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69"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69"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69"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69"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69"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69"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69"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69"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69"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69"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69"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275/2026/1159/VFI-CT.01ĐN.A</w:t>
      </w:r>
      <w:r>
        <w:rPr>
          <w:color w:val="ff0000"/>
          <w:lang w:val="vi-VN"/>
        </w:rPr>
        <w:t xml:space="preserve"> </w:t>
      </w:r>
      <w:r>
        <w:rPr>
          <w:color w:val="000000" w:themeColor="text1"/>
        </w:rPr>
        <w:t xml:space="preserve">ngày 29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gridSpan w:val="2"/>
            <w:tcBorders/>
            <w:tcW w:w="9155" w:type="dxa"/>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gridSpan w:val="2"/>
            <w:tcBorders/>
            <w:tcW w:w="9155" w:type="dxa"/>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275/2026/1159/VFI-BC.01ĐN.A</w:t>
      </w:r>
      <w:r>
        <w:rPr>
          <w:i/>
          <w:lang w:val="pt-BR"/>
        </w:rPr>
        <w:t xml:space="preserve"> </w:t>
      </w:r>
      <w:r>
        <w:rPr>
          <w:i/>
          <w:lang w:val="pt-BR"/>
        </w:rPr>
        <w:t xml:space="preserve">ngày 29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Vị trí</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548796" cy="246938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030057" name=""/>
                              <pic:cNvPicPr>
                                <a:picLocks noChangeAspect="1"/>
                              </pic:cNvPicPr>
                              <pic:nvPr/>
                            </pic:nvPicPr>
                            <pic:blipFill rotWithShape="1">
                              <a:blip r:embed="rId18"/>
                              <a:srcRect l="0" t="4255" r="0" b="8864"/>
                              <a:stretch/>
                            </pic:blipFill>
                            <pic:spPr bwMode="auto">
                              <a:xfrm flipH="0" flipV="0">
                                <a:off x="0" y="0"/>
                                <a:ext cx="1548795" cy="24693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21.95pt;height:194.44pt;mso-wrap-distance-left:0.00pt;mso-wrap-distance-top:0.00pt;mso-wrap-distance-right:0.00pt;mso-wrap-distance-bottom:0.00pt;z-index:1;" stroked="false">
                      <v:imagedata r:id="rId18" o:title="" croptop="2789f" cropleft="0f" cropbottom="5809f" cropright="0f"/>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995396" cy="244080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35466" name=""/>
                              <pic:cNvPicPr>
                                <a:picLocks noChangeAspect="1"/>
                              </pic:cNvPicPr>
                              <pic:nvPr/>
                            </pic:nvPicPr>
                            <pic:blipFill rotWithShape="1">
                              <a:blip r:embed="rId19"/>
                              <a:srcRect l="0" t="16018" r="0" b="17955"/>
                              <a:stretch/>
                            </pic:blipFill>
                            <pic:spPr bwMode="auto">
                              <a:xfrm flipH="0" flipV="0">
                                <a:off x="0" y="0"/>
                                <a:ext cx="1995396" cy="24408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7.12pt;height:192.19pt;mso-wrap-distance-left:0.00pt;mso-wrap-distance-top:0.00pt;mso-wrap-distance-right:0.00pt;mso-wrap-distance-bottom:0.00pt;z-index:1;" stroked="false">
                      <v:imagedata r:id="rId19" o:title="" croptop="10498f" cropleft="0f" cropbottom="11767f" cropright="0f"/>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Kiệt dẫn vào tài sản_Kiệt rộng 1,5m</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Kiệt trước tài sản_Kiệt rộng 3,9m</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b/>
                <w:bCs/>
                <w:i/>
                <w:lang w:val="pt-BR"/>
              </w:rPr>
              <mc:AlternateContent>
                <mc:Choice Requires="wpg">
                  <w:drawing>
                    <wp:inline xmlns:wp="http://schemas.openxmlformats.org/drawingml/2006/wordprocessingDrawing" distT="0" distB="0" distL="0" distR="0">
                      <wp:extent cx="2913948" cy="227623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552698" name=""/>
                              <pic:cNvPicPr>
                                <a:picLocks noChangeAspect="1"/>
                              </pic:cNvPicPr>
                              <pic:nvPr/>
                            </pic:nvPicPr>
                            <pic:blipFill rotWithShape="1">
                              <a:blip r:embed="rId20"/>
                              <a:stretch/>
                            </pic:blipFill>
                            <pic:spPr bwMode="auto">
                              <a:xfrm rot="0" flipH="0" flipV="0">
                                <a:off x="0" y="0"/>
                                <a:ext cx="2913947" cy="22762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9.44pt;height:179.23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799600" cy="231657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263255" name=""/>
                              <pic:cNvPicPr>
                                <a:picLocks noChangeAspect="1"/>
                              </pic:cNvPicPr>
                              <pic:nvPr/>
                            </pic:nvPicPr>
                            <pic:blipFill rotWithShape="1">
                              <a:blip r:embed="rId21"/>
                              <a:stretch/>
                            </pic:blipFill>
                            <pic:spPr bwMode="auto">
                              <a:xfrm flipH="0" flipV="0">
                                <a:off x="0" y="0"/>
                                <a:ext cx="2799599" cy="23165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44pt;height:182.4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941642" cy="252967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55388" name=""/>
                              <pic:cNvPicPr>
                                <a:picLocks noChangeAspect="1"/>
                              </pic:cNvPicPr>
                              <pic:nvPr/>
                            </pic:nvPicPr>
                            <pic:blipFill rotWithShape="1">
                              <a:blip r:embed="rId22"/>
                              <a:stretch/>
                            </pic:blipFill>
                            <pic:spPr bwMode="auto">
                              <a:xfrm rot="0" flipH="0" flipV="0">
                                <a:off x="0" y="0"/>
                                <a:ext cx="2941641" cy="25296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1.63pt;height:199.19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822223" cy="258073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46002" name=""/>
                              <pic:cNvPicPr>
                                <a:picLocks noChangeAspect="1"/>
                              </pic:cNvPicPr>
                              <pic:nvPr/>
                            </pic:nvPicPr>
                            <pic:blipFill rotWithShape="1">
                              <a:blip r:embed="rId23"/>
                              <a:stretch/>
                            </pic:blipFill>
                            <pic:spPr bwMode="auto">
                              <a:xfrm flipH="0" flipV="0">
                                <a:off x="0" y="0"/>
                                <a:ext cx="2822222" cy="25807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22pt;height:203.2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jc w:val="center"/>
        <w:rPr>
          <w:b/>
          <w:bCs/>
          <w:highlight w:val="none"/>
        </w:rPr>
      </w:pPr>
      <w:r>
        <w:rPr>
          <w:b/>
          <w:bCs/>
        </w:rPr>
        <w:t xml:space="preserve">HỒ SƠ PHÁP LÝ</w:t>
      </w:r>
      <w:r>
        <w:rPr>
          <w:b/>
          <w:bCs/>
          <w:highlight w:val="none"/>
        </w:rPr>
      </w:r>
      <w:r>
        <w:rPr>
          <w:b/>
          <w:bCs/>
          <w:highlight w:val="none"/>
        </w:rPr>
      </w:r>
    </w:p>
    <w:p>
      <w:pPr>
        <w:pBdr/>
        <w:spacing/>
        <w:ind/>
        <w:jc w:val="center"/>
        <w:rPr>
          <w:b/>
          <w:bCs/>
          <w:highlight w:val="none"/>
        </w:rPr>
      </w:pPr>
      <w:r>
        <w:rPr>
          <w:b/>
          <w:bCs/>
          <w:highlight w:val="none"/>
        </w:rPr>
        <mc:AlternateContent>
          <mc:Choice Requires="wpg">
            <w:drawing>
              <wp:inline xmlns:wp="http://schemas.openxmlformats.org/drawingml/2006/wordprocessingDrawing" distT="0" distB="0" distL="0" distR="0">
                <wp:extent cx="6061960" cy="41338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99431" name=""/>
                        <pic:cNvPicPr>
                          <a:picLocks noChangeAspect="1"/>
                        </pic:cNvPicPr>
                        <pic:nvPr/>
                      </pic:nvPicPr>
                      <pic:blipFill rotWithShape="1">
                        <a:blip r:embed="rId24"/>
                        <a:srcRect l="1265" t="7043" r="0" b="1825"/>
                        <a:stretch/>
                      </pic:blipFill>
                      <pic:spPr bwMode="auto">
                        <a:xfrm flipH="0" flipV="0">
                          <a:off x="0" y="0"/>
                          <a:ext cx="6061960" cy="4133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7.32pt;height:325.50pt;mso-wrap-distance-left:0.00pt;mso-wrap-distance-top:0.00pt;mso-wrap-distance-right:0.00pt;mso-wrap-distance-bottom:0.00pt;z-index:1;" stroked="false">
                <v:imagedata r:id="rId24" o:title="" croptop="4616f" cropleft="829f" cropbottom="1196f" cropright="0f"/>
                <o:lock v:ext="edit" rotation="t"/>
              </v:shape>
            </w:pict>
          </mc:Fallback>
        </mc:AlternateContent>
      </w:r>
      <w:r>
        <w:rPr>
          <w:b/>
          <w:bCs/>
          <w:highlight w:val="none"/>
        </w:rPr>
      </w:r>
      <w:r>
        <w:rPr>
          <w:b/>
          <w:bCs/>
          <w:highlight w:val="none"/>
        </w:rPr>
      </w:r>
    </w:p>
    <w:p>
      <w:pPr>
        <w:pBdr/>
        <w:spacing/>
        <w:ind/>
        <w:jc w:val="center"/>
        <w:rPr>
          <w:b/>
          <w:bCs/>
        </w:rPr>
      </w:pPr>
      <w:r>
        <w:rPr>
          <w:b/>
          <w:bCs/>
          <w:highlight w:val="none"/>
        </w:rPr>
        <mc:AlternateContent>
          <mc:Choice Requires="wpg">
            <w:drawing>
              <wp:inline xmlns:wp="http://schemas.openxmlformats.org/drawingml/2006/wordprocessingDrawing" distT="0" distB="0" distL="0" distR="0">
                <wp:extent cx="6100231" cy="427239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69806" name=""/>
                        <pic:cNvPicPr>
                          <a:picLocks noChangeAspect="1"/>
                        </pic:cNvPicPr>
                        <pic:nvPr/>
                      </pic:nvPicPr>
                      <pic:blipFill rotWithShape="1">
                        <a:blip r:embed="rId25"/>
                        <a:srcRect l="632" t="5573" r="1882" b="3393"/>
                        <a:stretch/>
                      </pic:blipFill>
                      <pic:spPr bwMode="auto">
                        <a:xfrm flipH="0" flipV="0">
                          <a:off x="0" y="0"/>
                          <a:ext cx="6100230" cy="4272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80.33pt;height:336.41pt;mso-wrap-distance-left:0.00pt;mso-wrap-distance-top:0.00pt;mso-wrap-distance-right:0.00pt;mso-wrap-distance-bottom:0.00pt;z-index:1;" stroked="false">
                <v:imagedata r:id="rId25" o:title="" croptop="3652f" cropleft="414f" cropbottom="2224f" cropright="1233f"/>
                <o:lock v:ext="edit" rotation="t"/>
              </v:shape>
            </w:pict>
          </mc:Fallback>
        </mc:AlternateContent>
      </w:r>
      <w:r>
        <w:rPr>
          <w:b/>
          <w:bCs/>
        </w:rPr>
      </w:r>
      <w:r>
        <w:rPr>
          <w:b/>
          <w:bCs/>
        </w:rPr>
      </w:r>
    </w:p>
    <w:p>
      <w:pPr>
        <w:pBdr/>
        <w:spacing w:after="200" w:line="276" w:lineRule="auto"/>
        <w:ind/>
        <w:rPr>
          <w:highlight w:val="none"/>
        </w:rPr>
      </w:pPr>
      <w:r>
        <w:br w:type="page" w:clear="all"/>
      </w:r>
      <w:r>
        <w:rPr>
          <w:highlight w:val="none"/>
        </w:rPr>
      </w:r>
      <w:r>
        <w:rPr>
          <w:highlight w:val="none"/>
        </w:rPr>
      </w:r>
    </w:p>
    <w:p>
      <w:pPr>
        <w:pBdr/>
        <w:spacing w:after="200" w:line="276" w:lineRule="auto"/>
        <w:ind/>
        <w:rPr/>
      </w:pPr>
      <w:r>
        <w:rPr>
          <w:highlight w:val="none"/>
        </w:rP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61631"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6" o:title=""/>
                <o:lock v:ext="edit" rotation="t"/>
              </v:shape>
            </w:pict>
          </mc:Fallback>
        </mc:AlternateContent>
      </w:r>
      <w:r>
        <w:rPr>
          <w:highlight w:val="none"/>
        </w:rPr>
      </w: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275/2026/1159/VFI-BC.01ĐN.A</w:t>
      </w:r>
      <w:r>
        <w:rPr>
          <w:i/>
          <w:lang w:val="pt-BR"/>
        </w:rPr>
        <w:t xml:space="preserve"> </w:t>
      </w:r>
      <w:r>
        <w:rPr>
          <w:i/>
          <w:lang w:val="pt-BR"/>
        </w:rPr>
        <w:t xml:space="preserve">ngày 29 tháng 7 năm 2026</w:t>
      </w:r>
      <w:r>
        <w:rPr>
          <w:i/>
          <w:lang w:val="pt-BR"/>
        </w:rPr>
        <w:t xml:space="preserve"> </w:t>
      </w:r>
      <w:r>
        <w:rPr>
          <w:i/>
          <w:lang w:val="pt-BR"/>
        </w:rPr>
        <w:t xml:space="preserve">của </w:t>
      </w:r>
      <w:r>
        <w:rPr>
          <w:i/>
          <w:lang w:val="pt-BR"/>
        </w:rPr>
      </w:r>
      <w:r>
        <w:rPr>
          <w:i/>
          <w:lang w:val="pt-BR"/>
        </w:rPr>
      </w:r>
    </w:p>
    <w:p>
      <w:pPr>
        <w:pBdr/>
        <w:spacing w:after="120"/>
        <w:ind/>
        <w:jc w:val="center"/>
        <w:rPr>
          <w:bCs/>
          <w:i/>
          <w:highlight w:val="none"/>
          <w:lang w:val="pt-BR"/>
        </w:rPr>
      </w:pPr>
      <w:r>
        <w:rPr>
          <w:i/>
          <w:lang w:val="pt-BR"/>
        </w:rPr>
        <w:t xml:space="preserve">Công ty Cổ phần Thẩm định và Đầu tư Tài chính Hoa Sen)</w:t>
      </w:r>
      <w:r>
        <w:rPr>
          <w:bCs/>
          <w:i/>
          <w:highlight w:val="none"/>
          <w:lang w:val="pt-BR"/>
        </w:rPr>
      </w:r>
      <w:r>
        <w:rPr>
          <w:bCs/>
          <w:i/>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https://batdongsan.com.vn/ban-nha-rieng-duong-le-tan-trung-phuong-tho-quang-49/ban-nr-4-3-ty-tai-kiet-109m2-son-tra-a-nang-pr45442301</w:t>
              <w:br/>
              <w:t xml:space="preserve"> 0935.252678 </w:t>
              <w:br/>
              <w:t xml:space="preserve"> (Quang Minh)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4.300.000.000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3.440.000.000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7/2026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(109m²)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Kiệt 94 Lê Tấn Trung (Kiệt Nguyễn Phan Vinh), phường Sơn Trà, thành phố Đà Nẵng. Cách UBND phường Sơn Trà khoảng 500m.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109,0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01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Tóp hậu</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Ngõ cụt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2166971" cy="300282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5552" name=""/>
                              <pic:cNvPicPr>
                                <a:picLocks noChangeAspect="1"/>
                              </pic:cNvPicPr>
                              <pic:nvPr/>
                            </pic:nvPicPr>
                            <pic:blipFill rotWithShape="1">
                              <a:blip r:embed="rId27"/>
                              <a:stretch/>
                            </pic:blipFill>
                            <pic:spPr bwMode="auto">
                              <a:xfrm flipH="0" flipV="0">
                                <a:off x="0" y="0"/>
                                <a:ext cx="2166971" cy="3002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70.63pt;height:236.44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1635460" cy="306138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0702" name=""/>
                              <pic:cNvPicPr>
                                <a:picLocks noChangeAspect="1"/>
                              </pic:cNvPicPr>
                              <pic:nvPr/>
                            </pic:nvPicPr>
                            <pic:blipFill rotWithShape="1">
                              <a:blip r:embed="rId28"/>
                              <a:stretch/>
                            </pic:blipFill>
                            <pic:spPr bwMode="auto">
                              <a:xfrm flipH="0" flipV="0">
                                <a:off x="0" y="0"/>
                                <a:ext cx="1635459" cy="30613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28.78pt;height:241.05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mc:AlternateContent>
                <mc:Choice Requires="wpg">
                  <w:drawing>
                    <wp:inline xmlns:wp="http://schemas.openxmlformats.org/drawingml/2006/wordprocessingDrawing" distT="0" distB="0" distL="0" distR="0">
                      <wp:extent cx="1714510" cy="30901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54631" name=""/>
                              <pic:cNvPicPr>
                                <a:picLocks noChangeAspect="1"/>
                              </pic:cNvPicPr>
                              <pic:nvPr/>
                            </pic:nvPicPr>
                            <pic:blipFill rotWithShape="1">
                              <a:blip r:embed="rId29"/>
                              <a:stretch/>
                            </pic:blipFill>
                            <pic:spPr bwMode="auto">
                              <a:xfrm flipH="0" flipV="0">
                                <a:off x="0" y="0"/>
                                <a:ext cx="1714509" cy="30901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35.00pt;height:243.31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68840" cy="30901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645022270" name="" descr=""/>
                              <pic:cNvPicPr/>
                              <pic:nvPr/>
                            </pic:nvPicPr>
                            <pic:blipFill rotWithShape="1">
                              <a:blip r:embed="rId30"/>
                              <a:stretch/>
                            </pic:blipFill>
                            <pic:spPr bwMode="auto">
                              <a:xfrm flipH="0" flipV="0">
                                <a:off x="0" y="0"/>
                                <a:ext cx="1968840" cy="30901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55.03pt;height:243.31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Lê Thị Thịnh</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https://www.facebook.com/share/p/1E3f67KP8b/</w:t>
              <w:br/>
              <w:t xml:space="preserve"> 0906.535437 </w:t>
              <w:br/>
              <w:t xml:space="preserve"> (Hưng Thịnh)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2.859.000.000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2.287.200.000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6/2026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(70m²)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Kiệt 90 đường Nguyễn PhanVinh, phường Sơn Trà, Thành phố Đà Nẵng. Cách mặt tiền đường Nguyễn Phan Vinh khoảng 130m. Cách UBND phường Sơn Trà khoảng 450m.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3,02</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01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Bị che khuất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Ngõ cụt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2353272" cy="3979169"/>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64588" name=""/>
                              <pic:cNvPicPr>
                                <a:picLocks noChangeAspect="1"/>
                              </pic:cNvPicPr>
                              <pic:nvPr/>
                            </pic:nvPicPr>
                            <pic:blipFill rotWithShape="1">
                              <a:blip r:embed="rId31"/>
                              <a:stretch/>
                            </pic:blipFill>
                            <pic:spPr bwMode="auto">
                              <a:xfrm flipH="0" flipV="0">
                                <a:off x="0" y="0"/>
                                <a:ext cx="2353271" cy="39791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5.30pt;height:313.32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rPr>
              <w:t xml:space="preserve"> </w:t>
            </w:r>
            <w:r>
              <mc:AlternateContent>
                <mc:Choice Requires="wpg">
                  <w:drawing>
                    <wp:inline xmlns:wp="http://schemas.openxmlformats.org/drawingml/2006/wordprocessingDrawing" distT="0" distB="0" distL="0" distR="0">
                      <wp:extent cx="3355486" cy="2484897"/>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40506" name=""/>
                              <pic:cNvPicPr>
                                <a:picLocks noChangeAspect="1"/>
                              </pic:cNvPicPr>
                              <pic:nvPr/>
                            </pic:nvPicPr>
                            <pic:blipFill rotWithShape="1">
                              <a:blip r:embed="rId32"/>
                              <a:stretch/>
                            </pic:blipFill>
                            <pic:spPr bwMode="auto">
                              <a:xfrm flipH="0" flipV="0">
                                <a:off x="0" y="0"/>
                                <a:ext cx="3355485" cy="24848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64.21pt;height:195.6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12210" cy="2484897"/>
                      <wp:effectExtent l="0" t="0" r="0" b="0"/>
                      <wp:docPr id="21" name=""/>
                      <wp:cNvGraphicFramePr/>
                      <a:graphic xmlns:a="http://schemas.openxmlformats.org/drawingml/2006/main">
                        <a:graphicData uri="http://schemas.openxmlformats.org/drawingml/2006/picture">
                          <pic:pic xmlns:pic="http://schemas.openxmlformats.org/drawingml/2006/picture">
                            <pic:nvPicPr>
                              <pic:cNvPr id="928869559" name="" descr=""/>
                              <pic:cNvPicPr/>
                              <pic:nvPr/>
                            </pic:nvPicPr>
                            <pic:blipFill rotWithShape="1">
                              <a:blip r:embed="rId33"/>
                              <a:stretch/>
                            </pic:blipFill>
                            <pic:spPr bwMode="auto">
                              <a:xfrm rot="0" flipH="0" flipV="0">
                                <a:off x="0" y="0"/>
                                <a:ext cx="2112210" cy="24848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66.32pt;height:195.66pt;mso-wrap-distance-left:0.00pt;mso-wrap-distance-top:0.00pt;mso-wrap-distance-right:0.00pt;mso-wrap-distance-bottom:0.00pt;rotation:0;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393" w:type="dxa"/>
        <w:tblBorders/>
        <w:tblLook w:val="04A0" w:firstRow="1" w:lastRow="0" w:firstColumn="1" w:lastColumn="0" w:noHBand="0" w:noVBand="1"/>
      </w:tblPr>
      <w:tblGrid>
        <w:gridCol w:w="4519"/>
        <w:gridCol w:w="4875"/>
      </w:tblGrid>
      <w:tr>
        <w:trPr>
          <w:trHeight w:val="2121"/>
        </w:trPr>
        <w:tc>
          <w:tcPr>
            <w:tcBorders/>
            <w:tcW w:w="4519" w:type="dxa"/>
            <w:vAlign w:val="center"/>
            <w:textDirection w:val="lrTb"/>
            <w:noWrap w:val="false"/>
          </w:tcPr>
          <w:p>
            <w:pPr>
              <w:pBdr/>
              <w:spacing/>
              <w:ind/>
              <w:jc w:val="center"/>
              <w:rPr>
                <w:b/>
                <w:bCs/>
              </w:rPr>
            </w:pPr>
            <w:r>
              <w:rPr>
                <w:b/>
                <w:bCs/>
              </w:rPr>
            </w:r>
            <w:r>
              <w:rPr>
                <w:b/>
                <w:bCs/>
              </w:rPr>
            </w:r>
            <w:r>
              <w:rPr>
                <w:b/>
                <w:bCs/>
              </w:rPr>
            </w:r>
          </w:p>
        </w:tc>
        <w:tc>
          <w:tcPr>
            <w:tcBorders/>
            <w:tcW w:w="4875"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09"/>
        </w:trPr>
        <w:tc>
          <w:tcPr>
            <w:tcBorders/>
            <w:tcW w:w="4519" w:type="dxa"/>
            <w:vAlign w:val="center"/>
            <w:textDirection w:val="lrTb"/>
            <w:noWrap w:val="false"/>
          </w:tcPr>
          <w:p>
            <w:pPr>
              <w:pBdr/>
              <w:spacing/>
              <w:ind/>
              <w:jc w:val="center"/>
              <w:rPr>
                <w:b/>
                <w:bCs/>
              </w:rPr>
            </w:pPr>
            <w:r>
              <w:rPr>
                <w:b/>
                <w:bCs/>
              </w:rPr>
            </w:r>
            <w:r>
              <w:rPr>
                <w:b/>
                <w:bCs/>
              </w:rPr>
            </w:r>
            <w:r>
              <w:rPr>
                <w:b/>
                <w:bCs/>
              </w:rPr>
            </w:r>
          </w:p>
        </w:tc>
        <w:tc>
          <w:tcPr>
            <w:tcBorders/>
            <w:tcW w:w="4875" w:type="dxa"/>
            <w:vAlign w:val="center"/>
            <w:textDirection w:val="lrTb"/>
            <w:noWrap/>
          </w:tcPr>
          <w:p>
            <w:pPr>
              <w:pBdr/>
              <w:spacing/>
              <w:ind/>
              <w:jc w:val="center"/>
              <w:rPr/>
            </w:pPr>
            <w:r>
              <w:t xml:space="preserve">Lê Thị Thịnh</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https://www.facebook.com/share/p/18qdUvWygC/ SĐT: 0935.271353 </w:t>
              <w:br/>
              <w:t xml:space="preserve"> (Thành Quang)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3.800.000.000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3.040.000.000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6/2026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(64.7m²)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Kiệt 37 đường Nguyễn Phan Vinh, phường Sơn Trà, thành phố Đà Nẵng. Cách mặt tiền đường Nguyễn Phan Vinh khoảng 192m. Cách UBND phường Sơn Trà khoảng 400m.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64,7</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5,99</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01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Ngõ cụt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2529149" cy="4165658"/>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17846" name=""/>
                              <pic:cNvPicPr>
                                <a:picLocks noChangeAspect="1"/>
                              </pic:cNvPicPr>
                              <pic:nvPr/>
                            </pic:nvPicPr>
                            <pic:blipFill rotWithShape="1">
                              <a:blip r:embed="rId34"/>
                              <a:stretch/>
                            </pic:blipFill>
                            <pic:spPr bwMode="auto">
                              <a:xfrm flipH="0" flipV="0">
                                <a:off x="0" y="0"/>
                                <a:ext cx="2529149" cy="41656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99.15pt;height:328.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1740240" cy="264695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5276" name=""/>
                              <pic:cNvPicPr>
                                <a:picLocks noChangeAspect="1"/>
                              </pic:cNvPicPr>
                              <pic:nvPr/>
                            </pic:nvPicPr>
                            <pic:blipFill rotWithShape="1">
                              <a:blip r:embed="rId35"/>
                              <a:stretch/>
                            </pic:blipFill>
                            <pic:spPr bwMode="auto">
                              <a:xfrm flipH="0" flipV="0">
                                <a:off x="0" y="0"/>
                                <a:ext cx="1740240" cy="26469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37.03pt;height:208.42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66905" cy="2646955"/>
                      <wp:effectExtent l="0" t="0" r="0" b="0"/>
                      <wp:docPr id="24" name=""/>
                      <wp:cNvGraphicFramePr/>
                      <a:graphic xmlns:a="http://schemas.openxmlformats.org/drawingml/2006/main">
                        <a:graphicData uri="http://schemas.openxmlformats.org/drawingml/2006/picture">
                          <pic:pic xmlns:pic="http://schemas.openxmlformats.org/drawingml/2006/picture">
                            <pic:nvPicPr>
                              <pic:cNvPr id="933489452" name="" descr=""/>
                              <pic:cNvPicPr/>
                              <pic:nvPr/>
                            </pic:nvPicPr>
                            <pic:blipFill rotWithShape="1">
                              <a:blip r:embed="rId36"/>
                              <a:stretch/>
                            </pic:blipFill>
                            <pic:spPr bwMode="auto">
                              <a:xfrm rot="0" flipH="0" flipV="0">
                                <a:off x="0" y="0"/>
                                <a:ext cx="1866904" cy="264695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7.00pt;height:208.42pt;mso-wrap-distance-left:0.00pt;mso-wrap-distance-top:0.00pt;mso-wrap-distance-right:0.00pt;mso-wrap-distance-bottom:0.00pt;rotation:0;z-index:1;" stroked="false">
                      <v:imagedata r:id="rId36" o:title=""/>
                      <o:lock v:ext="edit" rotation="t"/>
                    </v:shape>
                  </w:pict>
                </mc:Fallback>
              </mc:AlternateContent>
              <w:t xml:space="preserve"> </w:t>
            </w:r>
            <w:r>
              <mc:AlternateContent>
                <mc:Choice Requires="wpg">
                  <w:drawing>
                    <wp:inline xmlns:wp="http://schemas.openxmlformats.org/drawingml/2006/wordprocessingDrawing" distT="0" distB="0" distL="0" distR="0">
                      <wp:extent cx="1822451" cy="264695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15502" name=""/>
                              <pic:cNvPicPr>
                                <a:picLocks noChangeAspect="1"/>
                              </pic:cNvPicPr>
                              <pic:nvPr/>
                            </pic:nvPicPr>
                            <pic:blipFill rotWithShape="1">
                              <a:blip r:embed="rId37"/>
                              <a:stretch/>
                            </pic:blipFill>
                            <pic:spPr bwMode="auto">
                              <a:xfrm flipH="0" flipV="0">
                                <a:off x="0" y="0"/>
                                <a:ext cx="1822451" cy="26469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43.50pt;height:208.42pt;mso-wrap-distance-left:0.00pt;mso-wrap-distance-top:0.00pt;mso-wrap-distance-right:0.00pt;mso-wrap-distance-bottom:0.00pt;z-index:1;" stroked="false">
                      <v:imagedata r:id="rId37"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Thị Thịnh</w:t>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w:t>
      </w:r>
      <w:r/>
    </w:p>
    <w:p>
      <w:pPr>
        <w:pBdr/>
        <w:spacing w:after="200" w:line="276" w:lineRule="auto"/>
        <w:ind/>
        <w:jc w:val="center"/>
        <w:rPr>
          <w:lang w:val="pt-BR"/>
        </w:rPr>
      </w:pPr>
      <w:r>
        <w:rPr>
          <w:iCs/>
          <w:lang w:val="pt-BR"/>
        </w:rPr>
        <mc:AlternateContent>
          <mc:Choice Requires="wpg">
            <w:drawing>
              <wp:inline xmlns:wp="http://schemas.openxmlformats.org/drawingml/2006/wordprocessingDrawing" distT="0" distB="0" distL="0" distR="0">
                <wp:extent cx="6096306" cy="8472028"/>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91689" name=""/>
                        <pic:cNvPicPr>
                          <a:picLocks noChangeAspect="1"/>
                        </pic:cNvPicPr>
                        <pic:nvPr/>
                      </pic:nvPicPr>
                      <pic:blipFill rotWithShape="1">
                        <a:blip r:embed="rId38"/>
                        <a:srcRect l="4735" t="2415" r="7390" b="5995"/>
                        <a:stretch/>
                      </pic:blipFill>
                      <pic:spPr bwMode="auto">
                        <a:xfrm flipH="0" flipV="0">
                          <a:off x="0" y="0"/>
                          <a:ext cx="6096306" cy="84720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80.02pt;height:667.09pt;mso-wrap-distance-left:0.00pt;mso-wrap-distance-top:0.00pt;mso-wrap-distance-right:0.00pt;mso-wrap-distance-bottom:0.00pt;z-index:1;" stroked="false">
                <v:imagedata r:id="rId38" o:title="" croptop="1583f" cropleft="3103f" cropbottom="3929f" cropright="4843f"/>
                <o:lock v:ext="edit" rotation="t"/>
              </v:shape>
            </w:pict>
          </mc:Fallback>
        </mc:AlternateContent>
      </w:r>
      <w:r>
        <w:rPr>
          <w:lang w:val="pt-BR"/>
        </w:rPr>
      </w:r>
      <w:r>
        <w:rPr>
          <w:lang w:val="pt-BR"/>
        </w:rPr>
      </w:r>
    </w:p>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jp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jpg"/><Relationship Id="rId37" Type="http://schemas.openxmlformats.org/officeDocument/2006/relationships/image" Target="media/image23.png"/><Relationship Id="rId38" Type="http://schemas.openxmlformats.org/officeDocument/2006/relationships/image" Target="media/image24.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286</cp:revision>
  <dcterms:created xsi:type="dcterms:W3CDTF">2025-09-15T09:58:00Z</dcterms:created>
  <dcterms:modified xsi:type="dcterms:W3CDTF">2026-07-30T02:11:13Z</dcterms:modified>
</cp:coreProperties>
</file>