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lang w:val="vi-VN"/>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06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064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275/2026/1203/VFI-CT.65.A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CP XUẤT NHẬP KHẨU Y TẾ HANAPHAR</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265, tờ bản đồ số: 12, có địa chỉ: Thôn Rùa Thượng, xã Thanh Thùy, huyện Thanh Oai, thành phố Hà Nội (nay là xã Tam Hưng, thàn</w:t>
                            </w:r>
                            <w:r>
                              <w:rPr>
                                <w:color w:val="000000"/>
                              </w:rPr>
                              <w:t xml:space="preserve">h phố Hà Nội) theo Giấy chứng nhận quyền sử dụng đất quyền sở hữu nhà ở và tài sản khác gắn liền với đất số: DA 344180, số vào số cấp GCN: CS-TO 07299 do Sở Tài nguyên và Môi trường thành phố Hà Nội cấp ngày 21/12/2020. Chủ sử dụng đất là ông Hoàng Văn Đức</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275/2026/1203/VFI-CT.65.A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CP XUẤT NHẬP KHẨU Y TẾ HANAPHAR</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265, tờ bản đồ số: 12, có địa chỉ: Thôn Rùa Thượng, xã Thanh Thùy, huyện Thanh Oai, thành phố Hà Nội (nay là xã Tam Hưng, thàn</w:t>
                      </w:r>
                      <w:r>
                        <w:rPr>
                          <w:color w:val="000000"/>
                        </w:rPr>
                        <w:t xml:space="preserve">h phố Hà Nội) theo Giấy chứng nhận quyền sử dụng đất quyền sở hữu nhà ở và tài sản khác gắn liền với đất số: DA 344180, số vào số cấp GCN: CS-TO 07299 do Sở Tài nguyên và Môi trường thành phố Hà Nội cấp ngày 21/12/2020. Chủ sử dụng đất là ông Hoàng Văn Đức</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4-17</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18</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19-22</w:t>
            </w:r>
            <w:r>
              <w:rPr>
                <w:b/>
                <w:bCs/>
                <w:color w:val="000000" w:themeColor="text1"/>
              </w:rPr>
            </w:r>
            <w:r>
              <w:rPr>
                <w:b/>
                <w:bCs/>
                <w:color w:val="000000" w:themeColor="text1"/>
              </w:rPr>
            </w:r>
          </w:p>
        </w:tc>
      </w:tr>
    </w:tbl>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9808" w:type="dxa"/>
        <w:tblBorders/>
        <w:tblLayout w:type="fixed"/>
        <w:tblLook w:val="04A0" w:firstRow="1" w:lastRow="0" w:firstColumn="1" w:lastColumn="0" w:noHBand="0" w:noVBand="1"/>
      </w:tblPr>
      <w:tblGrid>
        <w:gridCol w:w="29"/>
        <w:gridCol w:w="1701"/>
        <w:gridCol w:w="3118"/>
        <w:gridCol w:w="4961"/>
      </w:tblGrid>
      <w:tr>
        <w:trPr>
          <w:trHeight w:val="1559"/>
        </w:trPr>
        <w:tc>
          <w:tcPr>
            <w:gridSpan w:val="2"/>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079"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460"/>
        </w:trPr>
        <w:tc>
          <w:tcPr>
            <w:gridSpan w:val="2"/>
            <w:shd w:val="clear" w:color="auto" w:fill="auto"/>
            <w:tcBorders/>
            <w:tcMar>
              <w:left w:w="108" w:type="dxa"/>
              <w:top w:w="0" w:type="dxa"/>
              <w:right w:w="108" w:type="dxa"/>
              <w:bottom w:w="0" w:type="dxa"/>
            </w:tcMar>
            <w:tcW w:w="4819"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275/2026/1203/VFI-CT.65.A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5 tháng 8 năm 2026</w:t>
            </w:r>
            <w:r>
              <w:rPr>
                <w:color w:val="000000" w:themeColor="text1"/>
                <w:sz w:val="24"/>
                <w:szCs w:val="24"/>
              </w:rPr>
            </w:r>
            <w:r>
              <w:rPr>
                <w:color w:val="000000" w:themeColor="text1"/>
                <w:sz w:val="24"/>
                <w:szCs w:val="24"/>
              </w:rPr>
            </w:r>
          </w:p>
        </w:tc>
      </w:tr>
    </w:tbl>
    <w:p>
      <w:pPr>
        <w:pStyle w:val="1024"/>
        <w:pBdr/>
        <w:spacing w:after="120" w:before="200" w:line="288" w:lineRule="auto"/>
        <w:ind/>
        <w:jc w:val="center"/>
        <w:rPr>
          <w:rStyle w:val="1023"/>
          <w:rFonts w:ascii="Times New Roman" w:hAnsi="Times New Roman"/>
          <w:b/>
          <w:bCs/>
          <w:color w:val="000000" w:themeColor="text1"/>
          <w:sz w:val="30"/>
          <w:szCs w:val="30"/>
        </w:rPr>
      </w:pPr>
      <w:r>
        <w:rPr>
          <w:rStyle w:val="1023"/>
          <w:rFonts w:ascii="Times New Roman" w:hAnsi="Times New Roman"/>
          <w:b/>
          <w:bCs/>
          <w:color w:val="000000" w:themeColor="text1"/>
          <w:sz w:val="30"/>
          <w:szCs w:val="30"/>
          <w:lang w:val="vi-VN"/>
        </w:rPr>
        <w:t xml:space="preserve">CHỨNG THƯ THẨM ĐỊNH GIÁ</w:t>
      </w:r>
      <w:r>
        <w:rPr>
          <w:rStyle w:val="1023"/>
          <w:rFonts w:ascii="Times New Roman" w:hAnsi="Times New Roman"/>
          <w:b/>
          <w:bCs/>
          <w:color w:val="000000" w:themeColor="text1"/>
          <w:sz w:val="30"/>
          <w:szCs w:val="30"/>
        </w:rPr>
      </w:r>
      <w:r>
        <w:rPr>
          <w:rStyle w:val="1023"/>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CÔNG TY CP XUẤT NHẬP KHẨU Y TẾ HANAPHAR</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275/2026/1202/VFI-HĐTĐ.65.A</w:t>
      </w:r>
      <w:r>
        <w:rPr>
          <w:color w:val="000000" w:themeColor="text1"/>
          <w:spacing w:val="-4"/>
          <w:lang w:val="vi-VN"/>
        </w:rPr>
        <w:t xml:space="preserve"> ký ngày </w:t>
      </w:r>
      <w:r>
        <w:rPr>
          <w:color w:val="000000" w:themeColor="text1"/>
          <w:spacing w:val="-4"/>
        </w:rPr>
        <w:t xml:space="preserve">16 tháng 7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CÔNG TY CP XUẤT NHẬP KHẨU Y TẾ HANAPHAR</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275/2026/1203/VFI-BC.65.A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5 tháng 8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430"/>
        <w:gridCol w:w="462"/>
        <w:gridCol w:w="6633"/>
        <w:gridCol w:w="3"/>
      </w:tblGrid>
      <w:tr>
        <w:trPr>
          <w:gridAfter w:val="1"/>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shd w:val="clear" w:color="auto" w:fill="auto"/>
            <w:tcBorders/>
            <w:tcW w:w="462"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63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b/>
                <w:color w:val="000000" w:themeColor="text1"/>
                <w:sz w:val="24"/>
              </w:rPr>
              <w:t xml:space="preserve">CÔNG TY CP XUẤT NHẬP KHẨU Y TẾ HANAPHAR</w:t>
            </w:r>
            <w:r>
              <w:rPr>
                <w:color w:val="000000" w:themeColor="text1"/>
              </w:rPr>
            </w:r>
            <w:r>
              <w:rPr>
                <w:color w:val="000000" w:themeColor="text1"/>
              </w:rP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MST</w:t>
            </w:r>
            <w:r>
              <w:rPr>
                <w:color w:val="000000" w:themeColor="text1"/>
              </w:rPr>
            </w:r>
            <w:r>
              <w:rPr>
                <w:color w:val="000000" w:themeColor="text1"/>
              </w:rPr>
            </w:r>
          </w:p>
        </w:tc>
        <w:tc>
          <w:tcPr>
            <w:shd w:val="clear" w:color="auto" w:fill="auto"/>
            <w:tcBorders/>
            <w:tcW w:w="4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tcW w:w="663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pacing w:val="-2"/>
                <w:sz w:val="24"/>
              </w:rPr>
              <w:t xml:space="preserve">0110136476</w:t>
            </w:r>
            <w:r>
              <w:rPr>
                <w:color w:val="000000" w:themeColor="text1"/>
              </w:rPr>
            </w:r>
            <w:r>
              <w:rPr>
                <w:color w:val="000000" w:themeColor="text1"/>
              </w:rPr>
            </w:r>
          </w:p>
        </w:tc>
        <w:tc>
          <w:tcPr>
            <w:tcBorders/>
            <w:tcMar>
              <w:left w:w="0" w:type="dxa"/>
              <w:top w:w="0" w:type="dxa"/>
              <w:right w:w="0" w:type="dxa"/>
              <w:bottom w:w="0" w:type="dxa"/>
            </w:tcMar>
            <w:tcW w:w="3"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shd w:val="clear" w:color="auto" w:fill="auto"/>
            <w:tcBorders/>
            <w:tcW w:w="4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tcW w:w="663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pacing w:val="-2"/>
                <w:sz w:val="24"/>
              </w:rPr>
              <w:t xml:space="preserve">Thôn Gia Vĩnh, Xã Tam Hưng, Thành phố Hà Nội, Việt Nam</w:t>
            </w:r>
            <w:r>
              <w:rPr>
                <w:color w:val="000000" w:themeColor="text1"/>
              </w:rPr>
            </w:r>
            <w:r>
              <w:rPr>
                <w:color w:val="000000" w:themeColor="text1"/>
              </w:rPr>
            </w:r>
          </w:p>
        </w:tc>
        <w:tc>
          <w:tcPr>
            <w:tcBorders/>
            <w:tcMar>
              <w:left w:w="0" w:type="dxa"/>
              <w:top w:w="0" w:type="dxa"/>
              <w:right w:w="0" w:type="dxa"/>
              <w:bottom w:w="0" w:type="dxa"/>
            </w:tcMar>
            <w:tcW w:w="3"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Đại diện</w:t>
            </w:r>
            <w:r>
              <w:rPr>
                <w:color w:val="000000" w:themeColor="text1"/>
              </w:rPr>
            </w:r>
            <w:r>
              <w:rPr>
                <w:color w:val="000000" w:themeColor="text1"/>
              </w:rPr>
            </w:r>
          </w:p>
        </w:tc>
        <w:tc>
          <w:tcPr>
            <w:shd w:val="clear" w:color="auto" w:fill="auto"/>
            <w:tcBorders/>
            <w:tcW w:w="4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63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b/>
                <w:color w:val="000000" w:themeColor="text1"/>
                <w:sz w:val="24"/>
              </w:rPr>
              <w:t xml:space="preserve">ÔNG NGUYỄN VĂN ĐỒNG                  </w:t>
            </w:r>
            <w:r>
              <w:rPr>
                <w:rFonts w:ascii="Times New Roman" w:hAnsi="Times New Roman" w:eastAsia="Times New Roman" w:cs="Times New Roman"/>
                <w:color w:val="000000" w:themeColor="text1"/>
                <w:sz w:val="24"/>
              </w:rPr>
              <w:t xml:space="preserve">Chức danh: </w:t>
            </w:r>
            <w:r>
              <w:rPr>
                <w:rFonts w:ascii="Times New Roman" w:hAnsi="Times New Roman" w:eastAsia="Times New Roman" w:cs="Times New Roman"/>
                <w:b/>
                <w:color w:val="000000" w:themeColor="text1"/>
                <w:sz w:val="24"/>
              </w:rPr>
              <w:t xml:space="preserve">Giám đốc</w:t>
            </w:r>
            <w:r>
              <w:rPr>
                <w:color w:val="000000" w:themeColor="text1"/>
              </w:rPr>
            </w:r>
            <w:r>
              <w:rPr>
                <w:color w:val="000000" w:themeColor="text1"/>
              </w:rPr>
            </w:r>
          </w:p>
        </w:tc>
        <w:tc>
          <w:tcPr>
            <w:tcBorders/>
            <w:tcMar>
              <w:left w:w="0" w:type="dxa"/>
              <w:top w:w="0" w:type="dxa"/>
              <w:right w:w="0" w:type="dxa"/>
              <w:bottom w:w="0" w:type="dxa"/>
            </w:tcMar>
            <w:tcW w:w="3"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265, tờ bản đồ số: 12, có địa chỉ: Thôn Rùa Thượng, xã Thanh Thùy, huyện Thanh Oai, thành phố Hà Nội (nay là xã Tam Hưng, thàn</w:t>
      </w:r>
      <w:r>
        <w:rPr>
          <w:color w:val="000000" w:themeColor="text1"/>
        </w:rPr>
        <w:t xml:space="preserve">h phố Hà Nội) theo Giấy chứng nhận quyền sử dụng đất quyền sở hữu nhà ở và tài sản khác gắn liền với đất số: DA 344180, số vào số cấp GCN: CS-TO 07299 do Sở Tài nguyên và Môi trường thành phố Hà Nội cấp ngày 21/12/2020. Chủ sử dụng đất là ông Hoàng Văn Đức</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46"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55"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364"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265, tờ bản đồ số: 12, có địa chỉ: Thôn Rùa Thượng, xã Thanh Thùy, huyện Thanh Oai, thành phố Hà Nội (nay là xã Tam Hưng, thàn</w:t>
            </w:r>
            <w:r>
              <w:rPr>
                <w:color w:val="000000" w:themeColor="text1"/>
              </w:rPr>
              <w:t xml:space="preserve">h phố Hà Nội) theo Giấy chứng nhận quyền sử dụng đất quyền sở hữu nhà ở và tài sản khác gắn liền với đất số: DA 344180, số vào số cấp GCN: CS-TO 07299 do Sở Tài nguyên và Môi trường thành phố Hà Nội cấp ngày 21/12/2020. Chủ sử dụng đất là ông Hoàng Văn Đức</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shd w:val="clear" w:color="000000" w:fill="ffffff"/>
            <w:tcBorders/>
            <w:tcW w:w="1063" w:type="pct"/>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nông thôn</w:t>
            </w:r>
            <w:r>
              <w:rPr>
                <w:color w:val="000000" w:themeColor="text1"/>
              </w:rPr>
            </w:r>
            <w:r>
              <w:rPr>
                <w:color w:val="000000" w:themeColor="text1"/>
              </w:rPr>
            </w:r>
          </w:p>
        </w:tc>
        <w:tc>
          <w:tcPr>
            <w:tcBorders/>
            <w:tcW w:w="946" w:type="pct"/>
            <w:vAlign w:val="center"/>
            <w:textDirection w:val="lrTb"/>
            <w:noWrap/>
          </w:tcPr>
          <w:p>
            <w:pPr>
              <w:pBdr/>
              <w:spacing w:after="40" w:before="40" w:line="288" w:lineRule="auto"/>
              <w:ind/>
              <w:jc w:val="center"/>
              <w:rPr>
                <w:color w:val="000000" w:themeColor="text1"/>
              </w:rPr>
            </w:pPr>
            <w:r>
              <w:rPr>
                <w:color w:val="000000" w:themeColor="text1"/>
              </w:rPr>
              <w:t xml:space="preserve">138,0</w:t>
            </w:r>
            <w:r>
              <w:rPr>
                <w:color w:val="000000" w:themeColor="text1"/>
              </w:rPr>
            </w:r>
            <w:r>
              <w:rPr>
                <w:color w:val="000000" w:themeColor="text1"/>
              </w:rPr>
            </w:r>
          </w:p>
        </w:tc>
        <w:tc>
          <w:tcPr>
            <w:shd w:val="clear" w:color="000000" w:fill="ffffff"/>
            <w:tcBorders/>
            <w:tcW w:w="1355" w:type="pct"/>
            <w:vAlign w:val="center"/>
            <w:textDirection w:val="lrTb"/>
            <w:noWrap w:val="false"/>
          </w:tcPr>
          <w:p>
            <w:pPr>
              <w:pBdr/>
              <w:spacing w:after="40" w:before="40" w:line="288" w:lineRule="auto"/>
              <w:ind/>
              <w:jc w:val="center"/>
              <w:rPr>
                <w:color w:val="000000" w:themeColor="text1"/>
              </w:rPr>
            </w:pPr>
            <w:r>
              <w:rPr>
                <w:color w:val="000000" w:themeColor="text1"/>
              </w:rPr>
              <w:t xml:space="preserve">48.800.000</w:t>
            </w:r>
            <w:r>
              <w:rPr>
                <w:color w:val="000000" w:themeColor="text1"/>
              </w:rPr>
            </w:r>
            <w:r>
              <w:rPr>
                <w:color w:val="000000" w:themeColor="text1"/>
              </w:rPr>
            </w:r>
          </w:p>
        </w:tc>
        <w:tc>
          <w:tcPr>
            <w:shd w:val="clear" w:color="000000" w:fill="ffffff"/>
            <w:tcBorders/>
            <w:tcW w:w="1136" w:type="pct"/>
            <w:vAlign w:val="center"/>
            <w:textDirection w:val="lrTb"/>
            <w:noWrap w:val="false"/>
          </w:tcPr>
          <w:p>
            <w:pPr>
              <w:pBdr/>
              <w:spacing w:after="40" w:before="40" w:line="288" w:lineRule="auto"/>
              <w:ind/>
              <w:jc w:val="center"/>
              <w:rPr>
                <w:color w:val="000000" w:themeColor="text1"/>
              </w:rPr>
            </w:pPr>
            <w:r>
              <w:rPr>
                <w:color w:val="000000" w:themeColor="text1"/>
              </w:rPr>
              <w:t xml:space="preserve">6.734.400.000</w:t>
            </w:r>
            <w:r>
              <w:rPr>
                <w:color w:val="000000" w:themeColor="text1"/>
              </w:rPr>
            </w:r>
            <w:r>
              <w:rPr>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36" w:type="pct"/>
            <w:vAlign w:val="center"/>
            <w:textDirection w:val="lrTb"/>
            <w:noWrap/>
          </w:tcPr>
          <w:p>
            <w:pPr>
              <w:pBdr/>
              <w:spacing w:after="40" w:before="40" w:line="288" w:lineRule="auto"/>
              <w:ind/>
              <w:jc w:val="center"/>
              <w:rPr>
                <w:b/>
                <w:bCs/>
                <w:color w:val="000000" w:themeColor="text1"/>
              </w:rPr>
            </w:pPr>
            <w:r>
              <w:rPr>
                <w:color w:val="000000" w:themeColor="text1"/>
              </w:rPr>
              <w:t xml:space="preserve">6.734.400.000</w:t>
            </w:r>
            <w:r>
              <w:rPr>
                <w:b/>
                <w:bCs/>
                <w:color w:val="000000" w:themeColor="text1"/>
              </w:rPr>
            </w:r>
            <w:r>
              <w:rPr>
                <w:b/>
                <w:bCs/>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36"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6.734.000.000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Sáu tỷ bảy trăm ba mươi bốn triệu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w:t>
      </w:r>
      <w:r>
        <w:rPr>
          <w:color w:val="000000" w:themeColor="text1"/>
          <w:lang w:val="pt-BR"/>
        </w:rPr>
        <w:t xml:space="preserve">Chi tiết như Báo cáo kèm theo.</w:t>
      </w:r>
      <w:r>
        <w:rPr>
          <w:rFonts w:eastAsia="Calibri"/>
          <w:b/>
          <w:color w:val="000000" w:themeColor="text1"/>
          <w:spacing w:val="-4"/>
          <w:lang w:val="pt-BR"/>
        </w:rPr>
        <w:br w:type="page" w:clear="all"/>
      </w: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Đỗ Thanh Thảo</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1729"/>
        <w:gridCol w:w="2551"/>
        <w:gridCol w:w="5592"/>
      </w:tblGrid>
      <w:tr>
        <w:trPr>
          <w:trHeight w:val="1843"/>
        </w:trPr>
        <w:tc>
          <w:tcPr>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144"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trHeight w:val="84"/>
        </w:trPr>
        <w:tc>
          <w:tcPr>
            <w:gridSpan w:val="2"/>
            <w:shd w:val="clear" w:color="auto" w:fill="auto"/>
            <w:tcBorders/>
            <w:tcMar>
              <w:left w:w="108" w:type="dxa"/>
              <w:top w:w="0" w:type="dxa"/>
              <w:right w:w="108" w:type="dxa"/>
              <w:bottom w:w="0" w:type="dxa"/>
            </w:tcMar>
            <w:tcW w:w="4281"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275/2026/1203/VFI-CT.65.A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92"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5 tháng 8 năm 2026</w:t>
            </w:r>
            <w:r>
              <w:rPr>
                <w:color w:val="000000" w:themeColor="text1"/>
                <w:sz w:val="24"/>
                <w:szCs w:val="24"/>
              </w:rPr>
            </w:r>
            <w:r>
              <w:rPr>
                <w:color w:val="000000" w:themeColor="text1"/>
                <w:sz w:val="24"/>
                <w:szCs w:val="24"/>
              </w:rPr>
            </w:r>
          </w:p>
        </w:tc>
      </w:tr>
    </w:tbl>
    <w:p>
      <w:pPr>
        <w:pStyle w:val="1024"/>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275/2026/1203/VFI-CT.65.A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5 tháng 8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0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25"/>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Fonts w:ascii="Times New Roman" w:hAnsi="Times New Roman" w:eastAsia="Times New Roman" w:cs="Times New Roman"/>
                <w:b/>
                <w:color w:val="000000" w:themeColor="text1"/>
                <w:sz w:val="24"/>
              </w:rPr>
              <w:t xml:space="preserve">CÔNG TY CP XUẤT NHẬP KHẨU Y TẾ HANAPHAR</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MST</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pacing w:val="-2"/>
                <w:sz w:val="24"/>
              </w:rPr>
              <w:t xml:space="preserve">0110136476</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pacing w:val="-2"/>
                <w:sz w:val="24"/>
              </w:rPr>
              <w:t xml:space="preserve">Thôn Gia Vĩnh, Xã Tam Hưng, Thành phố Hà Nội, Việt Nam</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Đại diện</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b/>
                <w:color w:val="000000" w:themeColor="text1"/>
                <w:sz w:val="24"/>
              </w:rPr>
              <w:t xml:space="preserve">ÔNG NGUYỄN VĂN ĐỒNG                  </w:t>
            </w:r>
            <w:r>
              <w:rPr>
                <w:rFonts w:ascii="Times New Roman" w:hAnsi="Times New Roman" w:eastAsia="Times New Roman" w:cs="Times New Roman"/>
                <w:color w:val="000000" w:themeColor="text1"/>
                <w:sz w:val="24"/>
              </w:rPr>
              <w:t xml:space="preserve">Chức danh: </w:t>
            </w:r>
            <w:r>
              <w:rPr>
                <w:rFonts w:ascii="Times New Roman" w:hAnsi="Times New Roman" w:eastAsia="Times New Roman" w:cs="Times New Roman"/>
                <w:b/>
                <w:color w:val="000000" w:themeColor="text1"/>
                <w:sz w:val="24"/>
              </w:rPr>
              <w:t xml:space="preserve">Giám đốc</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265, tờ bản đồ số: 12, có địa chỉ: Thôn Rùa Thượng, xã Thanh Thùy, huyện Thanh Oai, thành phố Hà Nội (nay là xã Tam Hưng, thàn</w:t>
            </w:r>
            <w:r>
              <w:rPr>
                <w:bCs/>
                <w:color w:val="000000" w:themeColor="text1"/>
                <w:lang w:val="pt-BR"/>
              </w:rPr>
              <w:t xml:space="preserve">h phố Hà Nội) theo Giấy chứng nhận quyền sử dụng đất quyền sở hữu nhà ở và tài sản khác gắn liền với đất số: DA 344180, số vào số cấp GCN: CS-TO 07299 do Sở Tài nguyên và Môi trường thành phố Hà Nội cấp ngày 21/12/2020. Chủ sử dụng đất là ông Hoàng Văn Đức</w:t>
            </w:r>
            <w:r>
              <w:rPr>
                <w:bCs/>
                <w:color w:val="000000" w:themeColor="text1"/>
                <w:spacing w:val="2"/>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08/2026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r>
            <w:r>
              <w:rPr>
                <w:rFonts w:ascii="Times New Roman" w:hAnsi="Times New Roman" w:eastAsia="Times New Roman" w:cs="Times New Roman"/>
                <w:color w:val="000000" w:themeColor="text1"/>
                <w:sz w:val="24"/>
              </w:rPr>
              <w:t xml:space="preserve">Thôn Rùa Thượng, xã Thanh Thùy, huyện Thanh Oai, thành phố Hà Nội (</w:t>
            </w:r>
            <w:r>
              <w:rPr>
                <w:rFonts w:ascii="Times New Roman" w:hAnsi="Times New Roman" w:eastAsia="Times New Roman" w:cs="Times New Roman"/>
                <w:i/>
                <w:color w:val="000000" w:themeColor="text1"/>
                <w:sz w:val="24"/>
              </w:rPr>
              <w:t xml:space="preserve">nay là xã Tam Hưng, thành phố Hà Nội</w:t>
            </w: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20.878916666667, 105.81230555556</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30/07/2026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25"/>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25"/>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25"/>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425/QĐ-BXD ngày 30/03/2025 của Bộ Xây dựng về việc Công bố suất vốn đầu tư xây dựng công trình và giá xây dựng tổng hợp bộ phận kết cấu công trình năm 2025;</w:t>
      </w:r>
      <w:r>
        <w:rPr>
          <w:bCs/>
          <w:color w:val="000000" w:themeColor="text1"/>
          <w:spacing w:val="-4"/>
        </w:rPr>
      </w:r>
      <w:r>
        <w:rPr>
          <w:bCs/>
          <w:color w:val="000000" w:themeColor="text1"/>
          <w:spacing w:val="-4"/>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25"/>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nhà ở và tài sản khác gắn liền với đất số: DA 344180, số vào số cấp GCN: CS-TO 07299 do Sở Tài nguyên và Môi trường thành phố Hà Nội cấp ngày 21/12/2020. Chủ sử dụng đất là ông Hoàng Văn Đức</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275/2026/1202/VFI-HĐTĐ.65.A  ngày 30/07/2026 giữa CÔNG TY CP XUẤT NHẬP KHẨU Y TẾ HANAPHAR với Công ty Cổ phần Thẩm định và Đầu tư Tài chính Hoa Sen.</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abs>
          <w:tab w:val="left" w:leader="none" w:pos="426"/>
        </w:tabs>
        <w:spacing w:after="120" w:before="120" w:line="276" w:lineRule="auto"/>
        <w:ind/>
        <w:jc w:val="both"/>
        <w:rPr>
          <w:iCs/>
          <w:color w:val="000000" w:themeColor="text1"/>
        </w:rPr>
      </w:pPr>
      <w:r>
        <w:rPr>
          <w:color w:val="000000" w:themeColor="text1"/>
          <w:lang w:val="pt-BR"/>
        </w:rPr>
        <w:tab/>
      </w:r>
      <w:r>
        <w:rPr>
          <w:color w:val="000000" w:themeColor="text1"/>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nóng”, thị </w:t>
      </w:r>
      <w:r>
        <w:rPr>
          <w:color w:val="000000" w:themeColor="text1"/>
          <w:shd w:val="clear" w:color="auto" w:fill="ffffff"/>
        </w:rPr>
        <w:t xml:space="preserve">trường vận động theo hướng chọn lọc, phân hóa mạnh, lấy nhu cầu ở thực, chất lượng dự án và năng lực doanh nghiệp làm trụ cột phát triển bền vững.</w:t>
      </w:r>
      <w:r>
        <w:rPr>
          <w:iCs/>
          <w:color w:val="000000" w:themeColor="text1"/>
        </w:rPr>
      </w:r>
      <w:r>
        <w:rPr>
          <w:iCs/>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bối cảnh kinh tế vĩ mô dần ổn định, khuôn khổ pháp lý được hoàn thiện và đầu tư công tiếp tục giữ vai t</w:t>
      </w:r>
      <w:r>
        <w:rPr>
          <w:color w:val="000000" w:themeColor="text1"/>
          <w:shd w:val="clear" w:color="auto" w:fill="ffffff"/>
        </w:rPr>
        <w:t xml:space="preserve">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w:t>
      </w:r>
      <w:r>
        <w:rPr>
          <w:color w:val="000000" w:themeColor="text1"/>
          <w:shd w:val="clear" w:color="auto" w:fill="ffffff"/>
        </w:rPr>
        <w:t xml:space="preserve"> với quy hoạch đô thị, nhu cầu ở thực và năng lực triển khai của doanh nghiệp.</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Hạ tầng – "xương sống" mở không gian phát triển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nhiều năm qua, hạ tầng giao thông luôn là yếu tố then chốt định hình không gian phát triển đô thị Hà Nội. Đến năm 2026,</w:t>
      </w:r>
      <w:r>
        <w:rPr>
          <w:color w:val="000000" w:themeColor="text1"/>
          <w:shd w:val="clear" w:color="auto" w:fill="ffffff"/>
        </w:rPr>
        <w:t xml:space="preserve"> vai trò này càng trở nên rõ rệt khi hàng loạt dự án trọng điểm được triển khai đồng bộ, tạo lực đẩy dài hạn cho thị trường bất động sản.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Dự án đường Vành đai 4 – Vùng Thủ đô, với quy mô hơn 85.000 tỷ đồng, được coi là "đòn bẩy chiến lược" mở rộng không gi</w:t>
      </w:r>
      <w:r>
        <w:rPr>
          <w:color w:val="000000" w:themeColor="text1"/>
          <w:shd w:val="clear" w:color="auto" w:fill="ffffff"/>
        </w:rPr>
        <w:t xml:space="preserve">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với đ</w:t>
      </w:r>
      <w:r>
        <w:rPr>
          <w:color w:val="000000" w:themeColor="text1"/>
          <w:shd w:val="clear" w:color="auto" w:fill="ffffff"/>
        </w:rPr>
        <w:t xml:space="preserve">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w:t>
      </w:r>
      <w:r>
        <w:rPr>
          <w:color w:val="000000" w:themeColor="text1"/>
          <w:shd w:val="clear" w:color="auto" w:fill="ffffff"/>
        </w:rPr>
        <w:t xml:space="preserve">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w:t>
      </w:r>
      <w:r>
        <w:rPr>
          <w:color w:val="000000" w:themeColor="text1"/>
          <w:shd w:val="clear" w:color="auto" w:fill="ffffff"/>
        </w:rPr>
        <w:t xml:space="preserve">t động sản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w:t>
      </w:r>
      <w:r>
        <w:rPr>
          <w:color w:val="000000" w:themeColor="text1"/>
          <w:shd w:val="clear" w:color="auto" w:fill="ffffff"/>
        </w:rPr>
        <w:t xml:space="preserve">o – Hòa Lạc), đang 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Thị trường chuyển từ "tăng nóng" sang tăng trưởng ch</w:t>
      </w:r>
      <w:r>
        <w:rPr>
          <w:color w:val="000000" w:themeColor="text1"/>
          <w:shd w:val="clear" w:color="auto" w:fill="ffffff"/>
        </w:rPr>
        <w:t xml:space="preserve">ọn lọc</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w:t>
      </w:r>
      <w:r>
        <w:rPr>
          <w:color w:val="000000" w:themeColor="text1"/>
          <w:shd w:val="clear" w:color="auto" w:fill="ffffff"/>
        </w:rPr>
        <w:t xml:space="preserve">vực có quy hoạch rõ ràng, hạ tầng đồng bộ và nhu cầu ở thực ổn định.</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color w:val="000000" w:themeColor="text1"/>
          <w:shd w:val="clear" w:color="auto" w:fill="ffffff"/>
        </w:rPr>
        <w:t xml:space="preserve">ật. Những dự án gắn với các tuyến giao thông lớn, pháp lý minh bạch và được triển khai bài bản sẽ trở thành động lực chính của thị trường trong năm 2026.</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Số liệu từ các đơn vị nghiên cứu cho thấy, trong giai đoạn gần đây, giá bất động sản tại những khu vực</w:t>
      </w:r>
      <w:r>
        <w:rPr>
          <w:color w:val="000000" w:themeColor="text1"/>
          <w:shd w:val="clear" w:color="auto" w:fill="ffffff"/>
        </w:rPr>
        <w:t xml:space="preserve">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Nguồn cung lớn, thị trườn</w:t>
      </w:r>
      <w:r>
        <w:rPr>
          <w:color w:val="000000" w:themeColor="text1"/>
          <w:shd w:val="clear" w:color="auto" w:fill="ffffff"/>
        </w:rPr>
        <w:t xml:space="preserve">g phân hóa rõ nét</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w:t>
      </w:r>
      <w:r>
        <w:rPr>
          <w:color w:val="000000" w:themeColor="text1"/>
          <w:shd w:val="clear" w:color="auto" w:fill="ffffff"/>
        </w:rPr>
        <w:t xml:space="preserve">. Điều này vừa tạo cơ hội cho người mua, vừa đặt ra thách thức cho doanh nghiệp phát triển dự 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Ông David Jackson, Tổng Giám đốc Avison Young Việt Nam nhận định, thị trường căn hộ đang bước vào giai đoạn bản lề. Phân khúc này tiếp tục giữ vai trò chủ đạo</w:t>
      </w:r>
      <w:r>
        <w:rPr>
          <w:color w:val="000000" w:themeColor="text1"/>
          <w:shd w:val="clear" w:color="auto" w:fill="ffffff"/>
        </w:rPr>
        <w:t xml:space="preserve">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khả </w:t>
      </w:r>
      <w:r>
        <w:rPr>
          <w:color w:val="000000" w:themeColor="text1"/>
          <w:shd w:val="clear" w:color="auto" w:fill="ffffff"/>
        </w:rPr>
        <w:t xml:space="preserve">năng chi trả của số đông sẽ gặp khó.</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w:t>
      </w:r>
      <w:r>
        <w:rPr>
          <w:color w:val="000000" w:themeColor="text1"/>
          <w:shd w:val="clear" w:color="auto" w:fill="ffffff"/>
        </w:rPr>
        <w:t xml:space="preserve"> hợp với nhu cầu ở thực. Trong khi đó, phân khúc nhà ở vừa túi tiền và nhà ở xã hội được kỳ vọng sẽ dần cải thiện nguồn cung khi các chính sách mới được triển khai đồng bộ.</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Chính sách và pháp lý – điểm tựa cho chu kỳ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Năm 2026 được xem là thời điểm các </w:t>
      </w:r>
      <w:r>
        <w:rPr>
          <w:color w:val="000000" w:themeColor="text1"/>
          <w:shd w:val="clear" w:color="auto" w:fill="ffffff"/>
        </w:rPr>
        <w:t xml:space="preserve">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w:t>
      </w:r>
      <w:r>
        <w:rPr>
          <w:color w:val="000000" w:themeColor="text1"/>
          <w:shd w:val="clear" w:color="auto" w:fill="ffffff"/>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color w:val="000000" w:themeColor="text1"/>
          <w:shd w:val="clear" w:color="auto" w:fill="ffffff"/>
        </w:rPr>
        <w:t xml:space="preserve"> án kéo dài, đồng thời tạo niềm tin cho nhà đầu tư và người mua nhà.</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Batdongsan.com.vn c</w:t>
      </w:r>
      <w:r>
        <w:rPr>
          <w:color w:val="000000" w:themeColor="text1"/>
          <w:shd w:val="clear" w:color="auto" w:fill="ffffff"/>
        </w:rPr>
        <w:t xml:space="preserve">ho rằng, mức lãi suất cho vay phổ biến quanh 6–7%/năm vẫn nằm trong vùng hỗ trợ giao dịch, khác xa giai đoạn "cú sốc kép" năm 2022.</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Ở góc nhìn vĩ mô, TS. Cấn Văn Lực, Chuyên gia Kinh tế trưởng Ngân hàng BIDV, Thành viên Hội đồng Tư vấn chính sách tài chính</w:t>
      </w:r>
      <w:r>
        <w:rPr>
          <w:color w:val="000000" w:themeColor="text1"/>
          <w:shd w:val="clear" w:color="auto" w:fill="ffffff"/>
        </w:rPr>
        <w:t xml:space="preserve">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chủ đầu t</w:t>
      </w:r>
      <w:r>
        <w:rPr>
          <w:color w:val="000000" w:themeColor="text1"/>
          <w:shd w:val="clear" w:color="auto" w:fill="ffffff"/>
        </w:rPr>
        <w:t xml:space="preserve">ư – những yếu tố then chốt để hình thành chu kỳ tăng trưởng bền vững.</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Triển vọng 2026: tăng trưởng bền vững trên nền tảng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Với nguồn cung tăng mạnh và người mua ngày càng kỹ tính, năm 2026 được xem là giai đoạn sàng lọc rõ nét đối với các doanh nghiệp b</w:t>
      </w:r>
      <w:r>
        <w:rPr>
          <w:color w:val="000000" w:themeColor="text1"/>
          <w:shd w:val="clear" w:color="auto" w:fill="ffffff"/>
        </w:rPr>
        <w:t xml:space="preserve">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ngắn hạn có </w:t>
      </w:r>
      <w:r>
        <w:rPr>
          <w:color w:val="000000" w:themeColor="text1"/>
          <w:shd w:val="clear" w:color="auto" w:fill="ffffff"/>
        </w:rPr>
        <w:t xml:space="preserve">thể tiếp tục bị đào thải.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w:t>
      </w:r>
      <w:r>
        <w:rPr>
          <w:color w:val="000000" w:themeColor="text1"/>
          <w:shd w:val="clear" w:color="auto" w:fill="ffffff"/>
        </w:rPr>
        <w:t xml:space="preserve">hải gìn giữ.</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w:t>
      </w:r>
      <w:r>
        <w:rPr>
          <w:color w:val="000000" w:themeColor="text1"/>
          <w:shd w:val="clear" w:color="auto" w:fill="ffffff"/>
        </w:rPr>
        <w:t xml:space="preserve">Thị trường không còn chỗ cho những cơn sốt ảo, mà hướng tới tăng trưởng ổn định, gắn với chất lượng đô thị và chất lượng sống.</w:t>
        <w:br/>
        <w:t xml:space="preserve">Với những nền tảng đó, bất động sản Hà Nội trong năm 2026 được kỳ vọng sẽ bước vào chu kỳ phát triển mới – bền vững hơn, minh bạc</w:t>
      </w:r>
      <w:r>
        <w:rPr>
          <w:color w:val="000000" w:themeColor="text1"/>
          <w:shd w:val="clear" w:color="auto" w:fill="ffffff"/>
        </w:rPr>
        <w:t xml:space="preserve">h hơn và đóng góp hiệu quả hơn cho tăng trưởng kinh tế – xã hội của Thủ đô.</w:t>
      </w:r>
      <w:r>
        <w:rPr>
          <w:color w:val="000000" w:themeColor="text1"/>
        </w:rPr>
      </w:r>
      <w:r>
        <w:rPr>
          <w:color w:val="000000" w:themeColor="text1"/>
        </w:rPr>
      </w:r>
    </w:p>
    <w:p>
      <w:pPr>
        <w:pBdr/>
        <w:tabs>
          <w:tab w:val="left" w:leader="none" w:pos="426"/>
        </w:tabs>
        <w:spacing w:after="120" w:before="120" w:line="276" w:lineRule="auto"/>
        <w:ind/>
        <w:jc w:val="both"/>
        <w:rPr>
          <w:bCs/>
          <w:i/>
          <w:color w:val="000000" w:themeColor="text1"/>
        </w:rPr>
      </w:pPr>
      <w:r>
        <w:rPr>
          <w:color w:val="000000" w:themeColor="text1"/>
          <w:shd w:val="clear" w:color="auto" w:fill="ffffff"/>
        </w:rPr>
        <w:t xml:space="preserve">(Nguồn tham khảo: https://thanglong.chinhphu.vn/buc-tranh-thi-truong-bat-dong-san-ha-noi-nam-2026-ha-tang-dan-dat-thi-truong-buoc-vao-chu-ky-tang-truong-moi-103260101181315972.htm)</w:t>
      </w:r>
      <w:r>
        <w:rPr>
          <w:bCs/>
          <w:i/>
          <w:color w:val="000000" w:themeColor="text1"/>
        </w:rPr>
      </w:r>
      <w:r>
        <w:rPr>
          <w:bCs/>
          <w:i/>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265, tờ bản đồ số: 12, có địa chỉ: Thôn Rùa Thượng, xã Thanh Thùy, huyện Thanh Oai, thành phố Hà Nội (nay là xã Tam Hưng, thàn</w:t>
            </w:r>
            <w:r>
              <w:rPr>
                <w:b/>
                <w:bCs/>
                <w:color w:val="000000" w:themeColor="text1"/>
              </w:rPr>
              <w:t xml:space="preserve">h phố Hà Nội) theo Giấy chứng nhận quyền sử dụng đất quyền sở hữu nhà ở và tài sản khác gắn liền với đất số: DA 344180, số vào số cấp GCN: CS-TO 07299 do Sở Tài nguyên và Môi trường thành phố Hà Nội cấp ngày 21/12/2020. Chủ sử dụng đất là ông Hoàng Văn Đức</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265</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Thôn Rùa Thượng, xã Thanh Thùy, huyện Thanh Oai, thành phố Hà Nội (</w:t>
            </w:r>
            <w:r>
              <w:rPr>
                <w:rFonts w:ascii="Times New Roman" w:hAnsi="Times New Roman" w:eastAsia="Times New Roman" w:cs="Times New Roman"/>
                <w:i/>
                <w:color w:val="000000" w:themeColor="text1"/>
                <w:sz w:val="24"/>
              </w:rPr>
              <w:t xml:space="preserve">nay là xã Tam Hưng, thành phố Hà Nội</w:t>
            </w: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138</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nông thôn</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Được tặng cho đất được Công nhận QSDĐ như giao đất có thu tiền sử dụng đất</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vMerge w:val="restart"/>
            <w:textDirection w:val="lrTb"/>
            <w:noWrap w:val="false"/>
          </w:tcPr>
          <w:p>
            <w:pPr>
              <w:pBdr/>
              <w:spacing/>
              <w:ind/>
              <w:rPr>
                <w:color w:val="000000" w:themeColor="text1"/>
              </w:rPr>
            </w:pPr>
            <w:r>
              <w:rPr>
                <w:color w:val="000000" w:themeColor="text1"/>
              </w:rPr>
              <w:t xml:space="preserve">Ghi chú:</w:t>
            </w:r>
            <w:r>
              <w:rPr>
                <w:color w:val="000000" w:themeColor="text1"/>
              </w:rPr>
            </w:r>
            <w:r>
              <w:rPr>
                <w:color w:val="000000" w:themeColor="text1"/>
              </w:rP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both"/>
              <w:rPr>
                <w:color w:val="000000" w:themeColor="text1"/>
              </w:rPr>
            </w:pPr>
            <w:r>
              <w:rPr>
                <w:rFonts w:ascii="Times New Roman" w:hAnsi="Times New Roman" w:eastAsia="Times New Roman" w:cs="Times New Roman"/>
                <w:color w:val="000000" w:themeColor="text1"/>
                <w:sz w:val="24"/>
              </w:rPr>
              <w:t xml:space="preserve">+Số tờ bản đồ, số thửa xác định theo bản đồ địa chính đo đạc dự án tổng thể.</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5" w:lineRule="atLeast"/>
              <w:ind w:right="0" w:firstLine="0" w:left="0"/>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rPr>
              <w:t xml:space="preserve">+Giấy chứng nhận này được cấp đổi từ giấy chứng nhận số AD 071401 do UBND huyện Thanh Oai, cấp ngày 28/12/2007; theo hồ sơ số 201210-0023 (000001.TA.001)</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sz w:val="22"/>
                <w:szCs w:val="22"/>
              </w:rPr>
            </w:pPr>
            <w:r>
              <w:rPr>
                <w:rFonts w:ascii="Times New Roman" w:hAnsi="Times New Roman" w:eastAsia="Times New Roman" w:cs="Times New Roman"/>
                <w:color w:val="000000" w:themeColor="text1"/>
                <w:sz w:val="24"/>
              </w:rPr>
              <w:t xml:space="preserve">+Bản đồ năm 1995-1997: Thừa đất số 259, tờ bản đồ số 01</w:t>
            </w:r>
            <w:r>
              <w:rPr>
                <w:color w:val="000000" w:themeColor="text1"/>
                <w:sz w:val="22"/>
                <w:szCs w:val="22"/>
              </w:rPr>
            </w:r>
            <w:r>
              <w:rPr>
                <w:color w:val="000000" w:themeColor="text1"/>
                <w:sz w:val="22"/>
                <w:szCs w:val="22"/>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6048375" cy="367440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466128" name=""/>
                              <pic:cNvPicPr>
                                <a:picLocks noChangeAspect="1"/>
                              </pic:cNvPicPr>
                              <pic:nvPr/>
                            </pic:nvPicPr>
                            <pic:blipFill rotWithShape="1">
                              <a:blip r:embed="rId17"/>
                              <a:stretch/>
                            </pic:blipFill>
                            <pic:spPr bwMode="auto">
                              <a:xfrm>
                                <a:off x="0" y="0"/>
                                <a:ext cx="6048374" cy="3674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89.32pt;mso-wrap-distance-left:0.00pt;mso-wrap-distance-top:0.00pt;mso-wrap-distance-right:0.00pt;mso-wrap-distance-bottom:0.00pt;z-index:1;" stroked="false">
                      <v:imagedata r:id="rId17"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bê tông</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ngõ cách đường Thanh Thùy khoảng 40m, cách DT427B khoảng 1,2km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r>
            <w:bookmarkEnd w:id="3"/>
            <w:r>
              <w:rPr>
                <w:color w:val="000000" w:themeColor="text1"/>
              </w:rPr>
              <w:t xml:space="preserve">Hướng Tây Nam: tiếp giáp đường giao thông</w:t>
              <w:br/>
              <w:t xml:space="preserve">Các hướng khác: tiếp giap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20.878916666667</w:t>
            </w:r>
            <w:r>
              <w:rPr>
                <w:color w:val="000000" w:themeColor="text1"/>
              </w:rPr>
              <w:t xml:space="preserve">, </w:t>
            </w:r>
            <w:r>
              <w:rPr>
                <w:color w:val="000000" w:themeColor="text1"/>
              </w:rPr>
              <w:t xml:space="preserve">105.81230555556</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4981222"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22pt;height:200.00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138,0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15,1</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9,57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Đa giác khác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Tây Nam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Khu vực tập trung dân cư</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khảo sát, CTXD gắn liền với đất là 01 nhà 3 tầng xây dựng năm 2017, xây hết đất. CTXD tại thời điểm khảo sát chưa  được chứng nhận trên Giấy chứng nhận quyền sử dụng đất. Do</w:t>
            </w:r>
            <w:r>
              <w:rPr>
                <w:rFonts w:ascii="Times New Roman" w:hAnsi="Times New Roman" w:eastAsia="Times New Roman" w:cs="Times New Roman"/>
                <w:color w:val="000000" w:themeColor="text1"/>
                <w:sz w:val="24"/>
              </w:rPr>
              <w:t xml:space="preserve">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706"/>
        <w:gridCol w:w="1843"/>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1843"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2410"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706"/>
        <w:gridCol w:w="1843"/>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1843"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2410" w:type="dxa"/>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4706" w:type="dxa"/>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1843" w:type="dxa"/>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2410" w:type="dxa"/>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25"/>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25"/>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25"/>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25"/>
        <w:numPr>
          <w:ilvl w:val="0"/>
          <w:numId w:val="3"/>
        </w:numPr>
        <w:pBdr/>
        <w:spacing w:after="120" w:before="120" w:line="276" w:lineRule="auto"/>
        <w:ind/>
        <w:jc w:val="both"/>
        <w:rPr>
          <w:color w:val="000000" w:themeColor="text1"/>
        </w:rPr>
      </w:pPr>
      <w:r>
        <w:rPr>
          <w:color w:val="000000" w:themeColor="text1"/>
          <w:spacing w:val="-4"/>
          <w:lang w:val="pt-BR"/>
        </w:rPr>
      </w:r>
      <w:r>
        <w:rPr>
          <w:rFonts w:ascii="Times New Roman" w:hAnsi="Times New Roman" w:eastAsia="Times New Roman" w:cs="Times New Roman"/>
          <w:color w:val="000000" w:themeColor="text1"/>
          <w:sz w:val="24"/>
        </w:rPr>
        <w:t xml:space="preserve">Tại thời điểm khảo sát, CTXD gắn liền với đất là 01 nhà 3 tầng xây dựng năm 2017, xây hết đất. CTXD tại thời điểm khảo sát chưa  được chứng nhận trên Giấy chứng nhận quyền sử dụng đất. Do vậy, theo đề nghị của Ngân hàng/Khách hàng, tổ thẩm định không x</w:t>
      </w:r>
      <w:r>
        <w:rPr>
          <w:rFonts w:ascii="Times New Roman" w:hAnsi="Times New Roman" w:eastAsia="Times New Roman" w:cs="Times New Roman"/>
          <w:color w:val="000000" w:themeColor="text1"/>
          <w:sz w:val="24"/>
        </w:rPr>
        <w:t xml:space="preserve">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lang w:val="pt-BR"/>
        </w:rPr>
        <w:t xml:space="preserve">.</w:t>
      </w:r>
      <w:r>
        <w:rPr>
          <w:color w:val="000000" w:themeColor="text1"/>
        </w:rPr>
      </w:r>
      <w:r>
        <w:rPr>
          <w:color w:val="000000" w:themeColor="text1"/>
        </w:rPr>
      </w:r>
    </w:p>
    <w:p>
      <w:pPr>
        <w:pStyle w:val="1025"/>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w:t>
      </w:r>
      <w:r>
        <w:rPr>
          <w:b/>
          <w:color w:val="000000" w:themeColor="text1"/>
        </w:rPr>
      </w:r>
      <w:r>
        <w:rPr>
          <w:b/>
          <w:color w:val="000000" w:themeColor="text1"/>
        </w:rPr>
      </w:r>
    </w:p>
    <w:p>
      <w:pPr>
        <w:pStyle w:val="1025"/>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rPr>
      </w:r>
      <w:r>
        <w:rPr>
          <w:bCs/>
          <w:color w:val="000000" w:themeColor="text1"/>
        </w:rPr>
      </w:r>
    </w:p>
    <w:p>
      <w:pPr>
        <w:pStyle w:val="1025"/>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Xã Thanh Thùy, huyện Thanh Oai,Thành phố Hà Nội (nay là xã Tam Hưng, thành phố Hà Nội)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Xã Thường Tín, Thành phố Hà Nội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Xã Thanh Thùy, Huyện Thanh Oai, Thành phố Hà Nội nay là xã Tam Hưng, thành phố Hà Nội)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Xã Thanh Thùy, Huyện Thanh Oai, Thành phố Hà Nộinay là xã Tam Hưng, thành phố Hà Nội)</w:t>
            </w:r>
            <w:r>
              <w:rPr>
                <w:color w:val="000000" w:themeColor="text1"/>
              </w:rPr>
            </w:r>
            <w:r>
              <w:rPr>
                <w:color w:val="000000" w:themeColor="text1"/>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https://www.facebook.com/share/p/17qm4KrVLQ/</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https://www.facebook.com/groups/1532133027033983/permalink/4382295135351077/?rdid=O1UC2P6rzo1W9WAV#</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0339886823</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Đình Long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0368596836</w:t>
            </w:r>
            <w:r>
              <w:rPr>
                <w:color w:val="000000" w:themeColor="text1"/>
                <w:sz w:val="22"/>
                <w:szCs w:val="22"/>
              </w:rPr>
              <w:br/>
            </w:r>
            <w:r>
              <w:rPr>
                <w:color w:val="000000" w:themeColor="text1"/>
                <w:sz w:val="22"/>
                <w:szCs w:val="22"/>
              </w:rPr>
              <w:t xml:space="preserve">(</w:t>
            </w:r>
            <w:r>
              <w:rPr>
                <w:color w:val="000000" w:themeColor="text1"/>
                <w:sz w:val="22"/>
                <w:szCs w:val="22"/>
              </w:rPr>
              <w:t xml:space="preserve">Nguyễn Phượng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0854 889 333</w:t>
            </w:r>
            <w:r>
              <w:rPr>
                <w:color w:val="000000" w:themeColor="text1"/>
                <w:sz w:val="22"/>
                <w:szCs w:val="22"/>
              </w:rPr>
              <w:br/>
            </w:r>
            <w:r>
              <w:rPr>
                <w:color w:val="000000" w:themeColor="text1"/>
                <w:sz w:val="22"/>
                <w:szCs w:val="22"/>
              </w:rPr>
              <w:t xml:space="preserve">(</w:t>
            </w:r>
            <w:r>
              <w:rPr>
                <w:color w:val="000000" w:themeColor="text1"/>
                <w:sz w:val="22"/>
                <w:szCs w:val="22"/>
              </w:rPr>
              <w:t xml:space="preserve">Bùi Duy Hồng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Đang giao dịch</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07/2026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07/2026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Tháng 07/2026</w:t>
            </w:r>
            <w:r>
              <w:rPr>
                <w:color w:val="000000" w:themeColor="text1"/>
                <w:sz w:val="22"/>
                <w:szCs w:val="22"/>
              </w:rPr>
            </w:r>
            <w:r>
              <w:rPr>
                <w:color w:val="000000" w:themeColor="text1"/>
                <w:sz w:val="22"/>
                <w:szCs w:val="22"/>
              </w:rPr>
            </w:r>
          </w:p>
        </w:tc>
      </w:tr>
      <w:tr>
        <w:trPr>
          <w:trHeight w:val="12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nông thôn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nông thôn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nông thôn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nông thôn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rPr>
              <w:t xml:space="preserve">Xã Thanh Thùy, huyện Thanh Oai,Thành phố Hà</w:t>
            </w:r>
            <w:r>
              <w:rPr>
                <w:rFonts w:ascii="Times New Roman" w:hAnsi="Times New Roman" w:eastAsia="Times New Roman" w:cs="Times New Roman"/>
                <w:color w:val="000000" w:themeColor="text1"/>
                <w:sz w:val="22"/>
                <w:szCs w:val="22"/>
              </w:rPr>
              <w:t xml:space="preserve"> Nội (nay là xã Tam Hưng, thành phố Hà Nội), </w:t>
            </w:r>
            <w:r>
              <w:rPr>
                <w:color w:val="000000" w:themeColor="text1"/>
                <w:sz w:val="22"/>
                <w:szCs w:val="22"/>
              </w:rPr>
              <w:t xml:space="preserve">cách đường Thanh Thùy khoảng 40m, cách DT427B khoảng 1,2km</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Xã Thường Tín, Thành phố Hà Nội, tài sản cách đường TL427 khoảng 1km</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Xã Thanh Thùy, Huyện Thanh Oai, Thành phố Hà Nội (nay là xã Tam Hưng, thành phố Hà Nội), cách DT427B khoảng 500m</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tại:Xã Thanh Thùy, Huyện Thanh Oai, Thành phố Hà Nội (nay là xã Tam Hưng, thành phố Hà Nội), cách DT427B khoảng 500m</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Cơ sở hạ tầng kỹ thuật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94,8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78,3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4,21</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ngõ+1 mặt thoáng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trống</w:t>
            </w:r>
            <w:r>
              <w:rPr>
                <w:color w:val="000000" w:themeColor="text1"/>
              </w:rPr>
            </w:r>
            <w:r>
              <w:rPr>
                <w:color w:val="000000" w:themeColor="text1"/>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5.214.000.000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4.541.400.000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5.000.000.000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4.692.600.000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4.087.260.000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4.500.000.000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4.692.600.000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4.087.260.000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49.500.000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52.200.000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55.900.621</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left"/>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lượng mặ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left"/>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25"/>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4.692.600.000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4.087.260.000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4.500.000.000</w:t>
            </w:r>
            <w:r>
              <w:rPr>
                <w:color w:val="000000" w:themeColor="text1"/>
                <w:sz w:val="20"/>
                <w:szCs w:val="20"/>
              </w:rPr>
            </w:r>
            <w:r>
              <w:rPr>
                <w:color w:val="000000" w:themeColor="text1"/>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49.500.000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52.200.000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55.900.621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49.500.000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52.200.000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55.900.621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Mục đích sử dụng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nông thôn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nông thôn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nông thôn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nông thôn</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49.500.000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52.200.000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55.900.621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Xã Thanh Thùy, huyện Thanh Oai,Thành phố Hà Nội (nay là xã Tam Hưng, thành phố Hà Nội), cách đường Thanh Thùy khoảng 40m, cách DT427B khoảng 1,2km</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Xã Thường Tín, Thành phố Hà Nội, tài sản cách đường TL427 khoảng 1km</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Xã Thanh Thùy, Huyện Thanh Oai, Thành phố Hà Nội (nay là xã Tam Hưng, thành phố Hà Nội), cách DT427B khoảng 500m</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tại:Xã Thanh Thùy, Huyện Thanh Oai, Thành phố Hà Nội (nay là xã Tam Hưng, thành phố Hà Nội), cách DT427B khoảng 500m</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-2.475.000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-2.610.000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-2.795.031</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47.025.000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49.590.000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53.105.590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đường trước tài sản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47.025.000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49.590.000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53.105.590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(m²)</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(m2)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138</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94,8</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78,3</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80,5</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-2.970.000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-4.698.000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-5.031.056</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44.055.000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44.892.000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48.074.534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15,1</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4,1</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4,21</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3.960.000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5.220.000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5.590.062</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48.015.000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50.112.000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53.664.596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ngõ+1 mặt thoáng</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48.015.000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50.112.000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53.664.596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Đa giác khác</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Tương đối vuông vức</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Tương đối vuông vức</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-1.485.000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-1.566.000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-2.236.025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46.530.000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48.546.000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51.428.571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46.530.000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48.546.000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51.428.571</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48.834.857</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-4,72%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-0,59%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5,31%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10.890.000</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14.094.000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15.652.174</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 - 8%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 - 10%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 - 10%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2.970.000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3.654.000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4.472.050</w:t>
            </w:r>
            <w:r>
              <w:rPr>
                <w:color w:val="000000" w:themeColor="text1"/>
                <w:sz w:val="22"/>
                <w:szCs w:val="22"/>
              </w:rPr>
            </w:r>
            <w:r>
              <w:rPr>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0,59</w:t>
      </w:r>
      <w:r>
        <w:rPr>
          <w:color w:val="000000" w:themeColor="text1"/>
        </w:rPr>
        <w:t xml:space="preserve">% đến</w:t>
      </w:r>
      <w:r>
        <w:rPr>
          <w:color w:val="000000" w:themeColor="text1"/>
        </w:rPr>
        <w:t xml:space="preserve"> </w:t>
      </w:r>
      <w:r>
        <w:rPr>
          <w:color w:val="000000" w:themeColor="text1"/>
        </w:rPr>
        <w:t xml:space="preserve"> </w:t>
      </w:r>
      <w:r>
        <w:rPr>
          <w:color w:val="000000" w:themeColor="text1"/>
        </w:rPr>
        <w:t xml:space="preserve">5,31</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46.530.000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15.513.102</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48.546.000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16.180.382</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51.428.571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17.141.143</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48.834.627</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48.800.000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48.800.000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08/2026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97"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81"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467"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265, tờ bản đồ số: 12, có địa chỉ: Thôn Rùa Thượng, xã Thanh Thùy, huyện Thanh Oai, thành phố Hà Nội (nay là xã Tam Hưng, thàn</w:t>
            </w:r>
            <w:r>
              <w:rPr>
                <w:color w:val="000000" w:themeColor="text1"/>
              </w:rPr>
              <w:t xml:space="preserve">h phố Hà Nội) theo Giấy chứng nhận quyền sử dụng đất quyền sở hữu nhà ở và tài sản khác gắn liền với đất số: DA 344180, số vào số cấp GCN: CS-TO 07299 do Sở Tài nguyên và Môi trường thành phố Hà Nội cấp ngày 21/12/2020. Chủ sử dụng đất là ông Hoàng Văn Đức</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shd w:val="clear" w:color="000000" w:fill="ffffff"/>
            <w:tcBorders/>
            <w:tcW w:w="1097" w:type="pct"/>
            <w:vAlign w:val="center"/>
            <w:textDirection w:val="lrTb"/>
            <w:noWrap w:val="false"/>
          </w:tcPr>
          <w:p>
            <w:pPr>
              <w:pBdr/>
              <w:spacing w:after="40" w:before="40" w:line="288" w:lineRule="auto"/>
              <w:ind/>
              <w:rPr>
                <w:color w:val="000000" w:themeColor="text1"/>
              </w:rPr>
            </w:pPr>
            <w:r>
              <w:rPr>
                <w:b/>
                <w:bCs/>
                <w:color w:val="000000" w:themeColor="text1"/>
              </w:rPr>
              <w:t xml:space="preserve">Đất ở nông thôn</w:t>
            </w:r>
            <w:r>
              <w:rPr>
                <w:color w:val="000000" w:themeColor="text1"/>
              </w:rPr>
            </w:r>
            <w:r>
              <w:rPr>
                <w:color w:val="000000" w:themeColor="text1"/>
              </w:rPr>
            </w:r>
          </w:p>
        </w:tc>
        <w:tc>
          <w:tcPr>
            <w:tcBorders/>
            <w:tcW w:w="981" w:type="pct"/>
            <w:vAlign w:val="center"/>
            <w:textDirection w:val="lrTb"/>
            <w:noWrap/>
          </w:tcPr>
          <w:p>
            <w:pPr>
              <w:pBdr/>
              <w:spacing w:after="40" w:before="40" w:line="288" w:lineRule="auto"/>
              <w:ind/>
              <w:jc w:val="center"/>
              <w:rPr>
                <w:color w:val="000000" w:themeColor="text1"/>
              </w:rPr>
            </w:pPr>
            <w:r>
              <w:rPr>
                <w:color w:val="000000" w:themeColor="text1"/>
              </w:rPr>
              <w:t xml:space="preserve">138</w:t>
            </w:r>
            <w:r>
              <w:rPr>
                <w:color w:val="000000" w:themeColor="text1"/>
              </w:rPr>
            </w:r>
            <w:r>
              <w:rPr>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color w:val="000000" w:themeColor="text1"/>
              </w:rPr>
            </w:pPr>
            <w:r>
              <w:rPr>
                <w:color w:val="000000" w:themeColor="text1"/>
              </w:rPr>
              <w:t xml:space="preserve">48.800.000</w:t>
            </w:r>
            <w:r>
              <w:rPr>
                <w:color w:val="000000" w:themeColor="text1"/>
              </w:rPr>
            </w:r>
            <w:r>
              <w:rPr>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color w:val="000000" w:themeColor="text1"/>
              </w:rPr>
            </w:pPr>
            <w:r>
              <w:rPr>
                <w:color w:val="000000" w:themeColor="text1"/>
              </w:rPr>
              <w:t xml:space="preserve">6.734.400.000</w:t>
            </w:r>
            <w:r>
              <w:rPr>
                <w:color w:val="000000" w:themeColor="text1"/>
              </w:rPr>
            </w:r>
            <w:r>
              <w:rPr>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color w:val="000000" w:themeColor="text1"/>
              </w:rPr>
              <w:t xml:space="preserve">6.734.400.000</w:t>
            </w:r>
            <w:r>
              <w:rPr>
                <w:b/>
                <w:bCs/>
                <w:color w:val="000000" w:themeColor="text1"/>
              </w:rPr>
            </w:r>
            <w:r>
              <w:rPr>
                <w:b/>
                <w:bCs/>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6.734.000.000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Sáu tỷ bảy trăm ba mươi bốn triệu đồng</w:t>
            </w:r>
            <w:r>
              <w:rPr>
                <w:b/>
                <w:bCs/>
                <w:i/>
                <w:iCs/>
                <w:color w:val="000000" w:themeColor="text1"/>
              </w:rPr>
              <w:t xml:space="preserve">./.)</w:t>
            </w:r>
            <w:r>
              <w:rPr>
                <w:b/>
                <w:bCs/>
                <w:i/>
                <w:iCs/>
                <w:color w:val="000000" w:themeColor="text1"/>
              </w:rPr>
            </w:r>
            <w:r>
              <w:rPr>
                <w:b/>
                <w:bCs/>
                <w:i/>
                <w:iCs/>
                <w:color w:val="000000" w:themeColor="text1"/>
              </w:rPr>
            </w:r>
          </w:p>
        </w:tc>
      </w:tr>
    </w:tbl>
    <w:p>
      <w:pPr>
        <w:pStyle w:val="1025"/>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25"/>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25"/>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25"/>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25"/>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25"/>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rPr>
      </w:r>
      <w:r>
        <w:rPr>
          <w:color w:val="000000" w:themeColor="text1"/>
          <w:shd w:val="clear" w:color="auto" w:fill="ffffff"/>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highlight w:val="none"/>
          <w:shd w:val="clear" w:color="auto" w:fill="ffffff"/>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highlight w:val="none"/>
          <w:shd w:val="clear" w:color="auto" w:fill="ffffff"/>
          <w:lang w:val="pt-BR" w:bidi="pt-BR"/>
        </w:rPr>
        <w:t xml:space="preserve">.</w:t>
      </w:r>
      <w:r>
        <w:rPr>
          <w:color w:val="000000" w:themeColor="text1"/>
        </w:rPr>
      </w:r>
      <w:r>
        <w:rPr>
          <w:color w:val="000000" w:themeColor="text1"/>
        </w:rPr>
      </w:r>
    </w:p>
    <w:p>
      <w:pPr>
        <w:pStyle w:val="1025"/>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bCs/>
          <w:color w:val="000000" w:themeColor="text1"/>
          <w:spacing w:val="-2"/>
        </w:rPr>
      </w:pPr>
      <w:r>
        <w:rPr>
          <w:bCs/>
          <w:color w:val="000000" w:themeColor="text1"/>
          <w:spacing w:val="-2"/>
          <w:lang w:val="pt-BR"/>
        </w:rPr>
      </w:r>
      <w:r>
        <w:rPr>
          <w:rFonts w:ascii="Times New Roman" w:hAnsi="Times New Roman" w:eastAsia="Times New Roman" w:cs="Times New Roman"/>
          <w:color w:val="000000" w:themeColor="text1"/>
          <w:sz w:val="24"/>
        </w:rPr>
        <w:t xml:space="preserve">Tại thời điểm khảo sát, CTXD gắn liền với đất là 01 nhà 3 tầng xây dựng năm 2017, xây hết đất. CTXD tại thời điểm khảo sát chưa  được chứng nhận trên Giấy chứng nhận quyền sử dụng đất. Do vậy, theo đề nghị của Ngân hàng/Khách hàng, tổ thẩm định không x</w:t>
      </w:r>
      <w:r>
        <w:rPr>
          <w:rFonts w:ascii="Times New Roman" w:hAnsi="Times New Roman" w:eastAsia="Times New Roman" w:cs="Times New Roman"/>
          <w:color w:val="000000" w:themeColor="text1"/>
          <w:sz w:val="24"/>
        </w:rPr>
        <w:t xml:space="preserve">ác định giá trị của công trình xây dựng vào tổng giá trị, nhưng vẫn coi đó là phần không thể tách rời của tài sản thẩm định. Kính đề nghị đơn vị sử dụng kết quả lưu ý</w:t>
      </w:r>
      <w:r>
        <w:rPr>
          <w:bCs/>
          <w:color w:val="000000" w:themeColor="text1"/>
          <w:spacing w:val="-2"/>
          <w:lang w:val="pt-BR"/>
        </w:rPr>
        <w:t xml:space="preserve">.</w:t>
      </w:r>
      <w:r>
        <w:rPr>
          <w:bCs/>
          <w:color w:val="000000" w:themeColor="text1"/>
          <w:spacing w:val="-2"/>
        </w:rPr>
      </w:r>
      <w:r>
        <w:rPr>
          <w:bCs/>
          <w:color w:val="000000" w:themeColor="text1"/>
          <w:spacing w:val="-2"/>
        </w:rPr>
      </w:r>
    </w:p>
    <w:p>
      <w:pPr>
        <w:pStyle w:val="1025"/>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275/2026/1203/VFI-CT.65.A</w:t>
      </w:r>
      <w:r>
        <w:rPr>
          <w:color w:val="000000" w:themeColor="text1"/>
          <w:lang w:val="vi-VN"/>
        </w:rPr>
        <w:t xml:space="preserve"> </w:t>
      </w:r>
      <w:r>
        <w:rPr>
          <w:color w:val="000000" w:themeColor="text1"/>
        </w:rPr>
        <w:t xml:space="preserve">ngày 5 tháng 8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Đỗ Thanh Thảo</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275/2026/1203/VFI-BC.65.A</w:t>
      </w:r>
      <w:r>
        <w:rPr>
          <w:i/>
          <w:color w:val="000000" w:themeColor="text1"/>
          <w:lang w:val="pt-BR"/>
        </w:rPr>
        <w:t xml:space="preserve"> </w:t>
      </w:r>
      <w:r>
        <w:rPr>
          <w:i/>
          <w:color w:val="000000" w:themeColor="text1"/>
          <w:lang w:val="pt-BR"/>
        </w:rPr>
        <w:t xml:space="preserve">5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568910" cy="231698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75390" name=""/>
                              <pic:cNvPicPr>
                                <a:picLocks noChangeAspect="1"/>
                              </pic:cNvPicPr>
                              <pic:nvPr/>
                            </pic:nvPicPr>
                            <pic:blipFill rotWithShape="1">
                              <a:blip r:embed="rId19"/>
                              <a:stretch/>
                            </pic:blipFill>
                            <pic:spPr bwMode="auto">
                              <a:xfrm flipH="0" flipV="0">
                                <a:off x="0" y="0"/>
                                <a:ext cx="2568910" cy="23169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2.28pt;height:182.44pt;mso-wrap-distance-left:0.00pt;mso-wrap-distance-top:0.00pt;mso-wrap-distance-right:0.00pt;mso-wrap-distance-bottom:0.00pt;z-index:1;" stroked="false">
                      <v:imagedata r:id="rId19"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129641" cy="234723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90461" name=""/>
                              <pic:cNvPicPr>
                                <a:picLocks noChangeAspect="1"/>
                              </pic:cNvPicPr>
                              <pic:nvPr/>
                            </pic:nvPicPr>
                            <pic:blipFill rotWithShape="1">
                              <a:blip r:embed="rId20"/>
                              <a:stretch/>
                            </pic:blipFill>
                            <pic:spPr bwMode="auto">
                              <a:xfrm flipH="0" flipV="0">
                                <a:off x="0" y="0"/>
                                <a:ext cx="3129639" cy="23472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6.43pt;height:184.82pt;mso-wrap-distance-left:0.00pt;mso-wrap-distance-top:0.00pt;mso-wrap-distance-right:0.00pt;mso-wrap-distance-bottom:0.00pt;z-index:1;" stroked="false">
                      <v:imagedata r:id="rId20" o:title=""/>
                      <o:lock v:ext="edit" rotation="t"/>
                    </v:shape>
                  </w:pict>
                </mc:Fallback>
              </mc:AlternateContent>
            </w:r>
            <w:r>
              <w:rPr>
                <w:i/>
                <w:color w:val="000000" w:themeColor="text1"/>
              </w:rPr>
            </w:r>
            <w:r>
              <w:rPr>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46675" cy="213500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600592" name=""/>
                              <pic:cNvPicPr>
                                <a:picLocks noChangeAspect="1"/>
                              </pic:cNvPicPr>
                              <pic:nvPr/>
                            </pic:nvPicPr>
                            <pic:blipFill rotWithShape="1">
                              <a:blip r:embed="rId21"/>
                              <a:stretch/>
                            </pic:blipFill>
                            <pic:spPr bwMode="auto">
                              <a:xfrm flipH="0" flipV="0">
                                <a:off x="0" y="0"/>
                                <a:ext cx="2846675" cy="21350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4.15pt;height:168.11pt;mso-wrap-distance-left:0.00pt;mso-wrap-distance-top:0.00pt;mso-wrap-distance-right:0.00pt;mso-wrap-distance-bottom:0.00pt;z-index:1;" stroked="false">
                      <v:imagedata r:id="rId21"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38030" cy="212852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82869" name=""/>
                              <pic:cNvPicPr>
                                <a:picLocks noChangeAspect="1"/>
                              </pic:cNvPicPr>
                              <pic:nvPr/>
                            </pic:nvPicPr>
                            <pic:blipFill rotWithShape="1">
                              <a:blip r:embed="rId22"/>
                              <a:stretch/>
                            </pic:blipFill>
                            <pic:spPr bwMode="auto">
                              <a:xfrm flipH="0" flipV="0">
                                <a:off x="0" y="0"/>
                                <a:ext cx="2838030" cy="21285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47pt;height:167.60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40074" cy="213005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31567" name=""/>
                              <pic:cNvPicPr>
                                <a:picLocks noChangeAspect="1"/>
                              </pic:cNvPicPr>
                              <pic:nvPr/>
                            </pic:nvPicPr>
                            <pic:blipFill rotWithShape="1">
                              <a:blip r:embed="rId23"/>
                              <a:stretch/>
                            </pic:blipFill>
                            <pic:spPr bwMode="auto">
                              <a:xfrm flipH="0" flipV="0">
                                <a:off x="0" y="0"/>
                                <a:ext cx="2840074" cy="21300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3.63pt;height:167.72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92424" cy="209431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24509" name=""/>
                              <pic:cNvPicPr>
                                <a:picLocks noChangeAspect="1"/>
                              </pic:cNvPicPr>
                              <pic:nvPr/>
                            </pic:nvPicPr>
                            <pic:blipFill rotWithShape="1">
                              <a:blip r:embed="rId24"/>
                              <a:stretch/>
                            </pic:blipFill>
                            <pic:spPr bwMode="auto">
                              <a:xfrm flipH="0" flipV="0">
                                <a:off x="0" y="0"/>
                                <a:ext cx="2792424" cy="20943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9.88pt;height:164.91pt;mso-wrap-distance-left:0.00pt;mso-wrap-distance-top:0.00pt;mso-wrap-distance-right:0.00pt;mso-wrap-distance-bottom:0.00pt;z-index:1;" stroked="false">
                      <v:imagedata r:id="rId24"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rPr>
      </w:pPr>
      <w:r>
        <w:rPr>
          <w:color w:val="000000" w:themeColor="text1"/>
          <w:highlight w:val="none"/>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31479" cy="212360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62136" name=""/>
                              <pic:cNvPicPr>
                                <a:picLocks noChangeAspect="1"/>
                              </pic:cNvPicPr>
                              <pic:nvPr/>
                            </pic:nvPicPr>
                            <pic:blipFill rotWithShape="1">
                              <a:blip r:embed="rId25"/>
                              <a:stretch/>
                            </pic:blipFill>
                            <pic:spPr bwMode="auto">
                              <a:xfrm flipH="0" flipV="0">
                                <a:off x="0" y="0"/>
                                <a:ext cx="2831478" cy="2123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2.95pt;height:167.21pt;mso-wrap-distance-left:0.00pt;mso-wrap-distance-top:0.00pt;mso-wrap-distance-right:0.00pt;mso-wrap-distance-bottom:0.00pt;z-index:1;" stroked="false">
                      <v:imagedata r:id="rId25"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62097" cy="214657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89082" name=""/>
                              <pic:cNvPicPr>
                                <a:picLocks noChangeAspect="1"/>
                              </pic:cNvPicPr>
                              <pic:nvPr/>
                            </pic:nvPicPr>
                            <pic:blipFill rotWithShape="1">
                              <a:blip r:embed="rId26"/>
                              <a:stretch/>
                            </pic:blipFill>
                            <pic:spPr bwMode="auto">
                              <a:xfrm flipH="0" flipV="0">
                                <a:off x="0" y="0"/>
                                <a:ext cx="2862096" cy="21465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5.36pt;height:169.02pt;mso-wrap-distance-left:0.00pt;mso-wrap-distance-top:0.00pt;mso-wrap-distance-right:0.00pt;mso-wrap-distance-bottom:0.00pt;z-index:1;" stroked="false">
                      <v:imagedata r:id="rId26" o:title=""/>
                      <o:lock v:ext="edit" rotation="t"/>
                    </v:shape>
                  </w:pict>
                </mc:Fallback>
              </mc:AlternateContent>
            </w:r>
            <w:r>
              <w:rPr>
                <w:b/>
                <w:bCs/>
                <w:i/>
                <w:color w:val="000000" w:themeColor="text1"/>
              </w:rPr>
            </w:r>
            <w:r>
              <w:rPr>
                <w:b/>
                <w:bCs/>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95584" cy="2096688"/>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77332" name=""/>
                              <pic:cNvPicPr>
                                <a:picLocks noChangeAspect="1"/>
                              </pic:cNvPicPr>
                              <pic:nvPr/>
                            </pic:nvPicPr>
                            <pic:blipFill rotWithShape="1">
                              <a:blip r:embed="rId27"/>
                              <a:stretch/>
                            </pic:blipFill>
                            <pic:spPr bwMode="auto">
                              <a:xfrm flipH="0" flipV="0">
                                <a:off x="0" y="0"/>
                                <a:ext cx="2795584" cy="20966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0.12pt;height:165.09pt;mso-wrap-distance-left:0.00pt;mso-wrap-distance-top:0.00pt;mso-wrap-distance-right:0.00pt;mso-wrap-distance-bottom:0.00pt;z-index:1;" stroked="false">
                      <v:imagedata r:id="rId27"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63495" cy="207262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14146" name=""/>
                              <pic:cNvPicPr>
                                <a:picLocks noChangeAspect="1"/>
                              </pic:cNvPicPr>
                              <pic:nvPr/>
                            </pic:nvPicPr>
                            <pic:blipFill rotWithShape="1">
                              <a:blip r:embed="rId28"/>
                              <a:stretch/>
                            </pic:blipFill>
                            <pic:spPr bwMode="auto">
                              <a:xfrm flipH="0" flipV="0">
                                <a:off x="0" y="0"/>
                                <a:ext cx="2763495" cy="20726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7.60pt;height:163.20pt;mso-wrap-distance-left:0.00pt;mso-wrap-distance-top:0.00pt;mso-wrap-distance-right:0.00pt;mso-wrap-distance-bottom:0.00pt;z-index:1;" stroked="false">
                      <v:imagedata r:id="rId28" o:title=""/>
                      <o:lock v:ext="edit" rotation="t"/>
                    </v:shape>
                  </w:pict>
                </mc:Fallback>
              </mc:AlternateContent>
            </w:r>
            <w:r>
              <w:rPr>
                <w:b/>
                <w:bCs/>
                <w:i/>
                <w:color w:val="000000" w:themeColor="text1"/>
              </w:rPr>
            </w:r>
            <w:r>
              <w:rPr>
                <w:b/>
                <w:bCs/>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rHeight w:val="364"/>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02808" cy="2102106"/>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17492" name=""/>
                              <pic:cNvPicPr>
                                <a:picLocks noChangeAspect="1"/>
                              </pic:cNvPicPr>
                              <pic:nvPr/>
                            </pic:nvPicPr>
                            <pic:blipFill rotWithShape="1">
                              <a:blip r:embed="rId29"/>
                              <a:stretch/>
                            </pic:blipFill>
                            <pic:spPr bwMode="auto">
                              <a:xfrm flipH="0" flipV="0">
                                <a:off x="0" y="0"/>
                                <a:ext cx="2802807" cy="21021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0.69pt;height:165.52pt;mso-wrap-distance-left:0.00pt;mso-wrap-distance-top:0.00pt;mso-wrap-distance-right:0.00pt;mso-wrap-distance-bottom:0.00pt;z-index:1;" stroked="false">
                      <v:imagedata r:id="rId29"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43200" cy="20574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81287" name=""/>
                              <pic:cNvPicPr>
                                <a:picLocks noChangeAspect="1"/>
                              </pic:cNvPicPr>
                              <pic:nvPr/>
                            </pic:nvPicPr>
                            <pic:blipFill rotWithShape="1">
                              <a:blip r:embed="rId30"/>
                              <a:stretch/>
                            </pic:blipFill>
                            <pic:spPr bwMode="auto">
                              <a:xfrm flipH="0" flipV="0">
                                <a:off x="0" y="0"/>
                                <a:ext cx="2743200" cy="20574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6.00pt;height:162.00pt;mso-wrap-distance-left:0.00pt;mso-wrap-distance-top:0.00pt;mso-wrap-distance-right:0.00pt;mso-wrap-distance-bottom:0.00pt;z-index:1;" stroked="false">
                      <v:imagedata r:id="rId30"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rPr>
      </w:pPr>
      <w:r>
        <w:rPr>
          <w:color w:val="000000" w:themeColor="text1"/>
        </w:rPr>
        <mc:AlternateContent>
          <mc:Choice Requires="wpg">
            <w:drawing>
              <wp:inline xmlns:wp="http://schemas.openxmlformats.org/drawingml/2006/wordprocessingDrawing" distT="0" distB="0" distL="0" distR="0">
                <wp:extent cx="4260101" cy="601061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47369" name=""/>
                        <pic:cNvPicPr>
                          <a:picLocks noChangeAspect="1"/>
                        </pic:cNvPicPr>
                        <pic:nvPr/>
                      </pic:nvPicPr>
                      <pic:blipFill rotWithShape="1">
                        <a:blip r:embed="rId31"/>
                        <a:stretch/>
                      </pic:blipFill>
                      <pic:spPr bwMode="auto">
                        <a:xfrm rot="16199969" flipH="0" flipV="0">
                          <a:off x="0" y="0"/>
                          <a:ext cx="4260100" cy="60106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35.44pt;height:473.28pt;mso-wrap-distance-left:0.00pt;mso-wrap-distance-top:0.00pt;mso-wrap-distance-right:0.00pt;mso-wrap-distance-bottom:0.00pt;rotation:269;z-index:1;" stroked="false">
                <v:imagedata r:id="rId31" o:title=""/>
                <o:lock v:ext="edit" rotation="t"/>
              </v:shape>
            </w:pict>
          </mc:Fallback>
        </mc:AlternateContent>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rPr>
        <mc:AlternateContent>
          <mc:Choice Requires="wpg">
            <w:drawing>
              <wp:inline xmlns:wp="http://schemas.openxmlformats.org/drawingml/2006/wordprocessingDrawing" distT="0" distB="0" distL="0" distR="0">
                <wp:extent cx="4341425" cy="601061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959205" name=""/>
                        <pic:cNvPicPr>
                          <a:picLocks noChangeAspect="1"/>
                        </pic:cNvPicPr>
                        <pic:nvPr/>
                      </pic:nvPicPr>
                      <pic:blipFill rotWithShape="1">
                        <a:blip r:embed="rId32"/>
                        <a:stretch/>
                      </pic:blipFill>
                      <pic:spPr bwMode="auto">
                        <a:xfrm rot="16199969" flipH="0" flipV="0">
                          <a:off x="0" y="0"/>
                          <a:ext cx="4341425" cy="60106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41.84pt;height:473.28pt;mso-wrap-distance-left:0.00pt;mso-wrap-distance-top:0.00pt;mso-wrap-distance-right:0.00pt;mso-wrap-distance-bottom:0.00pt;rotation:269;z-index:1;" stroked="false">
                <v:imagedata r:id="rId32" o:title=""/>
                <o:lock v:ext="edit" rotation="t"/>
              </v:shape>
            </w:pict>
          </mc:Fallback>
        </mc:AlternateContent>
      </w: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275/2026/1203/VFI-BC.65.A ngày</w:t>
      </w:r>
      <w:r>
        <w:rPr>
          <w:i/>
          <w:color w:val="000000" w:themeColor="text1"/>
          <w:lang w:val="pt-BR"/>
        </w:rPr>
        <w:t xml:space="preserve"> </w:t>
      </w:r>
      <w:r>
        <w:rPr>
          <w:i/>
          <w:color w:val="000000" w:themeColor="text1"/>
          <w:lang w:val="pt-BR"/>
        </w:rPr>
        <w:t xml:space="preserve">5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3506"/>
        <w:gridCol w:w="5481"/>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rPr>
              <w:t xml:space="preserve">STT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rPr>
              <w:t xml:space="preserve">ĐẶC ĐIỂM BĐS</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rPr>
              <w:t xml:space="preserve">TSSS1</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rPr>
              <w:t xml:space="preserve">A</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b/>
                <w:color w:val="000000" w:themeColor="text1"/>
                <w:sz w:val="22"/>
              </w:rPr>
              <w:t xml:space="preserve">Thông tin về tài sản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https://www.facebook.com/share/p/17qm4KrVLQ/</w:t>
              <w:br/>
              <w:t xml:space="preserve"> 0339886823 (Đình Long)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5.214.000.000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Giá thương lượng/bán (đồng)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4.692.600.000</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06/2026</w:t>
            </w:r>
            <w:r>
              <w:rPr>
                <w:color w:val="000000" w:themeColor="text1"/>
              </w:rPr>
            </w:r>
            <w:r>
              <w:rPr>
                <w:color w:val="000000" w:themeColor="text1"/>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Xã Thường Tín, Thành phố Hà Nội, tài sản cách đường TL427 khoảng 1km</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94,8</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rPr>
              <w:t xml:space="preserve">B</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Bằng chứng thu thập</w:t>
            </w:r>
            <w:r>
              <w:rPr>
                <w:color w:val="000000" w:themeColor="text1"/>
              </w:rPr>
            </w:r>
            <w:r>
              <w:rPr>
                <w:color w:val="000000" w:themeColor="text1"/>
              </w:rPr>
            </w:r>
          </w:p>
        </w:tc>
        <w:tc>
          <w:tcPr>
            <w:tcBorders>
              <w:bottom w:val="single" w:color="000000" w:sz="8" w:space="0"/>
              <w:right w:val="single" w:color="000000" w:sz="8" w:space="0"/>
            </w:tcBorders>
            <w:tcMar>
              <w:left w:w="108" w:type="dxa"/>
              <w:top w:w="0" w:type="dxa"/>
              <w:right w:w="108" w:type="dxa"/>
              <w:bottom w:w="0" w:type="dxa"/>
            </w:tcMar>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color w:val="000000" w:themeColor="text1"/>
                <w:sz w:val="22"/>
                <w:szCs w:val="22"/>
                <w:highlight w:val="none"/>
              </w:rPr>
            </w:pPr>
            <w:r>
              <w:rPr>
                <w:rFonts w:ascii="Times New Roman" w:hAnsi="Times New Roman" w:eastAsia="Times New Roman" w:cs="Times New Roman"/>
                <w:b/>
                <w:color w:val="000000" w:themeColor="text1"/>
                <w:sz w:val="22"/>
              </w:rPr>
              <w:t xml:space="preserve"> </w:t>
            </w:r>
            <w:r>
              <w:rPr>
                <w:rFonts w:ascii="Times New Roman" w:hAnsi="Times New Roman" w:eastAsia="Times New Roman" w:cs="Times New Roman"/>
                <w:color w:val="000000" w:themeColor="text1"/>
                <w:sz w:val="22"/>
              </w:rPr>
              <w:t xml:space="preserve">Hình ảnh đăng bán: </w:t>
            </w:r>
            <w:r>
              <w:rPr>
                <w:rFonts w:ascii="Times New Roman" w:hAnsi="Times New Roman" w:eastAsia="Times New Roman" w:cs="Times New Roman"/>
                <w:color w:val="000000" w:themeColor="text1"/>
                <w:sz w:val="22"/>
                <w:szCs w:val="22"/>
                <w:highlight w:val="none"/>
              </w:rPr>
            </w:r>
            <w:r>
              <w:rPr>
                <w:rFonts w:ascii="Times New Roman" w:hAnsi="Times New Roman" w:eastAsia="Times New Roman" w:cs="Times New Roman"/>
                <w:color w:val="000000" w:themeColor="text1"/>
                <w:sz w:val="22"/>
                <w:szCs w:val="22"/>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2"/>
                <w:highlight w:val="none"/>
              </w:rPr>
            </w:r>
            <w:r>
              <w:rPr>
                <w:color w:val="000000" w:themeColor="text1"/>
              </w:rPr>
              <mc:AlternateContent>
                <mc:Choice Requires="wpg">
                  <w:drawing>
                    <wp:inline xmlns:wp="http://schemas.openxmlformats.org/drawingml/2006/wordprocessingDrawing" distT="0" distB="0" distL="0" distR="0">
                      <wp:extent cx="3379518" cy="2385194"/>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200300" name=""/>
                              <pic:cNvPicPr>
                                <a:picLocks noChangeAspect="1"/>
                              </pic:cNvPicPr>
                              <pic:nvPr/>
                            </pic:nvPicPr>
                            <pic:blipFill rotWithShape="1">
                              <a:blip r:embed="rId33"/>
                              <a:stretch/>
                            </pic:blipFill>
                            <pic:spPr bwMode="auto">
                              <a:xfrm flipH="0" flipV="0">
                                <a:off x="0" y="0"/>
                                <a:ext cx="3379518" cy="23851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66.10pt;height:187.81pt;mso-wrap-distance-left:0.00pt;mso-wrap-distance-top:0.00pt;mso-wrap-distance-right:0.00pt;mso-wrap-distance-bottom:0.00pt;z-index:1;" stroked="false">
                      <v:imagedata r:id="rId33" o:title=""/>
                      <o:lock v:ext="edit" rotation="t"/>
                    </v:shape>
                  </w:pict>
                </mc:Fallback>
              </mc:AlternateContent>
              <w:t xml:space="preserve">  </w:t>
            </w:r>
            <w:r>
              <w:rPr>
                <w:color w:val="000000" w:themeColor="text1"/>
              </w:rPr>
              <mc:AlternateContent>
                <mc:Choice Requires="wpg">
                  <w:drawing>
                    <wp:inline xmlns:wp="http://schemas.openxmlformats.org/drawingml/2006/wordprocessingDrawing" distT="0" distB="0" distL="0" distR="0">
                      <wp:extent cx="1911707" cy="2385194"/>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25786" name=""/>
                              <pic:cNvPicPr>
                                <a:picLocks noChangeAspect="1"/>
                              </pic:cNvPicPr>
                              <pic:nvPr/>
                            </pic:nvPicPr>
                            <pic:blipFill rotWithShape="1">
                              <a:blip r:embed="rId34"/>
                              <a:stretch/>
                            </pic:blipFill>
                            <pic:spPr bwMode="auto">
                              <a:xfrm rot="0" flipH="0" flipV="0">
                                <a:off x="0" y="0"/>
                                <a:ext cx="1911705" cy="23851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50.53pt;height:187.81pt;mso-wrap-distance-left:0.00pt;mso-wrap-distance-top:0.00pt;mso-wrap-distance-right:0.00pt;mso-wrap-distance-bottom:0.00pt;rotation:0;z-index:1;" stroked="false">
                      <v:imagedata r:id="rId34" o:title=""/>
                      <o:lock v:ext="edit" rotation="t"/>
                    </v:shape>
                  </w:pict>
                </mc:Fallback>
              </mc:AlternateConten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r>
            <w:r>
              <w:rPr>
                <w:color w:val="000000" w:themeColor="text1"/>
              </w:rPr>
              <mc:AlternateContent>
                <mc:Choice Requires="wpg">
                  <w:drawing>
                    <wp:inline xmlns:wp="http://schemas.openxmlformats.org/drawingml/2006/wordprocessingDrawing" distT="0" distB="0" distL="0" distR="0">
                      <wp:extent cx="2511456" cy="2625873"/>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92237" name=""/>
                              <pic:cNvPicPr>
                                <a:picLocks noChangeAspect="1"/>
                              </pic:cNvPicPr>
                              <pic:nvPr/>
                            </pic:nvPicPr>
                            <pic:blipFill rotWithShape="1">
                              <a:blip r:embed="rId35"/>
                              <a:stretch/>
                            </pic:blipFill>
                            <pic:spPr bwMode="auto">
                              <a:xfrm flipH="0" flipV="0">
                                <a:off x="0" y="0"/>
                                <a:ext cx="2511456" cy="26258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7.75pt;height:206.76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themeColor="text1"/>
                <w:sz w:val="22"/>
              </w:rPr>
              <w:t xml:space="preserve">   </w:t>
            </w:r>
            <w:r>
              <w:rPr>
                <w:color w:val="000000" w:themeColor="text1"/>
              </w:rPr>
              <mc:AlternateContent>
                <mc:Choice Requires="wpg">
                  <w:drawing>
                    <wp:inline xmlns:wp="http://schemas.openxmlformats.org/drawingml/2006/wordprocessingDrawing" distT="0" distB="0" distL="0" distR="0">
                      <wp:extent cx="2479050" cy="2625873"/>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64952" name=""/>
                              <pic:cNvPicPr>
                                <a:picLocks noChangeAspect="1"/>
                              </pic:cNvPicPr>
                              <pic:nvPr/>
                            </pic:nvPicPr>
                            <pic:blipFill rotWithShape="1">
                              <a:blip r:embed="rId36"/>
                              <a:stretch/>
                            </pic:blipFill>
                            <pic:spPr bwMode="auto">
                              <a:xfrm flipH="0" flipV="0">
                                <a:off x="0" y="0"/>
                                <a:ext cx="2479050" cy="26258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5.20pt;height:206.76pt;mso-wrap-distance-left:0.00pt;mso-wrap-distance-top:0.00pt;mso-wrap-distance-right:0.00pt;mso-wrap-distance-bottom:0.00pt;z-index:1;" stroked="false">
                      <v:imagedata r:id="rId36" o:title=""/>
                      <o:lock v:ext="edit" rotation="t"/>
                    </v:shape>
                  </w:pict>
                </mc:Fallback>
              </mc:AlternateConten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r>
    </w:tbl>
    <w:p>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lang w:val="pt-BR"/>
        </w:rPr>
      </w:r>
      <w:r>
        <w:rPr>
          <w:b/>
          <w:bCs/>
          <w:iCs/>
          <w:color w:val="000000" w:themeColor="text1"/>
        </w:rPr>
      </w:r>
      <w:r>
        <w:rPr>
          <w:b/>
          <w:bCs/>
          <w:iCs/>
          <w:color w:val="000000" w:themeColor="text1"/>
        </w:rPr>
      </w:r>
    </w:p>
    <w:p>
      <w:pPr>
        <w:pBdr/>
        <w:spacing w:after="200" w:line="276" w:lineRule="auto"/>
        <w:ind/>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Liên hệ trực tiếp</w:t>
              <w:br/>
              <w:t xml:space="preserve"> 0368596836 (Nguyễn Phượng)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4.541.400.000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Giá thương lượng/bán (đồng)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4.087.260.000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06/2026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Xã Thanh Thùy, Huyện Thanh Oai, Thành phố Hà Nội (nay là xã Tam Hưng, thành phố Hà Nội), cách DT427B khoảng 500m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78,3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4,1</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768940" cy="3407233"/>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2768940" cy="34072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18.03pt;height:268.29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354008" cy="3407233"/>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2354008" cy="340723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5.35pt;height:268.29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2721315" cy="2864930"/>
                      <wp:effectExtent l="0" t="0" r="0" b="0"/>
                      <wp:docPr id="27" name=""/>
                      <wp:cNvGraphicFramePr/>
                      <a:graphic xmlns:a="http://schemas.openxmlformats.org/drawingml/2006/main">
                        <a:graphicData uri="http://schemas.openxmlformats.org/drawingml/2006/picture">
                          <pic:pic xmlns:pic="http://schemas.openxmlformats.org/drawingml/2006/picture">
                            <pic:nvPicPr>
                              <pic:cNvPr id="540893949" name="" descr=""/>
                              <pic:cNvPicPr/>
                              <pic:nvPr/>
                            </pic:nvPicPr>
                            <pic:blipFill rotWithShape="1">
                              <a:blip r:embed="rId39"/>
                              <a:stretch/>
                            </pic:blipFill>
                            <pic:spPr bwMode="auto">
                              <a:xfrm flipH="0" flipV="0">
                                <a:off x="0" y="0"/>
                                <a:ext cx="2721314" cy="28649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14.28pt;height:225.59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616304" cy="293424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2616304" cy="29342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06.01pt;height:231.04pt;mso-wrap-distance-left:0.00pt;mso-wrap-distance-top:0.00pt;mso-wrap-distance-right:0.00pt;mso-wrap-distance-bottom:0.00pt;z-index:1;" stroked="false">
                      <v:imagedata r:id="rId40"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Nguyễn Thị Hồng Phúc</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Nguồn tham khảo</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https://www.facebook.com/groups/1532133027033983/permalink/4382295135351077/?rdid=O1UC2P6rzo1W9WAV#</w:t>
              <w:br/>
              <w:t xml:space="preserve"> SĐT: 0854 889 333 (Bùi Duy Hồng)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2</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Giá rao (đồng)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5.000.000.000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color w:val="000000" w:themeColor="text1"/>
              </w:rPr>
            </w:pPr>
            <w:r>
              <w:rPr>
                <w:rFonts w:ascii="Times New Roman" w:hAnsi="Times New Roman" w:eastAsia="Times New Roman" w:cs="Times New Roman"/>
                <w:color w:val="000000" w:themeColor="text1"/>
                <w:sz w:val="22"/>
              </w:rPr>
              <w:t xml:space="preserve">Giá thương lượng/bán (đồng)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4.500.000.000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06/2026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7</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8</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9</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tại:Xã Thanh Thùy, Huyện Thanh Oai, Thành phố Hà Nội (nay là xã Tam Hưng, thành phố Hà Nội), cách DT427B khoảng 500m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11</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12</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80,5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13</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4,21</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14</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color w:val="000000" w:themeColor="text1"/>
              </w:rPr>
            </w:pPr>
            <w:r>
              <w:rPr>
                <w:rFonts w:ascii="Times New Roman" w:hAnsi="Times New Roman" w:eastAsia="Times New Roman" w:cs="Times New Roman"/>
                <w:color w:val="000000" w:themeColor="text1"/>
                <w:sz w:val="22"/>
              </w:rPr>
              <w:t xml:space="preserve">16</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778465" cy="2748008"/>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flipH="0" flipV="0">
                                <a:off x="0" y="0"/>
                                <a:ext cx="2778464" cy="274800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18.78pt;height:216.38pt;mso-wrap-distance-left:0.00pt;mso-wrap-distance-top:0.00pt;mso-wrap-distance-right:0.00pt;mso-wrap-distance-bottom:0.00pt;z-index:1;" stroked="false">
                      <v:imagedata r:id="rId41"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654640" cy="2748008"/>
                      <wp:effectExtent l="0" t="0" r="0" b="0"/>
                      <wp:docPr id="30" name=""/>
                      <wp:cNvGraphicFramePr/>
                      <a:graphic xmlns:a="http://schemas.openxmlformats.org/drawingml/2006/main">
                        <a:graphicData uri="http://schemas.openxmlformats.org/drawingml/2006/picture">
                          <pic:pic xmlns:pic="http://schemas.openxmlformats.org/drawingml/2006/picture">
                            <pic:nvPicPr>
                              <pic:cNvPr id="817843581" name="" descr=""/>
                              <pic:cNvPicPr/>
                              <pic:nvPr/>
                            </pic:nvPicPr>
                            <pic:blipFill rotWithShape="1">
                              <a:blip r:embed="rId42"/>
                              <a:stretch/>
                            </pic:blipFill>
                            <pic:spPr bwMode="auto">
                              <a:xfrm rot="0" flipH="0" flipV="0">
                                <a:off x="0" y="0"/>
                                <a:ext cx="2654640" cy="274800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09.03pt;height:216.38pt;mso-wrap-distance-left:0.00pt;mso-wrap-distance-top:0.00pt;mso-wrap-distance-right:0.00pt;mso-wrap-distance-bottom:0.00pt;rotation:0;z-index:1;" stroked="false">
                      <v:imagedata r:id="rId42"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3194393" cy="2432221"/>
                      <wp:effectExtent l="0" t="0" r="0" b="0"/>
                      <wp:docPr id="31" name=""/>
                      <wp:cNvGraphicFramePr/>
                      <a:graphic xmlns:a="http://schemas.openxmlformats.org/drawingml/2006/main">
                        <a:graphicData uri="http://schemas.openxmlformats.org/drawingml/2006/picture">
                          <pic:pic xmlns:pic="http://schemas.openxmlformats.org/drawingml/2006/picture">
                            <pic:nvPicPr>
                              <pic:cNvPr id="1604914152" name="" descr=""/>
                              <pic:cNvPicPr/>
                              <pic:nvPr/>
                            </pic:nvPicPr>
                            <pic:blipFill rotWithShape="1">
                              <a:blip r:embed="rId43"/>
                              <a:stretch/>
                            </pic:blipFill>
                            <pic:spPr bwMode="auto">
                              <a:xfrm flipH="0" flipV="0">
                                <a:off x="0" y="0"/>
                                <a:ext cx="3194393" cy="24322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51.53pt;height:191.51pt;mso-wrap-distance-left:0.00pt;mso-wrap-distance-top:0.00pt;mso-wrap-distance-right:0.00pt;mso-wrap-distance-bottom:0.00pt;z-index:1;" stroked="false">
                      <v:imagedata r:id="rId43" o:title=""/>
                      <o:lock v:ext="edit" rotation="t"/>
                    </v:shape>
                  </w:pict>
                </mc:Fallback>
              </mc:AlternateContent>
              <w:t xml:space="preserve"> </w:t>
            </w:r>
            <w:r>
              <w:rPr>
                <w:color w:val="000000" w:themeColor="text1"/>
                <w:sz w:val="22"/>
                <w:szCs w:val="22"/>
              </w:rPr>
              <mc:AlternateContent>
                <mc:Choice Requires="wpg">
                  <w:drawing>
                    <wp:inline xmlns:wp="http://schemas.openxmlformats.org/drawingml/2006/wordprocessingDrawing" distT="0" distB="0" distL="0" distR="0">
                      <wp:extent cx="1632120" cy="2523532"/>
                      <wp:effectExtent l="0" t="0" r="0" b="0"/>
                      <wp:docPr id="32" name=""/>
                      <wp:cNvGraphicFramePr/>
                      <a:graphic xmlns:a="http://schemas.openxmlformats.org/drawingml/2006/main">
                        <a:graphicData uri="http://schemas.openxmlformats.org/drawingml/2006/picture">
                          <pic:pic xmlns:pic="http://schemas.openxmlformats.org/drawingml/2006/picture">
                            <pic:nvPicPr>
                              <pic:cNvPr id="52340642" name="" descr=""/>
                              <pic:cNvPicPr/>
                              <pic:nvPr/>
                            </pic:nvPicPr>
                            <pic:blipFill rotWithShape="1">
                              <a:blip r:embed="rId44"/>
                              <a:stretch/>
                            </pic:blipFill>
                            <pic:spPr bwMode="auto">
                              <a:xfrm rot="0" flipH="0" flipV="0">
                                <a:off x="0" y="0"/>
                                <a:ext cx="1632119" cy="252353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28.51pt;height:198.70pt;mso-wrap-distance-left:0.00pt;mso-wrap-distance-top:0.00pt;mso-wrap-distance-right:0.00pt;mso-wrap-distance-bottom:0.00pt;rotation:0;z-index:1;" stroked="false">
                      <v:imagedata r:id="rId44"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mc:AlternateContent>
          <mc:Choice Requires="wpg">
            <w:drawing>
              <wp:inline xmlns:wp="http://schemas.openxmlformats.org/drawingml/2006/wordprocessingDrawing" distT="0" distB="0" distL="0" distR="0">
                <wp:extent cx="6048375" cy="8738059"/>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75780" name=""/>
                        <pic:cNvPicPr>
                          <a:picLocks noChangeAspect="1"/>
                        </pic:cNvPicPr>
                        <pic:nvPr/>
                      </pic:nvPicPr>
                      <pic:blipFill rotWithShape="1">
                        <a:blip r:embed="rId45"/>
                        <a:stretch/>
                      </pic:blipFill>
                      <pic:spPr bwMode="auto">
                        <a:xfrm>
                          <a:off x="0" y="0"/>
                          <a:ext cx="6048374" cy="87380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76.25pt;height:688.04pt;mso-wrap-distance-left:0.00pt;mso-wrap-distance-top:0.00pt;mso-wrap-distance-right:0.00pt;mso-wrap-distance-bottom:0.00pt;z-index:1;" stroked="false">
                <v:imagedata r:id="rId45" o:title=""/>
                <o:lock v:ext="edit" rotation="t"/>
              </v:shape>
            </w:pict>
          </mc:Fallback>
        </mc:AlternateContent>
      </w:r>
      <w:r>
        <w:rPr>
          <w:iCs/>
          <w:color w:val="000000" w:themeColor="text1"/>
        </w:rPr>
      </w:r>
      <w:r>
        <w:rPr>
          <w:i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284</cp:revision>
  <dcterms:created xsi:type="dcterms:W3CDTF">2025-09-15T09:58:00Z</dcterms:created>
  <dcterms:modified xsi:type="dcterms:W3CDTF">2026-08-12T08:59:39Z</dcterms:modified>
</cp:coreProperties>
</file>