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206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206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8148, tờ bản đồ 5, có địa chỉ: tại xã</w:t>
                            </w:r>
                            <w:r>
                              <w:rPr>
                                <w:color w:val="000000"/>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7.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275/2026/1180/VFI-CT.69.A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8148, tờ bản đồ 5, có địa chỉ: tại xã</w:t>
                      </w:r>
                      <w:r>
                        <w:rPr>
                          <w:color w:val="000000"/>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685"/>
        <w:gridCol w:w="623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275/2026/1180/VFI-CT.69.A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275/2026/1178/VFI-HĐTĐ.69.A</w:t>
      </w:r>
      <w:r>
        <w:rPr>
          <w:spacing w:val="-4"/>
          <w:lang w:val="vi-VN"/>
        </w:rPr>
        <w:t xml:space="preserve"> ký ngày </w:t>
      </w:r>
      <w:r>
        <w:rPr>
          <w:color w:val="000000" w:themeColor="text1"/>
          <w:spacing w:val="-4"/>
        </w:rPr>
        <w:t xml:space="preserve">30 tháng 7 năm 2026</w:t>
      </w:r>
      <w:r>
        <w:rPr>
          <w:spacing w:val="-4"/>
          <w:lang w:val="vi-VN"/>
        </w:rPr>
        <w:t xml:space="preserve"> </w:t>
      </w:r>
      <w:r>
        <w:rPr>
          <w:spacing w:val="-4"/>
          <w:lang w:val="vi-VN"/>
        </w:rPr>
        <w:t xml:space="preserve">giữa </w:t>
      </w:r>
      <w:r>
        <w:rPr>
          <w:color w:val="000000" w:themeColor="text1"/>
          <w:spacing w:val="-4"/>
        </w:rPr>
        <w:t xml:space="preserve">Ông Lê Đình Năm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275/2026/1180/VFI-BC.69.A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Lê </w:t>
            </w:r>
            <w:r>
              <w:rPr>
                <w:b/>
                <w:bCs/>
              </w:rPr>
              <w:t xml:space="preserve">Đình </w:t>
            </w:r>
            <w:r>
              <w:rPr>
                <w:b/>
                <w:bCs/>
              </w:rPr>
              <w:t xml:space="preserve">Năm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068091029999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P2-16.09 </w:t>
            </w:r>
            <w:r>
              <w:rPr>
                <w:color w:val="000000" w:themeColor="text1"/>
                <w:lang w:val="vi-VN"/>
              </w:rPr>
              <w:t xml:space="preserve">V.</w:t>
            </w:r>
            <w:r>
              <w:rPr>
                <w:color w:val="000000" w:themeColor="text1"/>
                <w:lang w:val="vi-VN"/>
              </w:rPr>
              <w:t xml:space="preserve">C </w:t>
            </w:r>
            <w:r>
              <w:rPr>
                <w:color w:val="000000" w:themeColor="text1"/>
                <w:lang w:val="vi-VN"/>
              </w:rPr>
              <w:t xml:space="preserve">Park 720</w:t>
            </w:r>
            <w:r>
              <w:rPr>
                <w:color w:val="000000" w:themeColor="text1"/>
                <w:lang w:val="vi-VN"/>
              </w:rPr>
              <w:t xml:space="preserve">A </w:t>
            </w:r>
            <w:r>
              <w:rPr>
                <w:color w:val="000000" w:themeColor="text1"/>
                <w:lang w:val="vi-VN"/>
              </w:rPr>
              <w:t xml:space="preserve">Điện </w:t>
            </w:r>
            <w:r>
              <w:rPr>
                <w:color w:val="000000" w:themeColor="text1"/>
                <w:lang w:val="vi-VN"/>
              </w:rPr>
              <w:t xml:space="preserve">Biên </w:t>
            </w:r>
            <w:r>
              <w:rPr>
                <w:color w:val="000000" w:themeColor="text1"/>
                <w:lang w:val="vi-VN"/>
              </w:rPr>
              <w:t xml:space="preserve">Phủ, </w:t>
            </w:r>
            <w:r>
              <w:rPr>
                <w:color w:val="000000" w:themeColor="text1"/>
                <w:lang w:val="vi-VN"/>
              </w:rPr>
              <w:t xml:space="preserve">phường 22, </w:t>
            </w:r>
            <w:r>
              <w:rPr>
                <w:color w:val="000000" w:themeColor="text1"/>
                <w:lang w:val="vi-VN"/>
              </w:rPr>
              <w:t xml:space="preserve">Bình </w:t>
            </w:r>
            <w:r>
              <w:rPr>
                <w:color w:val="000000" w:themeColor="text1"/>
                <w:lang w:val="vi-VN"/>
              </w:rPr>
              <w:t xml:space="preserve">Thạnh, </w:t>
            </w:r>
            <w:r>
              <w:rPr>
                <w:color w:val="000000" w:themeColor="text1"/>
                <w:lang w:val="vi-VN"/>
              </w:rPr>
              <w:t xml:space="preserve">HCM. </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8148, tờ bản đồ 5, có địa chỉ: tại xã</w:t>
      </w:r>
      <w:r>
        <w:rPr>
          <w:color w:val="000000" w:themeColor="text1"/>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8148, tờ bản đồ 5, có địa chỉ: tại xã</w:t>
            </w:r>
            <w:r>
              <w:rPr>
                <w:color w:val="000000"/>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40"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40"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40" w:lineRule="auto"/>
              <w:ind/>
              <w:jc w:val="center"/>
              <w:rPr>
                <w:color w:val="000000"/>
              </w:rPr>
            </w:pPr>
            <w:r>
              <w:rPr>
                <w:color w:val="000000" w:themeColor="text1"/>
              </w:rPr>
              <w:t xml:space="preserve">99,0</w:t>
            </w:r>
            <w:r>
              <w:rPr>
                <w:color w:val="000000"/>
              </w:rPr>
            </w:r>
            <w:r>
              <w:rPr>
                <w:color w:val="000000"/>
              </w:rPr>
            </w:r>
          </w:p>
        </w:tc>
        <w:tc>
          <w:tcPr>
            <w:shd w:val="clear" w:color="000000" w:fill="ffffff"/>
            <w:tcBorders/>
            <w:tcW w:w="1355" w:type="pct"/>
            <w:vAlign w:val="center"/>
            <w:textDirection w:val="lrTb"/>
            <w:noWrap w:val="false"/>
          </w:tcPr>
          <w:p>
            <w:pPr>
              <w:pBdr/>
              <w:spacing w:after="40" w:before="40" w:line="240" w:lineRule="auto"/>
              <w:ind/>
              <w:jc w:val="center"/>
              <w:rPr/>
            </w:pPr>
            <w:r>
              <w:rPr>
                <w:color w:val="000000" w:themeColor="text1"/>
              </w:rPr>
              <w:t xml:space="preserve">15.500.000</w:t>
            </w:r>
            <w:r/>
          </w:p>
        </w:tc>
        <w:tc>
          <w:tcPr>
            <w:shd w:val="clear" w:color="000000" w:fill="ffffff"/>
            <w:tcBorders/>
            <w:tcW w:w="113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tcW w:w="3864" w:type="pct"/>
            <w:vAlign w:val="center"/>
            <w:textDirection w:val="lrTb"/>
            <w:noWrap/>
          </w:tcPr>
          <w:p>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tcW w:w="5000" w:type="pct"/>
            <w:vAlign w:val="center"/>
            <w:textDirection w:val="lrTb"/>
            <w:noWrap w:val="false"/>
          </w:tcPr>
          <w:p>
            <w:pPr>
              <w:pBdr/>
              <w:spacing w:after="40" w:before="40" w:line="240" w:lineRule="auto"/>
              <w:ind/>
              <w:jc w:val="center"/>
              <w:rPr>
                <w:b/>
                <w:bCs/>
                <w:i/>
                <w:iCs/>
                <w:color w:val="000000"/>
              </w:rPr>
            </w:pPr>
            <w:r>
              <w:rPr>
                <w:b/>
                <w:bCs/>
                <w:i/>
                <w:iCs/>
                <w:color w:val="000000"/>
              </w:rPr>
              <w:t xml:space="preserve">(Bằng chữ: </w:t>
            </w:r>
            <w:r>
              <w:rPr>
                <w:b/>
                <w:bCs/>
                <w:i/>
                <w:iCs/>
                <w:color w:val="000000"/>
              </w:rPr>
              <w:t xml:space="preserve">Một </w:t>
            </w:r>
            <w:r>
              <w:rPr>
                <w:b/>
                <w:bCs/>
                <w:i/>
                <w:iCs/>
                <w:color w:val="000000"/>
              </w:rPr>
              <w:t xml:space="preserve">tỷ </w:t>
            </w:r>
            <w:r>
              <w:rPr>
                <w:b/>
                <w:bCs/>
                <w:i/>
                <w:iCs/>
                <w:color w:val="000000"/>
              </w:rPr>
              <w:t xml:space="preserve">năm </w:t>
            </w:r>
            <w:r>
              <w:rPr>
                <w:b/>
                <w:bCs/>
                <w:i/>
                <w:iCs/>
                <w:color w:val="000000"/>
              </w:rPr>
              <w:t xml:space="preserve">trăm </w:t>
            </w:r>
            <w:r>
              <w:rPr>
                <w:b/>
                <w:bCs/>
                <w:i/>
                <w:iCs/>
                <w:color w:val="000000"/>
              </w:rPr>
              <w:t xml:space="preserve">ba </w:t>
            </w:r>
            <w:r>
              <w:rPr>
                <w:b/>
                <w:bCs/>
                <w:i/>
                <w:iCs/>
                <w:color w:val="000000"/>
              </w:rPr>
              <w:t xml:space="preserve">mươi </w:t>
            </w:r>
            <w:r>
              <w:rPr>
                <w:b/>
                <w:bCs/>
                <w:i/>
                <w:iCs/>
                <w:color w:val="000000"/>
              </w:rPr>
              <w:t xml:space="preserve">bốn </w:t>
            </w:r>
            <w:r>
              <w:rPr>
                <w:b/>
                <w:bCs/>
                <w:i/>
                <w:iCs/>
                <w:color w:val="000000"/>
              </w:rPr>
              <w:t xml:space="preserve">tri</w:t>
            </w:r>
            <w:r>
              <w:rPr>
                <w:b/>
                <w:bCs/>
                <w:i/>
                <w:iCs/>
                <w:color w:val="000000"/>
              </w:rPr>
              <w:t xml:space="preserve">ệu </w:t>
            </w:r>
            <w:r>
              <w:rPr>
                <w:b/>
                <w:bCs/>
                <w:i/>
                <w:iCs/>
                <w:color w:val="000000"/>
              </w:rPr>
              <w:t xml:space="preserve">nă</w:t>
            </w:r>
            <w:r>
              <w:rPr>
                <w:b/>
                <w:bCs/>
                <w:i/>
                <w:iCs/>
                <w:color w:val="000000"/>
              </w:rPr>
              <w:t xml:space="preserve">m </w:t>
            </w:r>
            <w:r>
              <w:rPr>
                <w:b/>
                <w:bCs/>
                <w:i/>
                <w:iCs/>
                <w:color w:val="000000"/>
              </w:rPr>
              <w:t xml:space="preserve">tră</w:t>
            </w:r>
            <w:r>
              <w:rPr>
                <w:b/>
                <w:bCs/>
                <w:i/>
                <w:iCs/>
                <w:color w:val="000000"/>
              </w:rPr>
              <w:t xml:space="preserve">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275/2026/1180/VFI-</w:t>
            </w:r>
            <w:r>
              <w:rPr>
                <w:rStyle w:val="1022"/>
                <w:rFonts w:ascii="Times New Roman" w:hAnsi="Times New Roman"/>
                <w:color w:val="000000" w:themeColor="text1"/>
                <w:lang w:val="pt-BR"/>
              </w:rPr>
              <w:t xml:space="preserve">BC</w:t>
            </w:r>
            <w:r>
              <w:rPr>
                <w:rStyle w:val="1022"/>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275/2026/1180/VFI-CT.69.A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w:t>
            </w:r>
            <w:r>
              <w:rPr>
                <w:b/>
                <w:bCs/>
              </w:rPr>
              <w:t xml:space="preserve">Lê </w:t>
            </w:r>
            <w:r>
              <w:rPr>
                <w:b/>
                <w:bCs/>
              </w:rPr>
              <w:t xml:space="preserve">Đình </w:t>
            </w:r>
            <w:r>
              <w:rPr>
                <w:b/>
                <w:bCs/>
              </w:rPr>
              <w:t xml:space="preserve">Năm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068091029999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P2-16.09 </w:t>
            </w:r>
            <w:r>
              <w:rPr>
                <w:color w:val="000000" w:themeColor="text1"/>
                <w:lang w:val="vi-VN"/>
              </w:rPr>
              <w:t xml:space="preserve">V.</w:t>
            </w:r>
            <w:r>
              <w:rPr>
                <w:color w:val="000000" w:themeColor="text1"/>
                <w:lang w:val="vi-VN"/>
              </w:rPr>
              <w:t xml:space="preserve">C </w:t>
            </w:r>
            <w:r>
              <w:rPr>
                <w:color w:val="000000" w:themeColor="text1"/>
                <w:lang w:val="vi-VN"/>
              </w:rPr>
              <w:t xml:space="preserve">Park 720</w:t>
            </w:r>
            <w:r>
              <w:rPr>
                <w:color w:val="000000" w:themeColor="text1"/>
                <w:lang w:val="vi-VN"/>
              </w:rPr>
              <w:t xml:space="preserve">A </w:t>
            </w:r>
            <w:r>
              <w:rPr>
                <w:color w:val="000000" w:themeColor="text1"/>
                <w:lang w:val="vi-VN"/>
              </w:rPr>
              <w:t xml:space="preserve">Điện </w:t>
            </w:r>
            <w:r>
              <w:rPr>
                <w:color w:val="000000" w:themeColor="text1"/>
                <w:lang w:val="vi-VN"/>
              </w:rPr>
              <w:t xml:space="preserve">Biên </w:t>
            </w:r>
            <w:r>
              <w:rPr>
                <w:color w:val="000000" w:themeColor="text1"/>
                <w:lang w:val="vi-VN"/>
              </w:rPr>
              <w:t xml:space="preserve">Phủ, </w:t>
            </w:r>
            <w:r>
              <w:rPr>
                <w:color w:val="000000" w:themeColor="text1"/>
                <w:lang w:val="vi-VN"/>
              </w:rPr>
              <w:t xml:space="preserve">phường 22, </w:t>
            </w:r>
            <w:r>
              <w:rPr>
                <w:color w:val="000000" w:themeColor="text1"/>
                <w:lang w:val="vi-VN"/>
              </w:rPr>
              <w:t xml:space="preserve">Bình </w:t>
            </w:r>
            <w:r>
              <w:rPr>
                <w:color w:val="000000" w:themeColor="text1"/>
                <w:lang w:val="vi-VN"/>
              </w:rPr>
              <w:t xml:space="preserve">Thạnh, </w:t>
            </w:r>
            <w:r>
              <w:rPr>
                <w:color w:val="000000" w:themeColor="text1"/>
                <w:lang w:val="vi-VN"/>
              </w:rPr>
              <w:t xml:space="preserve">HCM.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8148, tờ bản đồ 5, có địa chỉ: tại xã</w:t>
            </w:r>
            <w:r>
              <w:rPr>
                <w:bCs/>
                <w:color w:val="000000" w:themeColor="text1"/>
                <w:lang w:val="pt-BR"/>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Tỉnh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10.87575, 106.99030555556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4"/>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4"/>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275/2026/1178/VFI-HĐTĐ.69.A ký ngày 30/07/2026 giữa Lê Đình Năm với Công ty Cổ phần Thẩm định và Đầu tư Tài chính Hoa Sen.</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b/>
          <w:bCs/>
          <w:lang w:val="pt-BR"/>
        </w:rPr>
        <w:tab/>
      </w:r>
      <w:r>
        <w:rPr>
          <w:b/>
          <w:bCs/>
          <w:shd w:val="clear" w:color="auto" w:fill="ffffff"/>
        </w:rPr>
        <w:t xml:space="preserve">Thị trường bất động sản Đồng Nai bước vào chu</w:t>
      </w:r>
      <w:r>
        <w:rPr>
          <w:b/>
          <w:bCs/>
          <w:shd w:val="clear" w:color="auto" w:fill="ffffff"/>
        </w:rPr>
        <w:t xml:space="preserve"> kỳ tăng trưởng mới</w:t>
      </w:r>
      <w:r>
        <w:rPr>
          <w:b/>
          <w:bCs/>
          <w:i/>
          <w:iCs/>
          <w:lang w:val="pt-BR"/>
        </w:rPr>
      </w:r>
      <w:r>
        <w:rPr>
          <w:b/>
          <w:bCs/>
          <w:iCs/>
        </w:rPr>
      </w:r>
    </w:p>
    <w:p>
      <w:pPr>
        <w:pBdr/>
        <w:tabs>
          <w:tab w:val="left" w:leader="none" w:pos="426"/>
        </w:tabs>
        <w:spacing w:after="120" w:before="120" w:line="276" w:lineRule="auto"/>
        <w:ind/>
        <w:rPr/>
      </w:pPr>
      <w:r>
        <w:rPr>
          <w:shd w:val="clear" w:color="auto" w:fill="ffffff"/>
        </w:rPr>
        <w:t xml:space="preserve">(TBTCO) - Hàng loạt dự án mới được triển khai, mặt bằng giá tại nhiều khu vực liên tục thiết lập ngưỡng mới, các doanh nghiệp bất động sản </w:t>
      </w:r>
      <w:r>
        <w:rPr>
          <w:shd w:val="clear" w:color="auto" w:fill="ffffff"/>
        </w:rPr>
        <w:t xml:space="preserve">gia tăng hiện diện... Những diễn biến này cho thấy, thị trường bất động sản Đồng Nai đang bước vào chu kỳ sôi động hơn.</w:t>
      </w:r>
      <w:r/>
    </w:p>
    <w:p>
      <w:pPr>
        <w:pBdr/>
        <w:tabs>
          <w:tab w:val="left" w:leader="none" w:pos="426"/>
        </w:tabs>
        <w:spacing w:after="120" w:before="120" w:line="276" w:lineRule="auto"/>
        <w:ind/>
        <w:rPr/>
      </w:pPr>
      <w:r>
        <w:rPr>
          <w:shd w:val="clear" w:color="auto" w:fill="ffffff"/>
        </w:rPr>
        <w:t xml:space="preserve">Nơi doanh nghiệp lựa chọn để “đặt cược dài hạn”</w:t>
      </w:r>
      <w:r/>
    </w:p>
    <w:p>
      <w:pPr>
        <w:pBdr/>
        <w:tabs>
          <w:tab w:val="left" w:leader="none" w:pos="426"/>
        </w:tabs>
        <w:spacing w:after="120" w:before="120" w:line="276" w:lineRule="auto"/>
        <w:ind/>
        <w:rPr/>
      </w:pPr>
      <w:r>
        <w:rPr>
          <w:shd w:val="clear" w:color="auto" w:fill="ffffff"/>
        </w:rPr>
        <w:t xml:space="preserve">Sau khi đánh dấu sự hiện diện của mình trên thị trường bất động sản Đồng Nai thông qu</w:t>
      </w:r>
      <w:r>
        <w:rPr>
          <w:shd w:val="clear" w:color="auto" w:fill="ffffff"/>
        </w:rPr>
        <w:t xml:space="preserve">a các sản phẩm, dịch vụ, Tập đoàn Bcons tiếp tục mở rộng hệ sinh thái tại địa phương này thông qua dự án Khu nhà ở phức hợp cao tầng phường Tam Hiệp. </w:t>
      </w:r>
      <w:r/>
    </w:p>
    <w:p>
      <w:pPr>
        <w:pBdr/>
        <w:tabs>
          <w:tab w:val="left" w:leader="none" w:pos="426"/>
        </w:tabs>
        <w:spacing w:after="120" w:before="120" w:line="276" w:lineRule="auto"/>
        <w:ind/>
        <w:rPr/>
      </w:pPr>
      <w:r>
        <w:rPr>
          <w:shd w:val="clear" w:color="auto" w:fill="ffffff"/>
        </w:rPr>
      </w:r>
      <w:r>
        <w:rPr>
          <w:shd w:val="clear" w:color="auto" w:fill="ffffff"/>
        </w:rPr>
        <w:t xml:space="preserve">Dự án có quy mô 27.455,7 m2, được định hướng phát triển thành khu nhà ở cao tầng hiện đại, tích hợp các c</w:t>
      </w:r>
      <w:r>
        <w:rPr>
          <w:shd w:val="clear" w:color="auto" w:fill="ffffff"/>
        </w:rPr>
        <w:t xml:space="preserve">hức năng căn hộ ở, thương mại dịch vụ, nhà trẻ, sinh hoạt cộng đồng, bãi đậu xe, cây xanh, sân bãi và hệ thống hạ tầng kỹ thuật đồng bộ. Với quy mô 22 tầng nổi và 2 tầng hầm, dự án dự kiến cung cấp 2.820 căn hộ, đáp ứng nhu cầu an cư của gần 4.000 cư dân t</w:t>
      </w:r>
      <w:r>
        <w:rPr>
          <w:shd w:val="clear" w:color="auto" w:fill="ffffff"/>
        </w:rPr>
        <w:t xml:space="preserve">rong tương lai.</w:t>
        <w:br/>
      </w:r>
      <w:r>
        <w:rPr>
          <w:shd w:val="clear" w:color="auto" w:fill="ffffff"/>
        </w:rPr>
        <w:t xml:space="preserve">Ngoài “gương mặt mới”, những đại đô thị từng được xem là sự “đặt cược dài hạn” vào thị trường Đồng Nai nay bắt đầu bước</w:t>
      </w:r>
      <w:r>
        <w:rPr>
          <w:shd w:val="clear" w:color="auto" w:fill="ffffff"/>
        </w:rPr>
        <w:t xml:space="preserve"> vào chu kỳ được định giá lại. Trong số này, đại đô thị Aqua City do Novaland làm chủ đầu tư là một trong những dự án được nhắc đến nhiều nhất. Dự án được phát triển theo mô hình đô thị sinh thái trên khu đất rộng 1.000 ha, với khoảng 32 km đường sông tự n</w:t>
      </w:r>
      <w:r>
        <w:rPr>
          <w:shd w:val="clear" w:color="auto" w:fill="ffffff"/>
        </w:rPr>
        <w:t xml:space="preserve">hiên bao quanh cùng mật độ mảng xanh lớn.</w:t>
      </w:r>
      <w:r/>
    </w:p>
    <w:p>
      <w:pPr>
        <w:pBdr/>
        <w:tabs>
          <w:tab w:val="left" w:leader="none" w:pos="426"/>
        </w:tabs>
        <w:spacing w:after="120" w:before="120" w:line="276" w:lineRule="auto"/>
        <w:ind/>
        <w:rPr/>
      </w:pPr>
      <w:r>
        <w:rPr>
          <w:shd w:val="clear" w:color="auto" w:fill="ffffff"/>
        </w:rPr>
      </w:r>
      <w:r>
        <w:rPr>
          <w:shd w:val="clear" w:color="auto" w:fill="ffffff"/>
        </w:rPr>
        <w:t xml:space="preserve">Đây là một trong số ít đại đô thị tại phía Đông đã từng bước hình thành diện mạo thực tế. Hiện dự án đã bàn giao hơn 1.200 sản phẩm, đón nhiều gia đình về sinh sống và hình thành cộng đồng cư dân hiện hữu. Song so</w:t>
      </w:r>
      <w:r>
        <w:rPr>
          <w:shd w:val="clear" w:color="auto" w:fill="ffffff"/>
        </w:rPr>
        <w:t xml:space="preserve">ng đó, nhiều tiện ích quy mô lớn đi vào vận hành, góp phần tạo nên nhịp sống sôi động.</w:t>
      </w:r>
      <w:r/>
    </w:p>
    <w:p>
      <w:pPr>
        <w:pBdr/>
        <w:tabs>
          <w:tab w:val="left" w:leader="none" w:pos="426"/>
        </w:tabs>
        <w:spacing w:after="120" w:before="120" w:line="276" w:lineRule="auto"/>
        <w:ind/>
        <w:rPr/>
      </w:pPr>
      <w:r>
        <w:rPr>
          <w:shd w:val="clear" w:color="auto" w:fill="ffffff"/>
        </w:rPr>
        <w:t xml:space="preserve">Ông Dương Văn Bắc - Tổng Giám đốc Novaland cho biết, theo kế hoạch, Aqua City sẽ triển khai bàn giao hơn 750 sổ hồng cho cư dân tại một số phân khu từ tháng 6/2026. Son</w:t>
      </w:r>
      <w:r>
        <w:rPr>
          <w:shd w:val="clear" w:color="auto" w:fill="ffffff"/>
        </w:rPr>
        <w:t xml:space="preserve">g song đó, Novaland đang tập trung nguồn lực triển khai hoàn thiện dự án với sự đồng hành của các đối tác, nhà thầu uy tín trong và ngoài nước nhằm đưa dự án về đích theo tiến độ.</w:t>
      </w:r>
      <w:r/>
    </w:p>
    <w:p>
      <w:pPr>
        <w:pBdr/>
        <w:tabs>
          <w:tab w:val="left" w:leader="none" w:pos="426"/>
        </w:tabs>
        <w:spacing w:after="120" w:before="120" w:line="276" w:lineRule="auto"/>
        <w:ind/>
        <w:rPr/>
      </w:pPr>
      <w:r>
        <w:rPr>
          <w:shd w:val="clear" w:color="auto" w:fill="ffffff"/>
        </w:rPr>
        <w:t xml:space="preserve">Không chỉ Novaland, nhiều doanh nghiệp lớn khác cũng đã lựa chọn Đồng Nai l</w:t>
      </w:r>
      <w:r>
        <w:rPr>
          <w:shd w:val="clear" w:color="auto" w:fill="ffffff"/>
        </w:rPr>
        <w:t xml:space="preserve">à điểm đến đầu tư từ nhiều năm trước, như Đất Xanh Group (nay đổi tên thành Bluemarq Group) với dự án Gem Sky World; DIC Corp với các dự án tại Nhơn Trạch hay hàng loạt khu đô thị ven sông quy mô lớn tại Đại Phước...</w:t>
      </w:r>
      <w:r/>
    </w:p>
    <w:p>
      <w:pPr>
        <w:pBdr/>
        <w:tabs>
          <w:tab w:val="left" w:leader="none" w:pos="426"/>
        </w:tabs>
        <w:spacing w:after="120" w:before="120" w:line="276" w:lineRule="auto"/>
        <w:ind/>
        <w:rPr/>
      </w:pPr>
      <w:r>
        <w:rPr>
          <w:shd w:val="clear" w:color="auto" w:fill="ffffff"/>
        </w:rPr>
        <w:t xml:space="preserve">Động lực cho chu kỳ tăng trưởng mớ</w:t>
      </w:r>
      <w:r>
        <w:rPr>
          <w:shd w:val="clear" w:color="auto" w:fill="ffffff"/>
        </w:rPr>
        <w:t xml:space="preserve">i</w:t>
      </w:r>
      <w:r/>
    </w:p>
    <w:p>
      <w:pPr>
        <w:pBdr/>
        <w:tabs>
          <w:tab w:val="left" w:leader="none" w:pos="426"/>
        </w:tabs>
        <w:spacing w:after="120" w:before="120" w:line="276" w:lineRule="auto"/>
        <w:ind/>
        <w:rPr/>
      </w:pPr>
      <w:r>
        <w:rPr>
          <w:shd w:val="clear" w:color="auto" w:fill="ffffff"/>
        </w:rPr>
      </w:r>
      <w:r>
        <w:rPr>
          <w:shd w:val="clear" w:color="auto" w:fill="ffffff"/>
        </w:rPr>
        <w:t xml:space="preserve">Là</w:t>
      </w:r>
      <w:r>
        <w:rPr>
          <w:shd w:val="clear" w:color="auto" w:fill="ffffff"/>
        </w:rPr>
        <w:t xml:space="preserve">n sóng doanh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tăng </w:t>
      </w:r>
      <w:r>
        <w:rPr>
          <w:shd w:val="clear" w:color="auto" w:fill="ffffff"/>
        </w:rPr>
        <w:t xml:space="preserve">trưởng mới của khu vực phía Nam.</w:t>
      </w:r>
      <w:r/>
    </w:p>
    <w:p>
      <w:pPr>
        <w:pBdr/>
        <w:tabs>
          <w:tab w:val="left" w:leader="none" w:pos="426"/>
        </w:tabs>
        <w:spacing w:after="120" w:before="120" w:line="276" w:lineRule="auto"/>
        <w:ind/>
        <w:rPr/>
      </w:pPr>
      <w:r>
        <w:rPr>
          <w:shd w:val="clear" w:color="auto" w:fill="ffffff"/>
        </w:rPr>
        <w:t xml:space="preserve">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thị h</w:t>
      </w:r>
      <w:r>
        <w:rPr>
          <w:shd w:val="clear" w:color="auto" w:fill="ffffff"/>
        </w:rPr>
        <w:t xml:space="preserve">iện đại, gắn với các trung tâm sản xuất và dịch vụ quy mô lớn đang mở ra dư địa tăng trưởng đáng kể cho thị trường bất động sản.</w:t>
      </w:r>
      <w:r/>
    </w:p>
    <w:p>
      <w:pPr>
        <w:pBdr/>
        <w:tabs>
          <w:tab w:val="left" w:leader="none" w:pos="426"/>
        </w:tabs>
        <w:spacing w:after="120" w:before="120" w:line="276" w:lineRule="auto"/>
        <w:ind/>
        <w:rPr/>
      </w:pPr>
      <w:r>
        <w:rPr>
          <w:shd w:val="clear" w:color="auto" w:fill="ffffff"/>
        </w:rPr>
        <w:t xml:space="preserve">Thị trường bất động sản Đồng Nai bước vào chu kỳ tăng trưởng mới</w:t>
      </w:r>
      <w:r/>
    </w:p>
    <w:p>
      <w:pPr>
        <w:pBdr/>
        <w:tabs>
          <w:tab w:val="left" w:leader="none" w:pos="426"/>
        </w:tabs>
        <w:spacing w:after="120" w:before="120" w:line="276" w:lineRule="auto"/>
        <w:ind/>
        <w:rPr/>
      </w:pPr>
      <w:r>
        <w:rPr>
          <w:shd w:val="clear" w:color="auto" w:fill="ffffff"/>
        </w:rPr>
        <w:t xml:space="preserve">Dự án Aqua City do Novaland làm chủ đầu tư. Ảnh: Việt Dũng.</w:t>
      </w:r>
      <w:r/>
    </w:p>
    <w:p>
      <w:pPr>
        <w:pBdr/>
        <w:tabs>
          <w:tab w:val="left" w:leader="none" w:pos="426"/>
        </w:tabs>
        <w:spacing w:after="120" w:before="120" w:line="276" w:lineRule="auto"/>
        <w:ind/>
        <w:rPr/>
      </w:pPr>
      <w:r>
        <w:rPr>
          <w:shd w:val="clear" w:color="auto" w:fill="ffffff"/>
        </w:rPr>
        <w:t xml:space="preserve">Đ</w:t>
      </w:r>
      <w:r>
        <w:rPr>
          <w:shd w:val="clear" w:color="auto" w:fill="ffffff"/>
        </w:rPr>
        <w:t xml:space="preserve">ộng lực nổi bật nhất là hệ thống hạ tầng giao thông liên tục được đầu tư và hoàn thiện. Trong đó, Cảng hàng không quốc tế Long Thành được xem là dự án mang tính bước ngoặt. Khi đi vào khai thác, sân bay này không chỉ nâng cao năng lực kết nối quốc tế của k</w:t>
      </w:r>
      <w:r>
        <w:rPr>
          <w:shd w:val="clear" w:color="auto" w:fill="ffffff"/>
        </w:rPr>
        <w:t xml:space="preserve">hu vực, mà còn tạo lực đẩy cho các ngành thương mại, dịch vụ, logistics và nhu cầu nhà ở chất lượng cao phục vụ đội ngũ chuyên gia, lao động kỹ thuật.</w:t>
        <w:br/>
        <w:br/>
        <w:t xml:space="preserve">Bên cạnh đó, mạng lưới giao thông liên vùng đang dần thành hình với hàng loạt dự án trọng điểm như Vành </w:t>
      </w:r>
      <w:r>
        <w:rPr>
          <w:shd w:val="clear" w:color="auto" w:fill="ffffff"/>
        </w:rPr>
        <w:t xml:space="preserve">đai 3 TP. Hồ Chí Minh, cao tốc Biên Hòa - Vũng Tàu, mở rộng cao tốc TP. Hồ Chí Minh - Long Thành - Dầu Giây, tuyến metro kết nối Suối Tiên - Long Thành, đại lộ Nguyễn Hữu Cảnh (Hương lộ 2) hay cầu Long Hưng... Những công trình này được kỳ vọng sẽ gia tăng </w:t>
      </w:r>
      <w:r>
        <w:rPr>
          <w:shd w:val="clear" w:color="auto" w:fill="ffffff"/>
        </w:rPr>
        <w:t xml:space="preserve">khả năng kết nối giữa Đồng Nai với TP. Hồ Chí Minh và các trung tâm kinh tế lớn, qua đó thúc đẩy quá trình dịch chuyển dân cư, dòng vốn đầu tư và hoạt động sản xuất, kinh doanh.</w:t>
        <w:br/>
        <w:br/>
        <w:t xml:space="preserve">“Bất động sản công nghiệp và logistics sẽ là nhóm hưởng lợi lớn nhất khi Đồng</w:t>
      </w:r>
      <w:r>
        <w:rPr>
          <w:shd w:val="clear" w:color="auto" w:fill="ffffff"/>
        </w:rPr>
        <w:t xml:space="preserve"> Nai có khả năng trở thành trung tâm trung chuyển hàng hóa quy mô lớn, trong khi phân khúc nhà ở sẽ tăng trưởng nhờ nhu cầu ở thực của lực lượng chuyên gia, kỹ sư và dòng dịch chuyển dân cư từ TP. Hồ Chí Minh”.</w:t>
        <w:br/>
        <w:br/>
        <w:t xml:space="preserve">- Ông Đinh Minh Tuấn, Giám đốc Batdongsan.co</w:t>
      </w:r>
      <w:r>
        <w:rPr>
          <w:shd w:val="clear" w:color="auto" w:fill="ffffff"/>
        </w:rPr>
        <w:t xml:space="preserve">m.vn khu vực miền Nam</w:t>
        <w:br/>
        <w:br/>
        <w:t xml:space="preserve">Trong bức tranh đó, Đồng Nai được đánh giá là một trong những địa phương hưởng lợi trực tiếp nhờ lợi thế công nghiệp, logistics và vai trò cửa ngõ của sân bay Long Thành. Đặc biệt, việc Đồng Nai trở thành thành phố trực thuộc Trung ư</w:t>
      </w:r>
      <w:r>
        <w:rPr>
          <w:shd w:val="clear" w:color="auto" w:fill="ffffff"/>
        </w:rPr>
        <w:t xml:space="preserve">ơng mở ra kỳ vọng về một cực tăng trưởng quốc gia mới. Điều này thúc đẩy nhu cầu phát triển các đại đô thị hiện đại, sinh thái để đáp ứng tiêu chuẩn sống của cộng đồng cư dân mới.</w:t>
        <w:br/>
        <w:br/>
        <w:t xml:space="preserve">Theo ông Đinh Minh Tuấn - Giám đốc Batdongsan.com.vn khu vực miền Nam, việc</w:t>
      </w:r>
      <w:r>
        <w:rPr>
          <w:shd w:val="clear" w:color="auto" w:fill="ffffff"/>
        </w:rPr>
        <w:t xml:space="preserve"> Đồng Nai trở thành thành phố trực thuộc Trung ương không chỉ mang ý nghĩa thay đổi về mặt hành chính, mà còn là bước nâng tầm vị thế trong cấu trúc kinh tế vùng. Điều này đang tạo ra những tác động nhất định đến tâm lý nhà đầu tư cũng như mặt bằng giá bất</w:t>
      </w:r>
      <w:r>
        <w:rPr>
          <w:shd w:val="clear" w:color="auto" w:fill="ffffff"/>
        </w:rPr>
        <w:t xml:space="preserve"> động sản tại địa phương.</w:t>
        <w:br/>
        <w:br/>
        <w:t xml:space="preserve">Sự gia tăng của mặt bằng giá không chỉ phản ánh kỳ vọng vào các dự án hạ tầng trọng điểm, mà còn cho thấy quá trình dịch chuyển dòng vốn đầu tư về những khu vực sở hữu dư địa phát triển dài hạn.</w:t>
        <w:br/>
        <w:br/>
        <w:t xml:space="preserve">Trong thời gian tới, Đồng Nai đượ</w:t>
      </w:r>
      <w:r>
        <w:rPr>
          <w:shd w:val="clear" w:color="auto" w:fill="ffffff"/>
        </w:rPr>
        <w:t xml:space="preserve">c dự báo sẽ tiếp tục là một trong những thị trường bất động sản thu hút sự quan tâm của cả nhà đầu tư lẫn người mua ở thực./.</w:t>
        <w:br/>
        <w:br/>
        <w:t xml:space="preserve">(Nguồn tham khảo: https://thoibaotaichinhvietnam.vn/thi-truong-bat-dong-san-dong-nai-buoc-vao-chu-ky-tang-truong-moi-198217.html)</w:t>
      </w:r>
      <w:r/>
    </w:p>
    <w:p>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8148, tờ bản đồ 5, có địa chỉ: tại xã</w:t>
            </w:r>
            <w:r>
              <w:rPr>
                <w:b/>
                <w:bCs/>
                <w:color w:val="000000"/>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8148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An Viễn, Tỉnh Đồng Nai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99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w:t>
            </w:r>
            <w:r>
              <w:rPr>
                <w:rFonts w:ascii="Times New Roman" w:hAnsi="Times New Roman" w:eastAsia="Times New Roman" w:cs="Times New Roman"/>
                <w:color w:val="000000"/>
                <w:sz w:val="24"/>
              </w:rPr>
              <w:t xml:space="preserve">ứng </w:t>
            </w:r>
            <w:r>
              <w:rPr>
                <w:rFonts w:ascii="Times New Roman" w:hAnsi="Times New Roman" w:eastAsia="Times New Roman" w:cs="Times New Roman"/>
                <w:color w:val="000000"/>
                <w:sz w:val="24"/>
              </w:rPr>
              <w:t xml:space="preserve">dụng </w:t>
            </w:r>
            <w:r>
              <w:rPr>
                <w:rFonts w:ascii="Times New Roman" w:hAnsi="Times New Roman" w:eastAsia="Times New Roman" w:cs="Times New Roman"/>
                <w:color w:val="000000"/>
                <w:sz w:val="24"/>
              </w:rPr>
              <w:t xml:space="preserve">QH </w:t>
            </w:r>
            <w:r>
              <w:rPr>
                <w:rFonts w:ascii="Times New Roman" w:hAnsi="Times New Roman" w:eastAsia="Times New Roman" w:cs="Times New Roman"/>
                <w:color w:val="000000"/>
                <w:sz w:val="24"/>
              </w:rPr>
              <w:t xml:space="preserve">Đồng </w:t>
            </w:r>
            <w:r>
              <w:rPr>
                <w:rFonts w:ascii="Times New Roman" w:hAnsi="Times New Roman" w:eastAsia="Times New Roman" w:cs="Times New Roman"/>
                <w:color w:val="000000"/>
                <w:sz w:val="24"/>
              </w:rPr>
              <w:t xml:space="preserve">Nai</w:t>
            </w:r>
            <w:r>
              <w:rPr>
                <w:rFonts w:ascii="Times New Roman" w:hAnsi="Times New Roman" w:eastAsia="Times New Roman" w:cs="Times New Roman"/>
                <w:color w:val="000000"/>
                <w:sz w:val="24"/>
              </w:rPr>
              <w:t xml:space="preserve">, xác định</w:t>
            </w:r>
            <w:r>
              <w:rPr>
                <w:rFonts w:ascii="Times New Roman" w:hAnsi="Times New Roman" w:eastAsia="Times New Roman" w:cs="Times New Roman"/>
                <w:color w:val="000000"/>
                <w:sz w:val="24"/>
              </w:rPr>
              <w:t xml:space="preserve"> vị trí tài sản thuộc quy hoạch đất ở </w:t>
            </w:r>
            <w:r>
              <w:rPr>
                <w:rFonts w:ascii="Times New Roman" w:hAnsi="Times New Roman" w:eastAsia="Times New Roman" w:cs="Times New Roman"/>
                <w:color w:val="000000"/>
                <w:sz w:val="24"/>
              </w:rPr>
              <w:t xml:space="preserve">nông </w:t>
            </w:r>
            <w:r>
              <w:rPr>
                <w:rFonts w:ascii="Times New Roman" w:hAnsi="Times New Roman" w:eastAsia="Times New Roman" w:cs="Times New Roman"/>
                <w:color w:val="000000"/>
                <w:sz w:val="24"/>
              </w:rPr>
              <w:t xml:space="preserve">thôn</w:t>
            </w:r>
            <w:r>
              <w:rPr>
                <w:rFonts w:ascii="Times New Roman" w:hAnsi="Times New Roman" w:eastAsia="Times New Roman" w:cs="Times New Roman"/>
                <w:color w:val="000000"/>
                <w:sz w:val="24"/>
              </w:rPr>
              <w:t xml:space="preserve">.</w:t>
            </w:r>
            <w:r>
              <w:rPr>
                <w:color w:val="000000"/>
                <w:highlight w:val="none"/>
              </w:rPr>
            </w:r>
            <w:r>
              <w:rPr>
                <w:color w:val="000000"/>
                <w:highlight w:val="none"/>
              </w:rPr>
            </w:r>
          </w:p>
          <w:p>
            <w:pPr>
              <w:pBdr/>
              <w:spacing/>
              <w:ind/>
              <w:jc w:val="center"/>
              <w:rPr>
                <w:color w:val="000000"/>
              </w:rPr>
            </w:pPr>
            <w:r>
              <w:rPr>
                <w:color w:val="000000"/>
                <w:highlight w:val="none"/>
              </w:rPr>
            </w:r>
            <w:r>
              <mc:AlternateContent>
                <mc:Choice Requires="wpg">
                  <w:drawing>
                    <wp:inline xmlns:wp="http://schemas.openxmlformats.org/drawingml/2006/wordprocessingDrawing" distT="0" distB="0" distL="0" distR="0">
                      <wp:extent cx="3126712" cy="474613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81420" name=""/>
                              <pic:cNvPicPr>
                                <a:picLocks noChangeAspect="1"/>
                              </pic:cNvPicPr>
                              <pic:nvPr/>
                            </pic:nvPicPr>
                            <pic:blipFill rotWithShape="1">
                              <a:blip r:embed="rId17"/>
                              <a:stretch/>
                            </pic:blipFill>
                            <pic:spPr bwMode="auto">
                              <a:xfrm flipH="0" flipV="0">
                                <a:off x="0" y="0"/>
                                <a:ext cx="3126711" cy="47461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46.20pt;height:373.7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Trảng </w:t>
            </w:r>
            <w:r>
              <w:rPr>
                <w:color w:val="000000" w:themeColor="text1"/>
              </w:rPr>
              <w:t xml:space="preserve">Bom - </w:t>
            </w:r>
            <w:r>
              <w:rPr>
                <w:color w:val="000000" w:themeColor="text1"/>
              </w:rPr>
              <w:t xml:space="preserve">An </w:t>
            </w:r>
            <w:r>
              <w:rPr>
                <w:color w:val="000000" w:themeColor="text1"/>
              </w:rPr>
              <w:t xml:space="preserve">Viễn </w:t>
            </w:r>
            <w:r>
              <w:rPr>
                <w:color w:val="000000" w:themeColor="text1"/>
              </w:rPr>
              <w:t xml:space="preserve">khoảng 450</w:t>
            </w:r>
            <w:r>
              <w:rPr>
                <w:color w:val="000000" w:themeColor="text1"/>
              </w:rPr>
              <w:t xml:space="preserve">m.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Đông: Tiếp giáp đường giao thông.</w:t>
              <w:br/>
              <w:t xml:space="preserve">Các hướng khác: Tiếp giáp thửa đất khác.</w:t>
            </w:r>
            <w:r>
              <w:rPr>
                <w:color w:val="000000" w:themeColor="text1"/>
              </w:rPr>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10.87575</w:t>
            </w:r>
            <w:r>
              <w:rPr>
                <w:color w:val="000000"/>
              </w:rPr>
              <w:t xml:space="preserve">, </w:t>
            </w:r>
            <w:r>
              <w:rPr>
                <w:color w:val="000000"/>
              </w:rPr>
              <w:t xml:space="preserve">106.99030555556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447370" cy="2840430"/>
                      <wp:effectExtent l="0" t="0" r="0" b="0"/>
                      <wp:docPr id="6" name=""/>
                      <wp:cNvGraphicFramePr/>
                      <a:graphic xmlns:a="http://schemas.openxmlformats.org/drawingml/2006/main">
                        <a:graphicData uri="http://schemas.openxmlformats.org/drawingml/2006/picture">
                          <pic:pic xmlns:pic="http://schemas.openxmlformats.org/drawingml/2006/picture">
                            <pic:nvPicPr>
                              <pic:cNvPr id="1496296887" name="" descr=""/>
                              <pic:cNvPicPr/>
                              <pic:nvPr/>
                            </pic:nvPicPr>
                            <pic:blipFill rotWithShape="1">
                              <a:blip r:embed="rId18"/>
                              <a:stretch/>
                            </pic:blipFill>
                            <pic:spPr bwMode="auto">
                              <a:xfrm flipH="0" flipV="0">
                                <a:off x="0" y="0"/>
                                <a:ext cx="5447369" cy="28404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8.93pt;height:223.66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phân </w:t>
            </w:r>
            <w:r>
              <w:rPr>
                <w:color w:val="000000"/>
              </w:rPr>
              <w:t xml:space="preserve">lô</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Xã An Viễn, thành phố Đồng Nai</w:t>
            </w:r>
            <w:r/>
          </w:p>
        </w:tc>
        <w:tc>
          <w:tcPr>
            <w:tcBorders/>
            <w:tcW w:w="1605" w:type="dxa"/>
            <w:vAlign w:val="center"/>
            <w:textDirection w:val="lrTb"/>
            <w:noWrap w:val="false"/>
          </w:tcPr>
          <w:p>
            <w:pPr>
              <w:pBdr/>
              <w:spacing/>
              <w:ind/>
              <w:jc w:val="center"/>
              <w:rPr/>
            </w:pPr>
            <w:r>
              <w:t xml:space="preserve">Xã An Viễn, thành phố Đồng Nai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w:t>
            </w:r>
            <w:r>
              <w:t xml:space="preserve">u</w:t>
            </w:r>
            <w:r>
              <w:t xml:space="preserve"> tài sản gắn liền với đất</w:t>
            </w:r>
            <w:r/>
          </w:p>
          <w:p>
            <w:pPr>
              <w:pBdr/>
              <w:spacing/>
              <w:ind/>
              <w:jc w:val="center"/>
              <w:rPr/>
            </w:pPr>
            <w:r>
              <w:t xml:space="preserve"> </w:t>
            </w:r>
            <w:r/>
          </w:p>
        </w:tc>
        <w:tc>
          <w:tcPr>
            <w:tcBorders/>
            <w:tcW w:w="1605" w:type="dxa"/>
            <w:vAlign w:val="center"/>
            <w:textDirection w:val="lrTb"/>
            <w:noWrap w:val="false"/>
          </w:tcPr>
          <w:p>
            <w:pPr>
              <w:pBdr/>
              <w:spacing/>
              <w:ind/>
              <w:jc w:val="center"/>
              <w:rPr/>
            </w:pPr>
            <w:r>
              <w:t xml:space="preserve">Giấy chứng nhận quyền sử dụng đất, quyền sở hữ</w:t>
            </w:r>
            <w:r>
              <w:t xml:space="preserve">u</w:t>
            </w:r>
            <w:r>
              <w:t xml:space="preserve"> tài sản gắn liền với đất </w:t>
            </w:r>
            <w: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99</w:t>
            </w:r>
            <w:r/>
          </w:p>
        </w:tc>
        <w:tc>
          <w:tcPr>
            <w:tcBorders/>
            <w:tcW w:w="1605" w:type="dxa"/>
            <w:vAlign w:val="center"/>
            <w:textDirection w:val="lrTb"/>
            <w:noWrap w:val="false"/>
          </w:tcPr>
          <w:p>
            <w:pPr>
              <w:pBdr/>
              <w:spacing/>
              <w:ind/>
              <w:jc w:val="center"/>
              <w:rPr/>
            </w:pPr>
            <w:r>
              <w:t xml:space="preserve">99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4,5</w:t>
            </w:r>
            <w:r/>
          </w:p>
        </w:tc>
        <w:tc>
          <w:tcPr>
            <w:tcBorders/>
            <w:tcW w:w="1605" w:type="dxa"/>
            <w:vAlign w:val="center"/>
            <w:textDirection w:val="lrTb"/>
            <w:noWrap w:val="false"/>
          </w:tcPr>
          <w:p>
            <w:pPr>
              <w:pBdr/>
              <w:spacing/>
              <w:ind/>
              <w:jc w:val="center"/>
              <w:rPr/>
            </w:pPr>
            <w:r>
              <w:t xml:space="preserve">4,5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22 </w:t>
            </w:r>
            <w:r/>
          </w:p>
        </w:tc>
        <w:tc>
          <w:tcPr>
            <w:tcBorders/>
            <w:tcW w:w="1605" w:type="dxa"/>
            <w:vAlign w:val="center"/>
            <w:textDirection w:val="lrTb"/>
            <w:noWrap w:val="false"/>
          </w:tcPr>
          <w:p>
            <w:pPr>
              <w:pBdr/>
              <w:spacing/>
              <w:ind/>
              <w:jc w:val="center"/>
              <w:rPr/>
            </w:pPr>
            <w:r>
              <w:t xml:space="preserve">22 </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w:t>
            </w:r>
            <w:r/>
          </w:p>
        </w:tc>
        <w:tc>
          <w:tcPr>
            <w:tcBorders/>
            <w:tcW w:w="1605" w:type="dxa"/>
            <w:vAlign w:val="center"/>
            <w:textDirection w:val="lrTb"/>
            <w:noWrap w:val="false"/>
          </w:tcPr>
          <w:p>
            <w:pPr>
              <w:pBdr/>
              <w:spacing/>
              <w:ind/>
              <w:jc w:val="center"/>
              <w:rPr/>
            </w:pPr>
            <w:r>
              <w:t xml:space="preserve">Đông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4"/>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4"/>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4"/>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4"/>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126"/>
        <w:gridCol w:w="1559"/>
        <w:gridCol w:w="1842"/>
        <w:gridCol w:w="1529"/>
        <w:gridCol w:w="1732"/>
      </w:tblGrid>
      <w:tr>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55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4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52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212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55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4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Trảng Bom - An Viễn, Xã An Viễn, Huyện Trảng Bom, Tỉnh Đồng Nai (Nay là xã An Viễn, TP Đồng Nai)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r>
      <w:tr>
        <w:trPr>
          <w:trHeight w:val="17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https://www.facebook.com/groups/482345335620583/posts/2412166965971734/</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https://guland.vn/post/dat-nha-an-vien-trang-bom-dong-nai-2267724</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0949617434 </w:t>
              <w:br/>
              <w:t xml:space="preserve">(Toán)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0768819819</w:t>
              <w:br/>
              <w:t xml:space="preserve">(Mạnh)</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0964200073</w:t>
              <w:br/>
              <w:t xml:space="preserve">(Năm Phú)</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Đã giao dịch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r>
      <w:tr>
        <w:trPr>
          <w:trHeight w:val="15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(99m²)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(80m²), Đất trồng cây lâu năm (147,2m², QH: 56,2m²)</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(217,6m²)</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(192,8m², QH: 61,8m²)</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 CLN: Có thời hạn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r>
      <w:tr>
        <w:trPr>
          <w:trHeight w:val="3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(VT2), xã An Viễn, huyện Trảng Bom, Đồng Nai (Nay là xã An Viễn, TP Đồng Nai); Cách đường Trảng Bom - An Viễn khoảng 450m.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Xã An Viễn, Huyện Trảng Bom, Tỉnh Đồng Nai (Nay là xã An Viễn, TP Đồng Nai)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(VT2), xã An Viễn, huyện Trảng Bom, Đồng Nai (Nay là xã An Viễn, TP Đồng Nai); Cách đường Trảng Bom - An Viễn khoảng 400m.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Xã An Viễn, Huyện Trảng Bom, Tỉnh Đồng Nai (Nay là xã An Viễn, TP Đồng Nai) </w:t>
            </w:r>
            <w:r/>
          </w:p>
        </w:tc>
      </w:tr>
      <w:tr>
        <w:trPr>
          <w:trHeight w:val="10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99</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227,2 (QH: 56.2)</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217,6</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192,8 (QH: 61,8)</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4,50</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10,40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 + 01 mặt ngõ</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 </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4.908.974.000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3.500.000.000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3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Chiều sâu (m)</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bCs/>
          <w:lang w:val="de-DE"/>
        </w:rPr>
      </w:pPr>
      <w:r>
        <w:rPr>
          <w:highlight w:val="none"/>
          <w:lang w:val="it-IT"/>
        </w:rPr>
      </w:r>
      <w:r>
        <w:rPr>
          <w:highlight w:val="none"/>
          <w:lang w:val="it-IT"/>
        </w:rPr>
      </w:r>
      <w:r>
        <w:rPr>
          <w:b/>
          <w:bCs/>
          <w:lang w:val="de-DE"/>
        </w:rPr>
      </w:r>
    </w:p>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2"/>
        <w:gridCol w:w="1775"/>
        <w:gridCol w:w="937"/>
        <w:gridCol w:w="1794"/>
        <w:gridCol w:w="1709"/>
        <w:gridCol w:w="1807"/>
        <w:gridCol w:w="1885"/>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12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16.204.800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16.544.118</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16.338.174</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4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20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(99m²)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(80m²), Đất trồng cây lâu năm (147,2m², QH: 56,2m²)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(217,6m²)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(192,8m², QH: 61,8m²)</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17.015.040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156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 CLN: Có thời hạn</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17.015.040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396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(VT2), xã An Viễn, huyện Trảng Bom, Đồng Nai (Nay là xã An Viễn, TP Đồng Nai); Cách đường Trảng Bom - An Viễn khoảng 450m.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Xã An Viễn, Huyện Trảng Bom, Tỉnh Đồng Nai (Nay là xã An Viễn, TP Đồng Nai)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(VT2), xã An Viễn, huyện Trảng Bom, Đồng Nai (Nay là xã An Viễn, TP Đồng Nai); Cách đường Trảng Bom - An Viễn khoảng 400m.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Xã An Viễn, Huyện Trảng Bom, Tỉnh Đồng Nai (Nay là xã An Viễn, TP Đồng Nai)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15.394.560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14.704.357 </w:t>
            </w:r>
            <w:r/>
          </w:p>
        </w:tc>
      </w:tr>
      <w:tr>
        <w:trPr>
          <w:trHeight w:val="10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496.324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490.145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17.040.441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15.194.502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16.366.848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17.040.441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15.680.646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99</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227,2 (QH: 56.2)</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217,6</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192,8 (QH: 61,8)</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827.206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490.145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16.690.944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15.684.647 </w:t>
            </w: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10,4</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-816.909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14.867.739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 + 01 mặt ngõ</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13.233.921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-1.323.529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13.233.921 </w:t>
            </w: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16.366.848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13.720.065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5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15.543.677 </w:t>
            </w:r>
            <w:r/>
          </w:p>
        </w:tc>
      </w:tr>
      <w:tr>
        <w:trPr>
          <w:trHeight w:val="7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6,44%</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-11,73%</w:t>
            </w:r>
            <w:r/>
          </w:p>
        </w:tc>
      </w:tr>
      <w:tr>
        <w:trPr>
          <w:trHeight w:val="9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4.537.344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2.647.059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5.064.834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- 8%</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324.096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3.104.253 </w:t>
            </w:r>
            <w:r/>
          </w:p>
        </w:tc>
      </w:tr>
    </w:tbl>
    <w:p>
      <w:pPr>
        <w:pBdr/>
        <w:tabs>
          <w:tab w:val="left" w:leader="none" w:pos="720"/>
        </w:tabs>
        <w:spacing w:after="120" w:before="120" w:line="276" w:lineRule="auto"/>
        <w:ind w:firstLine="0" w:left="0"/>
        <w:jc w:val="both"/>
        <w:rPr>
          <w:b/>
          <w:bCs/>
          <w:lang w:val="nl-NL"/>
        </w:rPr>
      </w:pPr>
      <w:r>
        <w:rPr>
          <w:b/>
          <w:highlight w:val="none"/>
          <w:lang w:val="nl-NL" w:bidi="nl-NL"/>
        </w:rPr>
      </w:r>
      <w:r>
        <w:rPr>
          <w:b/>
          <w:highlight w:val="none"/>
          <w:lang w:val="nl-NL"/>
        </w:rPr>
      </w:r>
      <w:r>
        <w:rPr>
          <w:b/>
          <w:bCs/>
          <w:lang w:val="nl-NL"/>
        </w:rPr>
      </w:r>
    </w:p>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-10.45</w:t>
      </w:r>
      <w:r>
        <w:t xml:space="preserve">% đến</w:t>
      </w:r>
      <w:r>
        <w:t xml:space="preserve"> </w:t>
      </w:r>
      <w:r>
        <w:t xml:space="preserve"> </w:t>
      </w:r>
      <w:r>
        <w:t xml:space="preserve">8.68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32"/>
        <w:gridCol w:w="2781"/>
        <w:gridCol w:w="1559"/>
        <w:gridCol w:w="1559"/>
        <w:gridCol w:w="2693"/>
      </w:tblGrid>
      <w:tr>
        <w:trPr>
          <w:trHeight w:val="154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16.366.848</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33,34%</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5.455.616</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16.544.118</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5.514.706</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13.720.065</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4.573.355</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15.543.677</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15.500.000</w:t>
            </w: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w:t>
      </w:r>
      <w:r>
        <w:rPr>
          <w:b/>
          <w:bCs/>
          <w:color w:val="000000" w:themeColor="text1"/>
        </w:rPr>
        <w:t xml:space="preserve"> </w:t>
      </w:r>
      <w:r>
        <w:rPr>
          <w:b/>
          <w:bCs/>
        </w:rPr>
        <w:t xml:space="preserve">đồng/m².</w:t>
      </w:r>
      <w:r>
        <w:rPr>
          <w:b/>
          <w:bCs/>
          <w:highlight w:val="none"/>
        </w:rPr>
      </w:r>
      <w:r>
        <w:rPr>
          <w:b/>
          <w:bCs/>
          <w:highlight w:val="none"/>
        </w:rPr>
      </w:r>
    </w:p>
    <w:p>
      <w:pPr>
        <w:pStyle w:val="1024"/>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40" w:lineRule="auto"/>
              <w:ind/>
              <w:jc w:val="both"/>
              <w:rPr>
                <w:b/>
                <w:bCs/>
              </w:rPr>
            </w:pPr>
            <w:r>
              <w:rPr>
                <w:color w:val="000000"/>
              </w:rPr>
              <w:t xml:space="preserve">Quyền sử dụng đất tại thửa đất số 8148, tờ bản đồ 5, có địa chỉ: tại xã</w:t>
            </w:r>
            <w:r>
              <w:rPr>
                <w:color w:val="000000"/>
              </w:rPr>
              <w:t xml:space="preserve"> An Viễn, thành phố Đồng Nai theo Giấy chứng nhận quyền sử dụng đất, quyền sở hữu tài sản gắn liền với đất số AA 08655859, số vào sổ cấp GCN: CN18374 do Văn phòng đăng ký đất đai chi nhánh Trảng Bom cấp ngày 19/06/2026; chủ sử dụng đất là Ông Lê Đình Năm.</w:t>
            </w:r>
            <w:r>
              <w:rPr>
                <w:b/>
                <w:bCs/>
              </w:rPr>
            </w:r>
            <w:r>
              <w:rPr>
                <w:b/>
                <w:bCs/>
              </w:rPr>
            </w:r>
          </w:p>
        </w:tc>
        <w:tc>
          <w:tcPr>
            <w:shd w:val="clear" w:color="000000" w:fill="ffffff"/>
            <w:tcBorders/>
            <w:tcW w:w="1170" w:type="pct"/>
            <w:vAlign w:val="center"/>
            <w:textDirection w:val="lrTb"/>
            <w:noWrap w:val="false"/>
          </w:tcPr>
          <w:p>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40"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40" w:lineRule="auto"/>
              <w:ind/>
              <w:jc w:val="center"/>
              <w:rPr>
                <w:color w:val="000000"/>
              </w:rPr>
            </w:pPr>
            <w:r>
              <w:rPr>
                <w:color w:val="000000" w:themeColor="text1"/>
              </w:rPr>
              <w:t xml:space="preserve">99</w:t>
            </w:r>
            <w:r>
              <w:rPr>
                <w:color w:val="000000"/>
              </w:rPr>
            </w:r>
            <w:r>
              <w:rPr>
                <w:color w:val="000000"/>
              </w:rPr>
            </w:r>
          </w:p>
        </w:tc>
        <w:tc>
          <w:tcPr>
            <w:shd w:val="clear" w:color="000000" w:fill="ffffff"/>
            <w:tcBorders/>
            <w:tcW w:w="1389" w:type="pct"/>
            <w:vAlign w:val="center"/>
            <w:textDirection w:val="lrTb"/>
            <w:noWrap w:val="false"/>
          </w:tcPr>
          <w:p>
            <w:pPr>
              <w:pBdr/>
              <w:spacing w:after="40" w:before="40" w:line="240" w:lineRule="auto"/>
              <w:ind/>
              <w:jc w:val="center"/>
              <w:rPr/>
            </w:pPr>
            <w:r>
              <w:rPr>
                <w:color w:val="000000" w:themeColor="text1"/>
              </w:rPr>
              <w:t xml:space="preserve">15.500.000</w:t>
            </w:r>
            <w:r/>
          </w:p>
        </w:tc>
        <w:tc>
          <w:tcPr>
            <w:shd w:val="clear" w:color="000000" w:fill="ffffff"/>
            <w:tcBorders/>
            <w:tcW w:w="1170"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tcW w:w="3830" w:type="pct"/>
            <w:vAlign w:val="center"/>
            <w:textDirection w:val="lrTb"/>
            <w:noWrap/>
          </w:tcPr>
          <w:p>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w:t>
            </w:r>
            <w:r>
              <w:rPr>
                <w:b/>
                <w:bCs/>
                <w:i/>
                <w:iCs/>
                <w:color w:val="000000"/>
              </w:rPr>
              <w:t xml:space="preserve">tỷ </w:t>
            </w:r>
            <w:r>
              <w:rPr>
                <w:b/>
                <w:bCs/>
                <w:i/>
                <w:iCs/>
                <w:color w:val="000000"/>
              </w:rPr>
              <w:t xml:space="preserve">năm </w:t>
            </w:r>
            <w:r>
              <w:rPr>
                <w:b/>
                <w:bCs/>
                <w:i/>
                <w:iCs/>
                <w:color w:val="000000"/>
              </w:rPr>
              <w:t xml:space="preserve">trăm </w:t>
            </w:r>
            <w:r>
              <w:rPr>
                <w:b/>
                <w:bCs/>
                <w:i/>
                <w:iCs/>
                <w:color w:val="000000"/>
              </w:rPr>
              <w:t xml:space="preserve">ba </w:t>
            </w:r>
            <w:r>
              <w:rPr>
                <w:b/>
                <w:bCs/>
                <w:i/>
                <w:iCs/>
                <w:color w:val="000000"/>
              </w:rPr>
              <w:t xml:space="preserve">mươi </w:t>
            </w:r>
            <w:r>
              <w:rPr>
                <w:b/>
                <w:bCs/>
                <w:i/>
                <w:iCs/>
                <w:color w:val="000000"/>
              </w:rPr>
              <w:t xml:space="preserve">bốn </w:t>
            </w:r>
            <w:r>
              <w:rPr>
                <w:b/>
                <w:bCs/>
                <w:i/>
                <w:iCs/>
                <w:color w:val="000000"/>
              </w:rPr>
              <w:t xml:space="preserve">tri</w:t>
            </w:r>
            <w:r>
              <w:rPr>
                <w:b/>
                <w:bCs/>
                <w:i/>
                <w:iCs/>
                <w:color w:val="000000"/>
              </w:rPr>
              <w:t xml:space="preserve">ệu </w:t>
            </w:r>
            <w:r>
              <w:rPr>
                <w:b/>
                <w:bCs/>
                <w:i/>
                <w:iCs/>
                <w:color w:val="000000"/>
              </w:rPr>
              <w:t xml:space="preserve">nă</w:t>
            </w:r>
            <w:r>
              <w:rPr>
                <w:b/>
                <w:bCs/>
                <w:i/>
                <w:iCs/>
                <w:color w:val="000000"/>
              </w:rPr>
              <w:t xml:space="preserve">m </w:t>
            </w:r>
            <w:r>
              <w:rPr>
                <w:b/>
                <w:bCs/>
                <w:i/>
                <w:iCs/>
                <w:color w:val="000000"/>
              </w:rPr>
              <w:t xml:space="preserve">tră</w:t>
            </w:r>
            <w:r>
              <w:rPr>
                <w:b/>
                <w:bCs/>
                <w:i/>
                <w:iCs/>
                <w:color w:val="000000"/>
              </w:rPr>
              <w:t xml:space="preserve">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4"/>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4"/>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4"/>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275/2026/1180/VFI-CT.69.A</w:t>
      </w:r>
      <w:r>
        <w:rPr>
          <w:color w:val="ff0000"/>
          <w:lang w:val="vi-VN"/>
        </w:rPr>
        <w:t xml:space="preserve"> </w:t>
      </w:r>
      <w:r>
        <w:rPr>
          <w:color w:val="000000" w:themeColor="text1"/>
        </w:rPr>
        <w:t xml:space="preserve">ngày 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4"/>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4"/>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4"/>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275/2026/1180/VFI-BC.69.A</w:t>
      </w:r>
      <w:r>
        <w:rPr>
          <w:i/>
          <w:lang w:val="pt-BR"/>
        </w:rPr>
        <w:t xml:space="preserve"> </w:t>
      </w:r>
      <w:r>
        <w:rPr>
          <w:i/>
          <w:lang w:val="pt-BR"/>
        </w:rPr>
        <w:t xml:space="preserve">ngày </w:t>
      </w:r>
      <w:r>
        <w:rPr>
          <w:i/>
          <w:lang w:val="pt-BR"/>
        </w:rPr>
        <w:t xml:space="preserve">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8"/>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89092" cy="254030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82238" name=""/>
                              <pic:cNvPicPr>
                                <a:picLocks noChangeAspect="1"/>
                              </pic:cNvPicPr>
                              <pic:nvPr/>
                            </pic:nvPicPr>
                            <pic:blipFill rotWithShape="1">
                              <a:blip r:embed="rId19"/>
                              <a:stretch/>
                            </pic:blipFill>
                            <pic:spPr bwMode="auto">
                              <a:xfrm flipH="0" flipV="0">
                                <a:off x="0" y="0"/>
                                <a:ext cx="1589090" cy="2540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5.13pt;height:200.0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62712" cy="229703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37962" name=""/>
                              <pic:cNvPicPr>
                                <a:picLocks noChangeAspect="1"/>
                              </pic:cNvPicPr>
                              <pic:nvPr/>
                            </pic:nvPicPr>
                            <pic:blipFill rotWithShape="1">
                              <a:blip r:embed="rId20"/>
                              <a:stretch/>
                            </pic:blipFill>
                            <pic:spPr bwMode="auto">
                              <a:xfrm flipH="0" flipV="0">
                                <a:off x="0" y="0"/>
                                <a:ext cx="3062711" cy="2297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1.16pt;height:180.8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735" cy="216505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10774" name=""/>
                              <pic:cNvPicPr>
                                <a:picLocks noChangeAspect="1"/>
                              </pic:cNvPicPr>
                              <pic:nvPr/>
                            </pic:nvPicPr>
                            <pic:blipFill rotWithShape="1">
                              <a:blip r:embed="rId21"/>
                              <a:stretch/>
                            </pic:blipFill>
                            <pic:spPr bwMode="auto">
                              <a:xfrm flipH="0" flipV="0">
                                <a:off x="0" y="0"/>
                                <a:ext cx="2886734" cy="21650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7.30pt;height:170.4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4026" cy="216862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304" name=""/>
                              <pic:cNvPicPr>
                                <a:picLocks noChangeAspect="1"/>
                              </pic:cNvPicPr>
                              <pic:nvPr/>
                            </pic:nvPicPr>
                            <pic:blipFill rotWithShape="1">
                              <a:blip r:embed="rId22"/>
                              <a:stretch/>
                            </pic:blipFill>
                            <pic:spPr bwMode="auto">
                              <a:xfrm rot="0" flipH="0" flipV="0">
                                <a:off x="0" y="0"/>
                                <a:ext cx="2934025" cy="21686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1.03pt;height:170.76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4875" cy="23102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74153" name=""/>
                              <pic:cNvPicPr>
                                <a:picLocks noChangeAspect="1"/>
                              </pic:cNvPicPr>
                              <pic:nvPr/>
                            </pic:nvPicPr>
                            <pic:blipFill rotWithShape="1">
                              <a:blip r:embed="rId23"/>
                              <a:stretch/>
                            </pic:blipFill>
                            <pic:spPr bwMode="auto">
                              <a:xfrm flipH="0" flipV="0">
                                <a:off x="0" y="0"/>
                                <a:ext cx="2964875" cy="23102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3.45pt;height:181.9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48721" cy="230704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6355" name=""/>
                              <pic:cNvPicPr>
                                <a:picLocks noChangeAspect="1"/>
                              </pic:cNvPicPr>
                              <pic:nvPr/>
                            </pic:nvPicPr>
                            <pic:blipFill rotWithShape="1">
                              <a:blip r:embed="rId24"/>
                              <a:stretch/>
                            </pic:blipFill>
                            <pic:spPr bwMode="auto">
                              <a:xfrm flipH="0" flipV="0">
                                <a:off x="0" y="0"/>
                                <a:ext cx="2848721" cy="23070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31pt;height:181.6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275/2026/1180/VFI-BC.69.A</w:t>
      </w:r>
      <w:r>
        <w:rPr>
          <w:i/>
          <w:lang w:val="pt-BR"/>
        </w:rPr>
        <w:t xml:space="preserve"> </w:t>
      </w:r>
      <w:r>
        <w:rPr>
          <w:i/>
          <w:lang w:val="pt-BR"/>
        </w:rPr>
        <w:t xml:space="preserve">ngày </w:t>
      </w:r>
      <w:r>
        <w:rPr>
          <w:i/>
          <w:lang w:val="pt-BR"/>
        </w:rPr>
        <w:t xml:space="preserve">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https://www.facebook.com/groups/482345335620583/posts/2412166965971734/</w:t>
            </w:r>
            <w:r>
              <w:rPr>
                <w:color w:val="000000" w:themeColor="text1"/>
                <w:sz w:val="22"/>
                <w:szCs w:val="22"/>
              </w:rPr>
              <w:br/>
              <w:t xml:space="preserve">0949617434</w:t>
            </w:r>
            <w:r>
              <w:rPr>
                <w:sz w:val="22"/>
                <w:szCs w:val="22"/>
              </w:rPr>
              <w:t xml:space="preserve"> </w:t>
            </w:r>
            <w:r>
              <w:rPr>
                <w:sz w:val="22"/>
                <w:szCs w:val="22"/>
              </w:rPr>
              <w:t xml:space="preserve">(Toán</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4.908.974.000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3.681.730.500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05/2026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(147,2m², QH: 56,2m²)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nông thôn – Lâu dài</w:t>
            </w:r>
            <w:r>
              <w:rPr>
                <w:color w:val="000000" w:themeColor="text1"/>
                <w:sz w:val="22"/>
                <w:szCs w:val="22"/>
              </w:rPr>
            </w:r>
            <w:r>
              <w:rPr>
                <w:color w:val="000000" w:themeColor="text1"/>
                <w:sz w:val="22"/>
                <w:szCs w:val="22"/>
              </w:rPr>
            </w:r>
          </w:p>
          <w:p>
            <w:pPr>
              <w:pBdr/>
              <w:spacing/>
              <w:ind/>
              <w:jc w:val="center"/>
              <w:rPr>
                <w:sz w:val="22"/>
                <w:szCs w:val="22"/>
              </w:rPr>
            </w:pPr>
            <w:r>
              <w:rPr>
                <w:color w:val="000000" w:themeColor="text1"/>
                <w:sz w:val="22"/>
                <w:szCs w:val="22"/>
              </w:rPr>
              <w:t xml:space="preserve">Đất trồng cây lâu năm – Có thời hạn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Trảng Bom - An Viễn (</w:t>
            </w:r>
            <w:r>
              <w:rPr>
                <w:color w:val="000000" w:themeColor="text1"/>
                <w:sz w:val="22"/>
                <w:szCs w:val="22"/>
              </w:rPr>
              <w:t xml:space="preserve">VT2)</w:t>
            </w:r>
            <w:r>
              <w:rPr>
                <w:color w:val="000000" w:themeColor="text1"/>
                <w:sz w:val="22"/>
                <w:szCs w:val="22"/>
              </w:rPr>
              <w:t xml:space="preserve">, Xã An Viễn, Huyện Trảng Bom, Tỉnh Đồng Nai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227,2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252582" cy="1977523"/>
                      <wp:effectExtent l="0" t="0" r="0" b="0"/>
                      <wp:docPr id="13" name=""/>
                      <wp:cNvGraphicFramePr/>
                      <a:graphic xmlns:a="http://schemas.openxmlformats.org/drawingml/2006/main">
                        <a:graphicData uri="http://schemas.openxmlformats.org/drawingml/2006/picture">
                          <pic:pic xmlns:pic="http://schemas.openxmlformats.org/drawingml/2006/picture">
                            <pic:nvPicPr>
                              <pic:cNvPr id="1932286338" name="" descr=""/>
                              <pic:cNvPicPr/>
                              <pic:nvPr/>
                            </pic:nvPicPr>
                            <pic:blipFill rotWithShape="1">
                              <a:blip r:embed="rId25"/>
                              <a:stretch/>
                            </pic:blipFill>
                            <pic:spPr bwMode="auto">
                              <a:xfrm flipH="0" flipV="0">
                                <a:off x="0" y="0"/>
                                <a:ext cx="2252580" cy="19775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7.37pt;height:155.7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9998" cy="2001273"/>
                      <wp:effectExtent l="0" t="0" r="0" b="0"/>
                      <wp:docPr id="14" name=""/>
                      <wp:cNvGraphicFramePr/>
                      <a:graphic xmlns:a="http://schemas.openxmlformats.org/drawingml/2006/main">
                        <a:graphicData uri="http://schemas.openxmlformats.org/drawingml/2006/picture">
                          <pic:pic xmlns:pic="http://schemas.openxmlformats.org/drawingml/2006/picture">
                            <pic:nvPicPr>
                              <pic:cNvPr id="530442976" name="" descr=""/>
                              <pic:cNvPicPr/>
                              <pic:nvPr/>
                            </pic:nvPicPr>
                            <pic:blipFill rotWithShape="1">
                              <a:blip r:embed="rId26"/>
                              <a:stretch/>
                            </pic:blipFill>
                            <pic:spPr bwMode="auto">
                              <a:xfrm rot="0" flipH="0" flipV="0">
                                <a:off x="0" y="0"/>
                                <a:ext cx="2749997" cy="20012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6.54pt;height:157.58pt;mso-wrap-distance-left:0.00pt;mso-wrap-distance-top:0.00pt;mso-wrap-distance-right:0.00pt;mso-wrap-distance-bottom:0.00pt;rotation:0;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248338" cy="62416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74041" name=""/>
                              <pic:cNvPicPr>
                                <a:picLocks noChangeAspect="1"/>
                              </pic:cNvPicPr>
                              <pic:nvPr/>
                            </pic:nvPicPr>
                            <pic:blipFill rotWithShape="1">
                              <a:blip r:embed="rId27"/>
                              <a:stretch/>
                            </pic:blipFill>
                            <pic:spPr bwMode="auto">
                              <a:xfrm rot="0"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98.29pt;height:49.15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tc>
      </w:tr>
      <w:tr>
        <w:trPr>
          <w:trHeight w:val="272"/>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lang w:val="pt-BR"/>
        </w:rPr>
      </w:pPr>
      <w:r>
        <w:rPr>
          <w:b/>
          <w:bCs/>
          <w:iCs/>
          <w:highlight w:val="none"/>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0768819819</w:t>
            </w:r>
            <w:r>
              <w:rPr>
                <w:sz w:val="22"/>
                <w:szCs w:val="22"/>
              </w:rPr>
              <w:t xml:space="preserve"> (Mạnh</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(217.6m²)</w:t>
            </w:r>
            <w:r>
              <w:rPr>
                <w:sz w:val="22"/>
                <w:szCs w:val="22"/>
              </w:rPr>
            </w:r>
            <w:r>
              <w:rPr>
                <w:sz w:val="22"/>
                <w:szCs w:val="22"/>
              </w:rPr>
            </w:r>
          </w:p>
        </w:tc>
      </w:tr>
      <w:tr>
        <w:trPr>
          <w:trHeight w:val="295"/>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Trảng Bom,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217,6</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35590" cy="1654264"/>
                      <wp:effectExtent l="0" t="0" r="0" b="0"/>
                      <wp:docPr id="16" name=""/>
                      <wp:cNvGraphicFramePr/>
                      <a:graphic xmlns:a="http://schemas.openxmlformats.org/drawingml/2006/main">
                        <a:graphicData uri="http://schemas.openxmlformats.org/drawingml/2006/picture">
                          <pic:pic xmlns:pic="http://schemas.openxmlformats.org/drawingml/2006/picture">
                            <pic:nvPicPr>
                              <pic:cNvPr id="1715150476" name="" descr=""/>
                              <pic:cNvPicPr/>
                              <pic:nvPr/>
                            </pic:nvPicPr>
                            <pic:blipFill rotWithShape="1">
                              <a:blip r:embed="rId28"/>
                              <a:stretch/>
                            </pic:blipFill>
                            <pic:spPr bwMode="auto">
                              <a:xfrm flipH="0" flipV="0">
                                <a:off x="0" y="0"/>
                                <a:ext cx="2635588" cy="16542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7.53pt;height:130.2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5590" cy="1654264"/>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38436923" name="" descr=""/>
                              <pic:cNvPicPr/>
                              <pic:nvPr/>
                            </pic:nvPicPr>
                            <pic:blipFill rotWithShape="1">
                              <a:blip r:embed="rId29"/>
                              <a:stretch/>
                            </pic:blipFill>
                            <pic:spPr bwMode="auto">
                              <a:xfrm rot="0" flipH="0" flipV="0">
                                <a:off x="0" y="0"/>
                                <a:ext cx="2635587" cy="16542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7.53pt;height:130.26pt;mso-wrap-distance-left:0.00pt;mso-wrap-distance-top:0.00pt;mso-wrap-distance-right:0.00pt;mso-wrap-distance-bottom:0.00pt;rotation:0;z-index:1;" stroked="false">
                      <v:imagedata r:id="rId29"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248338" cy="62416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73344" name=""/>
                              <pic:cNvPicPr>
                                <a:picLocks noChangeAspect="1"/>
                              </pic:cNvPicPr>
                              <pic:nvPr/>
                            </pic:nvPicPr>
                            <pic:blipFill rotWithShape="1">
                              <a:blip r:embed="rId30"/>
                              <a:stretch/>
                            </pic:blipFill>
                            <pic:spPr bwMode="auto">
                              <a:xfrm rot="0"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98.29pt;height:49.15pt;mso-wrap-distance-left:0.00pt;mso-wrap-distance-top:0.00pt;mso-wrap-distance-right:0.00pt;mso-wrap-distance-bottom:0.00pt;rotation:0;z-index:1;" stroked="false">
                      <v:imagedata r:id="rId30"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https://guland.vn/post/dat-nha-an-vien-trang-bom-dong-nai-2267724</w:t>
            </w:r>
            <w:r>
              <w:rPr>
                <w:color w:val="000000" w:themeColor="text1"/>
                <w:sz w:val="22"/>
                <w:szCs w:val="22"/>
              </w:rPr>
              <w:br/>
            </w:r>
            <w:r>
              <w:rPr>
                <w:sz w:val="22"/>
                <w:szCs w:val="22"/>
              </w:rPr>
              <w:t xml:space="preserve">SĐT: </w:t>
            </w:r>
            <w:r>
              <w:rPr>
                <w:color w:val="000000" w:themeColor="text1"/>
                <w:sz w:val="22"/>
                <w:szCs w:val="22"/>
              </w:rPr>
              <w:t xml:space="preserve">0964200073</w:t>
            </w:r>
            <w:r>
              <w:rPr>
                <w:sz w:val="22"/>
                <w:szCs w:val="22"/>
              </w:rPr>
              <w:t xml:space="preserve"> </w:t>
            </w:r>
            <w:r>
              <w:rPr>
                <w:sz w:val="22"/>
                <w:szCs w:val="22"/>
              </w:rPr>
              <w:br/>
              <w:t xml:space="preserve">(Năm Phú</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(192,8m², QH: 61,8m²)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Tỉnh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192,8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54640" cy="1697171"/>
                      <wp:effectExtent l="0" t="0" r="0" b="0"/>
                      <wp:docPr id="19" name=""/>
                      <wp:cNvGraphicFramePr/>
                      <a:graphic xmlns:a="http://schemas.openxmlformats.org/drawingml/2006/main">
                        <a:graphicData uri="http://schemas.openxmlformats.org/drawingml/2006/picture">
                          <pic:pic xmlns:pic="http://schemas.openxmlformats.org/drawingml/2006/picture">
                            <pic:nvPicPr>
                              <pic:cNvPr id="2102634568" name="" descr=""/>
                              <pic:cNvPicPr/>
                              <pic:nvPr/>
                            </pic:nvPicPr>
                            <pic:blipFill rotWithShape="1">
                              <a:blip r:embed="rId31"/>
                              <a:stretch/>
                            </pic:blipFill>
                            <pic:spPr bwMode="auto">
                              <a:xfrm flipH="0" flipV="0">
                                <a:off x="0" y="0"/>
                                <a:ext cx="2654638" cy="16971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9.03pt;height:133.6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16565" cy="1870343"/>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12222626" name="" descr=""/>
                              <pic:cNvPicPr/>
                              <pic:nvPr/>
                            </pic:nvPicPr>
                            <pic:blipFill rotWithShape="1">
                              <a:blip r:embed="rId32"/>
                              <a:stretch/>
                            </pic:blipFill>
                            <pic:spPr bwMode="auto">
                              <a:xfrm flipH="0" flipV="0">
                                <a:off x="0" y="0"/>
                                <a:ext cx="2816563" cy="18703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1.78pt;height:147.27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248337" cy="624169"/>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0748" name=""/>
                              <pic:cNvPicPr>
                                <a:picLocks noChangeAspect="1"/>
                              </pic:cNvPicPr>
                              <pic:nvPr/>
                            </pic:nvPicPr>
                            <pic:blipFill rotWithShape="1">
                              <a:blip r:embed="rId33"/>
                              <a:stretch/>
                            </pic:blipFill>
                            <pic:spPr bwMode="auto">
                              <a:xfrm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98.29pt;height:49.15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280</cp:revision>
  <dcterms:created xsi:type="dcterms:W3CDTF">2025-09-15T09:58:00Z</dcterms:created>
  <dcterms:modified xsi:type="dcterms:W3CDTF">2026-08-06T06:36:39Z</dcterms:modified>
</cp:coreProperties>
</file>