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27782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27782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275/2026/1141/VFI-CT.65.A</w:t>
                            </w:r>
                            <w:r>
                              <w:rPr>
                                <w:b/>
                                <w:color w:val="000000" w:themeColor="text1"/>
                              </w:rPr>
                              <w:t xml:space="preserve">/4901851</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CÔNG TY TNHH BAO BÌ THÁI HÀ HƯNG</w:t>
                            </w:r>
                            <w:r>
                              <w:rPr>
                                <w:rFonts w:ascii="Times New Roman Bold" w:hAnsi="Times New Roman Bold"/>
                                <w:b/>
                                <w:color w:val="000000" w:themeColor="text1"/>
                              </w:rPr>
                            </w:r>
                            <w:r>
                              <w:rPr>
                                <w:rFonts w:ascii="Times New Roman Bold" w:hAnsi="Times New Roman Bold"/>
                                <w:b/>
                                <w:color w:val="000000" w:themeColor="text1"/>
                              </w:rPr>
                            </w:r>
                          </w:p>
                          <w:p>
                            <w:pPr>
                              <w:pBdr/>
                              <w:spacing w:after="120" w:before="120" w:line="360" w:lineRule="auto"/>
                              <w:ind/>
                              <w:jc w:val="both"/>
                              <w:rPr>
                                <w:b w:val="0"/>
                                <w:bCs w:val="0"/>
                                <w:color w:val="000000"/>
                                <w14:ligatures w14:val="none"/>
                              </w:rPr>
                            </w:pPr>
                            <w:r>
                              <w:rPr>
                                <w:b/>
                                <w:color w:val="000000" w:themeColor="text1"/>
                              </w:rPr>
                              <w:t xml:space="preserve">Tài sản thẩm </w:t>
                            </w:r>
                            <w:r>
                              <w:rPr>
                                <w:b/>
                                <w:color w:val="000000" w:themeColor="text1"/>
                              </w:rPr>
                              <w:t xml:space="preserve">định: </w:t>
                            </w:r>
                            <w:r>
                              <w:rPr>
                                <w:color w:val="000000" w:themeColor="text1"/>
                              </w:rPr>
                              <w:t xml:space="preserve">Quyền sử dụng đất tại thửa đất số: </w:t>
                            </w:r>
                            <w:r>
                              <w:rPr>
                                <w:color w:val="000000" w:themeColor="text1"/>
                              </w:rPr>
                              <w:t xml:space="preserve">409</w:t>
                            </w:r>
                            <w:r>
                              <w:rPr>
                                <w:color w:val="000000" w:themeColor="text1"/>
                              </w:rPr>
                              <w:t xml:space="preserve">, tờ bản đồ số: 1</w:t>
                            </w:r>
                            <w:r>
                              <w:rPr>
                                <w:color w:val="000000" w:themeColor="text1"/>
                              </w:rPr>
                              <w:t xml:space="preserve">2</w:t>
                            </w:r>
                            <w:r>
                              <w:rPr>
                                <w:color w:val="000000" w:themeColor="text1"/>
                              </w:rPr>
                              <w:t xml:space="preserve">, có địa chỉ: </w:t>
                            </w:r>
                            <w:r>
                              <w:rPr>
                                <w:color w:val="000000" w:themeColor="text1"/>
                              </w:rPr>
                              <w:t xml:space="preserve">Phường </w:t>
                            </w:r>
                            <w:r>
                              <w:rPr>
                                <w:color w:val="000000" w:themeColor="text1"/>
                              </w:rPr>
                              <w:t xml:space="preserve">Phùng </w:t>
                            </w:r>
                            <w:r>
                              <w:rPr>
                                <w:color w:val="000000" w:themeColor="text1"/>
                              </w:rPr>
                              <w:t xml:space="preserve">Chí </w:t>
                            </w:r>
                            <w:r>
                              <w:rPr>
                                <w:color w:val="000000" w:themeColor="text1"/>
                              </w:rPr>
                              <w:t xml:space="preserve">Kiên, </w:t>
                            </w:r>
                            <w:r>
                              <w:rPr>
                                <w:color w:val="000000" w:themeColor="text1"/>
                              </w:rPr>
                              <w:t xml:space="preserve">thị xã </w:t>
                            </w:r>
                            <w:r>
                              <w:rPr>
                                <w:color w:val="000000" w:themeColor="text1"/>
                              </w:rPr>
                              <w:t xml:space="preserve">Mỹ </w:t>
                            </w:r>
                            <w:r>
                              <w:rPr>
                                <w:color w:val="000000" w:themeColor="text1"/>
                              </w:rPr>
                              <w:t xml:space="preserve">Hào, </w:t>
                            </w:r>
                            <w:r>
                              <w:rPr>
                                <w:color w:val="000000" w:themeColor="text1"/>
                              </w:rPr>
                              <w:t xml:space="preserve">tỉnh </w:t>
                            </w:r>
                            <w:r>
                              <w:rPr>
                                <w:color w:val="000000" w:themeColor="text1"/>
                              </w:rPr>
                              <w:t xml:space="preserve">Hưng </w:t>
                            </w:r>
                            <w:r>
                              <w:rPr>
                                <w:color w:val="000000" w:themeColor="text1"/>
                              </w:rPr>
                              <w:t xml:space="preserve">Yên (</w:t>
                            </w:r>
                            <w:r>
                              <w:rPr>
                                <w:color w:val="000000" w:themeColor="text1"/>
                              </w:rPr>
                              <w:t xml:space="preserve">Nay </w:t>
                            </w:r>
                            <w:r>
                              <w:rPr>
                                <w:color w:val="000000" w:themeColor="text1"/>
                              </w:rPr>
                              <w:t xml:space="preserve">là </w:t>
                            </w:r>
                            <w:r>
                              <w:rPr>
                                <w:color w:val="000000" w:themeColor="text1"/>
                              </w:rPr>
                              <w:t xml:space="preserve">phường </w:t>
                            </w:r>
                            <w:r>
                              <w:rPr>
                                <w:color w:val="000000" w:themeColor="text1"/>
                              </w:rPr>
                              <w:t xml:space="preserve">Đ</w:t>
                            </w:r>
                            <w:r>
                              <w:rPr>
                                <w:color w:val="000000" w:themeColor="text1"/>
                              </w:rPr>
                              <w:t xml:space="preserve">ường </w:t>
                            </w:r>
                            <w:r>
                              <w:rPr>
                                <w:color w:val="000000" w:themeColor="text1"/>
                              </w:rPr>
                              <w:t xml:space="preserve">Hào, </w:t>
                            </w:r>
                            <w:r>
                              <w:rPr>
                                <w:color w:val="000000" w:themeColor="text1"/>
                              </w:rPr>
                              <w:t xml:space="preserve">tỉnh </w:t>
                            </w:r>
                            <w:r>
                              <w:rPr>
                                <w:color w:val="000000" w:themeColor="text1"/>
                              </w:rPr>
                              <w:t xml:space="preserve">Hưng </w:t>
                            </w:r>
                            <w:r>
                              <w:rPr>
                                <w:color w:val="000000" w:themeColor="text1"/>
                              </w:rPr>
                              <w:t xml:space="preserve">Yên)</w:t>
                            </w:r>
                            <w:r>
                              <w:rPr>
                                <w:color w:val="000000" w:themeColor="text1"/>
                              </w:rPr>
                              <w:t xml:space="preserve"> theo Giấy chứng nhận quyền </w:t>
                            </w:r>
                            <w:r>
                              <w:rPr>
                                <w:color w:val="000000"/>
                              </w:rPr>
                              <w:t xml:space="preserve">sử dụng đất quyền sở hữu nhà ở và tài sản khác gắn liền với đất số: BO 734892, số vào sổ </w:t>
                            </w:r>
                            <w:r>
                              <w:rPr>
                                <w:color w:val="000000"/>
                              </w:rPr>
                              <w:t xml:space="preserve">cấp GCN: CT 04564 do </w:t>
                            </w:r>
                            <w:r>
                              <w:rPr>
                                <w:color w:val="000000"/>
                              </w:rPr>
                              <w:t xml:space="preserve">Sở </w:t>
                            </w:r>
                            <w:r>
                              <w:rPr>
                                <w:color w:val="000000"/>
                              </w:rPr>
                              <w:t xml:space="preserve">Tài </w:t>
                            </w:r>
                            <w:r>
                              <w:rPr>
                                <w:color w:val="000000"/>
                              </w:rPr>
                              <w:t xml:space="preserve">Nguyên </w:t>
                            </w:r>
                            <w:r>
                              <w:rPr>
                                <w:color w:val="000000"/>
                              </w:rPr>
                              <w:t xml:space="preserve">và </w:t>
                            </w:r>
                            <w:r>
                              <w:rPr>
                                <w:color w:val="000000"/>
                              </w:rPr>
                              <w:t xml:space="preserve">Môi </w:t>
                            </w:r>
                            <w:r>
                              <w:rPr>
                                <w:color w:val="000000"/>
                              </w:rPr>
                              <w:t xml:space="preserve">Trường </w:t>
                            </w:r>
                            <w:r>
                              <w:rPr>
                                <w:color w:val="000000"/>
                              </w:rPr>
                              <w:t xml:space="preserve">tỉnh </w:t>
                            </w:r>
                            <w:r>
                              <w:rPr>
                                <w:color w:val="000000"/>
                              </w:rPr>
                              <w:t xml:space="preserve">Hưng </w:t>
                            </w:r>
                            <w:r>
                              <w:rPr>
                                <w:color w:val="000000"/>
                              </w:rPr>
                              <w:t xml:space="preserve">Yên</w:t>
                            </w:r>
                            <w:r>
                              <w:rPr>
                                <w:color w:val="000000"/>
                              </w:rPr>
                              <w:t xml:space="preserve"> cấp ngày </w:t>
                            </w:r>
                            <w:r>
                              <w:rPr>
                                <w:color w:val="000000"/>
                              </w:rPr>
                              <w:t xml:space="preserve">24</w:t>
                            </w:r>
                            <w:r>
                              <w:rPr>
                                <w:color w:val="000000"/>
                              </w:rPr>
                              <w:t xml:space="preserve">/0</w:t>
                            </w:r>
                            <w:r>
                              <w:rPr>
                                <w:color w:val="000000"/>
                              </w:rPr>
                              <w:t xml:space="preserve">6</w:t>
                            </w:r>
                            <w:r>
                              <w:rPr>
                                <w:color w:val="000000"/>
                              </w:rPr>
                              <w:t xml:space="preserve">/20</w:t>
                            </w:r>
                            <w:r>
                              <w:rPr>
                                <w:color w:val="000000"/>
                              </w:rPr>
                              <w:t xml:space="preserve">1</w:t>
                            </w:r>
                            <w:r>
                              <w:rPr>
                                <w:color w:val="000000"/>
                              </w:rPr>
                              <w:t xml:space="preserve">6, Chủ sử dụng đất là </w:t>
                            </w:r>
                            <w:r>
                              <w:rPr>
                                <w:rFonts w:ascii="Times New Roman Bold" w:hAnsi="Times New Roman Bold"/>
                                <w:b w:val="0"/>
                                <w:bCs w:val="0"/>
                                <w:color w:val="000000" w:themeColor="text1"/>
                                <w:lang w:val="pt-BR"/>
                              </w:rPr>
                              <w:t xml:space="preserve">Công </w:t>
                            </w:r>
                            <w:r>
                              <w:rPr>
                                <w:rFonts w:ascii="Times New Roman Bold" w:hAnsi="Times New Roman Bold"/>
                                <w:b w:val="0"/>
                                <w:bCs w:val="0"/>
                                <w:color w:val="000000" w:themeColor="text1"/>
                                <w:lang w:val="pt-BR"/>
                              </w:rPr>
                              <w:t xml:space="preserve">t</w:t>
                            </w:r>
                            <w:r>
                              <w:rPr>
                                <w:rFonts w:ascii="Times New Roman Bold" w:hAnsi="Times New Roman Bold"/>
                                <w:b w:val="0"/>
                                <w:bCs w:val="0"/>
                                <w:color w:val="000000" w:themeColor="text1"/>
                                <w:lang w:val="pt-BR"/>
                              </w:rPr>
                              <w:t xml:space="preserve">y TNHH Bao Bì Thái Hà Hưng.</w:t>
                            </w:r>
                            <w:r>
                              <w:rPr>
                                <w:b w:val="0"/>
                                <w:bCs w:val="0"/>
                                <w:color w:val="000000"/>
                                <w14:ligatures w14:val="none"/>
                              </w:rPr>
                            </w:r>
                            <w:r>
                              <w:rPr>
                                <w:b w:val="0"/>
                                <w:bCs w:val="0"/>
                                <w:color w:val="000000"/>
                                <w14:ligatures w14:val="none"/>
                              </w:rPr>
                            </w:r>
                          </w:p>
                          <w:p>
                            <w:pPr>
                              <w:pBdr/>
                              <w:spacing w:after="120" w:before="120" w:line="360" w:lineRule="auto"/>
                              <w:ind/>
                              <w:jc w:val="center"/>
                              <w:rPr>
                                <w:b w:val="0"/>
                                <w:bCs w:val="0"/>
                                <w:iCs/>
                                <w:color w:val="000000"/>
                                <w14:ligatures w14:val="none"/>
                              </w:rPr>
                            </w:pPr>
                            <w:r>
                              <w:rPr>
                                <w:b/>
                                <w:bCs/>
                                <w:color w:val="000000"/>
                              </w:rPr>
                              <w:t xml:space="preserve">Thời điểm thẩm định: </w:t>
                            </w:r>
                            <w:r>
                              <w:rPr>
                                <w:b w:val="0"/>
                                <w:bCs w:val="0"/>
                                <w:color w:val="000000"/>
                              </w:rPr>
                              <w:t xml:space="preserve">Tháng 07/2026</w:t>
                            </w:r>
                            <w:r>
                              <w:rPr>
                                <w:b w:val="0"/>
                                <w:bCs w:val="0"/>
                                <w:color w:val="000000"/>
                              </w:rPr>
                              <w:t xml:space="preserve">.</w:t>
                            </w:r>
                            <w:r>
                              <w:rPr>
                                <w:b w:val="0"/>
                                <w:bCs w:val="0"/>
                                <w:iCs/>
                                <w:color w:val="000000"/>
                                <w14:ligatures w14:val="none"/>
                              </w:rPr>
                            </w:r>
                            <w:r>
                              <w:rPr>
                                <w:b w:val="0"/>
                                <w:bCs w:val="0"/>
                                <w:iCs/>
                                <w:color w:val="000000"/>
                                <w14:ligatures w14:val="none"/>
                              </w:rPr>
                            </w:r>
                          </w:p>
                          <w:p>
                            <w:pPr>
                              <w:pBdr/>
                              <w:spacing w:after="120" w:before="120" w:line="360" w:lineRule="auto"/>
                              <w:ind/>
                              <w:jc w:val="both"/>
                              <w:rPr>
                                <w:color w:val="000000"/>
                                <w14:ligatures w14:val="none"/>
                              </w:rPr>
                            </w:pPr>
                            <w:r>
                              <w:rPr>
                                <w:color w:val="000000"/>
                              </w:rPr>
                            </w:r>
                            <w:r>
                              <w:rPr>
                                <w:color w:val="000000"/>
                                <w14:ligatures w14:val="none"/>
                              </w:rPr>
                            </w:r>
                            <w:r>
                              <w:rPr>
                                <w:color w:val="000000"/>
                                <w14:ligatures w14:val="none"/>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58.1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275/2026/1141/VFI-CT.65.A</w:t>
                      </w:r>
                      <w:r>
                        <w:rPr>
                          <w:b/>
                          <w:color w:val="000000" w:themeColor="text1"/>
                        </w:rPr>
                        <w:t xml:space="preserve">/4901851</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CÔNG TY TNHH BAO BÌ THÁI HÀ HƯNG</w:t>
                      </w:r>
                      <w:r>
                        <w:rPr>
                          <w:rFonts w:ascii="Times New Roman Bold" w:hAnsi="Times New Roman Bold"/>
                          <w:b/>
                          <w:color w:val="000000" w:themeColor="text1"/>
                        </w:rPr>
                      </w:r>
                      <w:r>
                        <w:rPr>
                          <w:rFonts w:ascii="Times New Roman Bold" w:hAnsi="Times New Roman Bold"/>
                          <w:b/>
                          <w:color w:val="000000" w:themeColor="text1"/>
                        </w:rPr>
                      </w:r>
                    </w:p>
                    <w:p>
                      <w:pPr>
                        <w:pBdr/>
                        <w:spacing w:after="120" w:before="120" w:line="360" w:lineRule="auto"/>
                        <w:ind/>
                        <w:jc w:val="both"/>
                        <w:rPr>
                          <w:b w:val="0"/>
                          <w:bCs w:val="0"/>
                          <w:color w:val="000000"/>
                          <w14:ligatures w14:val="none"/>
                        </w:rPr>
                      </w:pPr>
                      <w:r>
                        <w:rPr>
                          <w:b/>
                          <w:color w:val="000000" w:themeColor="text1"/>
                        </w:rPr>
                        <w:t xml:space="preserve">Tài sản thẩm </w:t>
                      </w:r>
                      <w:r>
                        <w:rPr>
                          <w:b/>
                          <w:color w:val="000000" w:themeColor="text1"/>
                        </w:rPr>
                        <w:t xml:space="preserve">định: </w:t>
                      </w:r>
                      <w:r>
                        <w:rPr>
                          <w:color w:val="000000" w:themeColor="text1"/>
                        </w:rPr>
                        <w:t xml:space="preserve">Quyền sử dụng đất tại thửa đất số: </w:t>
                      </w:r>
                      <w:r>
                        <w:rPr>
                          <w:color w:val="000000" w:themeColor="text1"/>
                        </w:rPr>
                        <w:t xml:space="preserve">409</w:t>
                      </w:r>
                      <w:r>
                        <w:rPr>
                          <w:color w:val="000000" w:themeColor="text1"/>
                        </w:rPr>
                        <w:t xml:space="preserve">, tờ bản đồ số: 1</w:t>
                      </w:r>
                      <w:r>
                        <w:rPr>
                          <w:color w:val="000000" w:themeColor="text1"/>
                        </w:rPr>
                        <w:t xml:space="preserve">2</w:t>
                      </w:r>
                      <w:r>
                        <w:rPr>
                          <w:color w:val="000000" w:themeColor="text1"/>
                        </w:rPr>
                        <w:t xml:space="preserve">, có địa chỉ: </w:t>
                      </w:r>
                      <w:r>
                        <w:rPr>
                          <w:color w:val="000000" w:themeColor="text1"/>
                        </w:rPr>
                        <w:t xml:space="preserve">Phường </w:t>
                      </w:r>
                      <w:r>
                        <w:rPr>
                          <w:color w:val="000000" w:themeColor="text1"/>
                        </w:rPr>
                        <w:t xml:space="preserve">Phùng </w:t>
                      </w:r>
                      <w:r>
                        <w:rPr>
                          <w:color w:val="000000" w:themeColor="text1"/>
                        </w:rPr>
                        <w:t xml:space="preserve">Chí </w:t>
                      </w:r>
                      <w:r>
                        <w:rPr>
                          <w:color w:val="000000" w:themeColor="text1"/>
                        </w:rPr>
                        <w:t xml:space="preserve">Kiên, </w:t>
                      </w:r>
                      <w:r>
                        <w:rPr>
                          <w:color w:val="000000" w:themeColor="text1"/>
                        </w:rPr>
                        <w:t xml:space="preserve">thị xã </w:t>
                      </w:r>
                      <w:r>
                        <w:rPr>
                          <w:color w:val="000000" w:themeColor="text1"/>
                        </w:rPr>
                        <w:t xml:space="preserve">Mỹ </w:t>
                      </w:r>
                      <w:r>
                        <w:rPr>
                          <w:color w:val="000000" w:themeColor="text1"/>
                        </w:rPr>
                        <w:t xml:space="preserve">Hào, </w:t>
                      </w:r>
                      <w:r>
                        <w:rPr>
                          <w:color w:val="000000" w:themeColor="text1"/>
                        </w:rPr>
                        <w:t xml:space="preserve">tỉnh </w:t>
                      </w:r>
                      <w:r>
                        <w:rPr>
                          <w:color w:val="000000" w:themeColor="text1"/>
                        </w:rPr>
                        <w:t xml:space="preserve">Hưng </w:t>
                      </w:r>
                      <w:r>
                        <w:rPr>
                          <w:color w:val="000000" w:themeColor="text1"/>
                        </w:rPr>
                        <w:t xml:space="preserve">Yên (</w:t>
                      </w:r>
                      <w:r>
                        <w:rPr>
                          <w:color w:val="000000" w:themeColor="text1"/>
                        </w:rPr>
                        <w:t xml:space="preserve">Nay </w:t>
                      </w:r>
                      <w:r>
                        <w:rPr>
                          <w:color w:val="000000" w:themeColor="text1"/>
                        </w:rPr>
                        <w:t xml:space="preserve">là </w:t>
                      </w:r>
                      <w:r>
                        <w:rPr>
                          <w:color w:val="000000" w:themeColor="text1"/>
                        </w:rPr>
                        <w:t xml:space="preserve">phường </w:t>
                      </w:r>
                      <w:r>
                        <w:rPr>
                          <w:color w:val="000000" w:themeColor="text1"/>
                        </w:rPr>
                        <w:t xml:space="preserve">Đ</w:t>
                      </w:r>
                      <w:r>
                        <w:rPr>
                          <w:color w:val="000000" w:themeColor="text1"/>
                        </w:rPr>
                        <w:t xml:space="preserve">ường </w:t>
                      </w:r>
                      <w:r>
                        <w:rPr>
                          <w:color w:val="000000" w:themeColor="text1"/>
                        </w:rPr>
                        <w:t xml:space="preserve">Hào, </w:t>
                      </w:r>
                      <w:r>
                        <w:rPr>
                          <w:color w:val="000000" w:themeColor="text1"/>
                        </w:rPr>
                        <w:t xml:space="preserve">tỉnh </w:t>
                      </w:r>
                      <w:r>
                        <w:rPr>
                          <w:color w:val="000000" w:themeColor="text1"/>
                        </w:rPr>
                        <w:t xml:space="preserve">Hưng </w:t>
                      </w:r>
                      <w:r>
                        <w:rPr>
                          <w:color w:val="000000" w:themeColor="text1"/>
                        </w:rPr>
                        <w:t xml:space="preserve">Yên)</w:t>
                      </w:r>
                      <w:r>
                        <w:rPr>
                          <w:color w:val="000000" w:themeColor="text1"/>
                        </w:rPr>
                        <w:t xml:space="preserve"> theo Giấy chứng nhận quyền </w:t>
                      </w:r>
                      <w:r>
                        <w:rPr>
                          <w:color w:val="000000"/>
                        </w:rPr>
                        <w:t xml:space="preserve">sử dụng đất quyền sở hữu nhà ở và tài sản khác gắn liền với đất số: BO 734892, số vào sổ </w:t>
                      </w:r>
                      <w:r>
                        <w:rPr>
                          <w:color w:val="000000"/>
                        </w:rPr>
                        <w:t xml:space="preserve">cấp GCN: CT 04564 do </w:t>
                      </w:r>
                      <w:r>
                        <w:rPr>
                          <w:color w:val="000000"/>
                        </w:rPr>
                        <w:t xml:space="preserve">Sở </w:t>
                      </w:r>
                      <w:r>
                        <w:rPr>
                          <w:color w:val="000000"/>
                        </w:rPr>
                        <w:t xml:space="preserve">Tài </w:t>
                      </w:r>
                      <w:r>
                        <w:rPr>
                          <w:color w:val="000000"/>
                        </w:rPr>
                        <w:t xml:space="preserve">Nguyên </w:t>
                      </w:r>
                      <w:r>
                        <w:rPr>
                          <w:color w:val="000000"/>
                        </w:rPr>
                        <w:t xml:space="preserve">và </w:t>
                      </w:r>
                      <w:r>
                        <w:rPr>
                          <w:color w:val="000000"/>
                        </w:rPr>
                        <w:t xml:space="preserve">Môi </w:t>
                      </w:r>
                      <w:r>
                        <w:rPr>
                          <w:color w:val="000000"/>
                        </w:rPr>
                        <w:t xml:space="preserve">Trường </w:t>
                      </w:r>
                      <w:r>
                        <w:rPr>
                          <w:color w:val="000000"/>
                        </w:rPr>
                        <w:t xml:space="preserve">tỉnh </w:t>
                      </w:r>
                      <w:r>
                        <w:rPr>
                          <w:color w:val="000000"/>
                        </w:rPr>
                        <w:t xml:space="preserve">Hưng </w:t>
                      </w:r>
                      <w:r>
                        <w:rPr>
                          <w:color w:val="000000"/>
                        </w:rPr>
                        <w:t xml:space="preserve">Yên</w:t>
                      </w:r>
                      <w:r>
                        <w:rPr>
                          <w:color w:val="000000"/>
                        </w:rPr>
                        <w:t xml:space="preserve"> cấp ngày </w:t>
                      </w:r>
                      <w:r>
                        <w:rPr>
                          <w:color w:val="000000"/>
                        </w:rPr>
                        <w:t xml:space="preserve">24</w:t>
                      </w:r>
                      <w:r>
                        <w:rPr>
                          <w:color w:val="000000"/>
                        </w:rPr>
                        <w:t xml:space="preserve">/0</w:t>
                      </w:r>
                      <w:r>
                        <w:rPr>
                          <w:color w:val="000000"/>
                        </w:rPr>
                        <w:t xml:space="preserve">6</w:t>
                      </w:r>
                      <w:r>
                        <w:rPr>
                          <w:color w:val="000000"/>
                        </w:rPr>
                        <w:t xml:space="preserve">/20</w:t>
                      </w:r>
                      <w:r>
                        <w:rPr>
                          <w:color w:val="000000"/>
                        </w:rPr>
                        <w:t xml:space="preserve">1</w:t>
                      </w:r>
                      <w:r>
                        <w:rPr>
                          <w:color w:val="000000"/>
                        </w:rPr>
                        <w:t xml:space="preserve">6, Chủ sử dụng đất là </w:t>
                      </w:r>
                      <w:r>
                        <w:rPr>
                          <w:rFonts w:ascii="Times New Roman Bold" w:hAnsi="Times New Roman Bold"/>
                          <w:b w:val="0"/>
                          <w:bCs w:val="0"/>
                          <w:color w:val="000000" w:themeColor="text1"/>
                          <w:lang w:val="pt-BR"/>
                        </w:rPr>
                        <w:t xml:space="preserve">Công </w:t>
                      </w:r>
                      <w:r>
                        <w:rPr>
                          <w:rFonts w:ascii="Times New Roman Bold" w:hAnsi="Times New Roman Bold"/>
                          <w:b w:val="0"/>
                          <w:bCs w:val="0"/>
                          <w:color w:val="000000" w:themeColor="text1"/>
                          <w:lang w:val="pt-BR"/>
                        </w:rPr>
                        <w:t xml:space="preserve">t</w:t>
                      </w:r>
                      <w:r>
                        <w:rPr>
                          <w:rFonts w:ascii="Times New Roman Bold" w:hAnsi="Times New Roman Bold"/>
                          <w:b w:val="0"/>
                          <w:bCs w:val="0"/>
                          <w:color w:val="000000" w:themeColor="text1"/>
                          <w:lang w:val="pt-BR"/>
                        </w:rPr>
                        <w:t xml:space="preserve">y TNHH Bao Bì Thái Hà Hưng.</w:t>
                      </w:r>
                      <w:r>
                        <w:rPr>
                          <w:b w:val="0"/>
                          <w:bCs w:val="0"/>
                          <w:color w:val="000000"/>
                          <w14:ligatures w14:val="none"/>
                        </w:rPr>
                      </w:r>
                      <w:r>
                        <w:rPr>
                          <w:b w:val="0"/>
                          <w:bCs w:val="0"/>
                          <w:color w:val="000000"/>
                          <w14:ligatures w14:val="none"/>
                        </w:rPr>
                      </w:r>
                    </w:p>
                    <w:p>
                      <w:pPr>
                        <w:pBdr/>
                        <w:spacing w:after="120" w:before="120" w:line="360" w:lineRule="auto"/>
                        <w:ind/>
                        <w:jc w:val="center"/>
                        <w:rPr>
                          <w:b w:val="0"/>
                          <w:bCs w:val="0"/>
                          <w:iCs/>
                          <w:color w:val="000000"/>
                          <w14:ligatures w14:val="none"/>
                        </w:rPr>
                      </w:pPr>
                      <w:r>
                        <w:rPr>
                          <w:b/>
                          <w:bCs/>
                          <w:color w:val="000000"/>
                        </w:rPr>
                        <w:t xml:space="preserve">Thời điểm thẩm định: </w:t>
                      </w:r>
                      <w:r>
                        <w:rPr>
                          <w:b w:val="0"/>
                          <w:bCs w:val="0"/>
                          <w:color w:val="000000"/>
                        </w:rPr>
                        <w:t xml:space="preserve">Tháng 07/2026</w:t>
                      </w:r>
                      <w:r>
                        <w:rPr>
                          <w:b w:val="0"/>
                          <w:bCs w:val="0"/>
                          <w:color w:val="000000"/>
                        </w:rPr>
                        <w:t xml:space="preserve">.</w:t>
                      </w:r>
                      <w:r>
                        <w:rPr>
                          <w:b w:val="0"/>
                          <w:bCs w:val="0"/>
                          <w:iCs/>
                          <w:color w:val="000000"/>
                          <w14:ligatures w14:val="none"/>
                        </w:rPr>
                      </w:r>
                      <w:r>
                        <w:rPr>
                          <w:b w:val="0"/>
                          <w:bCs w:val="0"/>
                          <w:iCs/>
                          <w:color w:val="000000"/>
                          <w14:ligatures w14:val="none"/>
                        </w:rPr>
                      </w:r>
                    </w:p>
                    <w:p>
                      <w:pPr>
                        <w:pBdr/>
                        <w:spacing w:after="120" w:before="120" w:line="360" w:lineRule="auto"/>
                        <w:ind/>
                        <w:jc w:val="both"/>
                        <w:rPr>
                          <w:color w:val="000000"/>
                          <w14:ligatures w14:val="none"/>
                        </w:rPr>
                      </w:pPr>
                      <w:r>
                        <w:rPr>
                          <w:color w:val="000000"/>
                        </w:rPr>
                      </w:r>
                      <w:r>
                        <w:rPr>
                          <w:color w:val="000000"/>
                          <w14:ligatures w14:val="none"/>
                        </w:rPr>
                      </w:r>
                      <w:r>
                        <w:rPr>
                          <w:color w:val="000000"/>
                          <w14:ligatures w14:val="none"/>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4-19</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27"/>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20-21</w:t>
            </w:r>
            <w:r>
              <w:rPr>
                <w:b/>
                <w:bCs/>
              </w:rPr>
            </w:r>
            <w:r>
              <w:rPr>
                <w:b/>
                <w:bCs/>
              </w:rPr>
            </w:r>
          </w:p>
        </w:tc>
      </w:tr>
      <w:tr>
        <w:trPr/>
        <w:tc>
          <w:tcPr>
            <w:tcBorders/>
            <w:tcMar>
              <w:left w:w="108" w:type="dxa"/>
              <w:right w:w="108" w:type="dxa"/>
            </w:tcMar>
            <w:tcW w:w="7280" w:type="dxa"/>
            <w:vAlign w:val="center"/>
            <w:textDirection w:val="lrTb"/>
            <w:noWrap w:val="false"/>
          </w:tcPr>
          <w:p>
            <w:pPr>
              <w:pStyle w:val="1027"/>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22-27</w:t>
            </w:r>
            <w:r>
              <w:rPr>
                <w:b/>
                <w:bCs/>
              </w:rPr>
            </w:r>
            <w:r>
              <w:rPr>
                <w:b/>
                <w:bCs/>
              </w:rPr>
            </w:r>
          </w:p>
        </w:tc>
      </w:tr>
    </w:tbl>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9823" w:type="dxa"/>
        <w:tblBorders/>
        <w:tblLayout w:type="fixed"/>
        <w:tblLook w:val="04A0" w:firstRow="1" w:lastRow="0" w:firstColumn="1" w:lastColumn="0" w:noHBand="0" w:noVBand="1"/>
      </w:tblPr>
      <w:tblGrid>
        <w:gridCol w:w="29"/>
        <w:gridCol w:w="1701"/>
        <w:gridCol w:w="2835"/>
        <w:gridCol w:w="5259"/>
      </w:tblGrid>
      <w:tr>
        <w:trPr>
          <w:trHeight w:val="1417"/>
        </w:trPr>
        <w:tc>
          <w:tcPr>
            <w:gridSpan w:val="2"/>
            <w:tcBorders/>
            <w:tcW w:w="1729"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2"/>
            <w:tcBorders/>
            <w:tcW w:w="8093"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17"/>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349"/>
        </w:trPr>
        <w:tc>
          <w:tcPr>
            <w:gridSpan w:val="2"/>
            <w:shd w:val="clear" w:color="auto" w:fill="auto"/>
            <w:tcBorders/>
            <w:tcMar>
              <w:left w:w="108" w:type="dxa"/>
              <w:top w:w="0" w:type="dxa"/>
              <w:right w:w="108" w:type="dxa"/>
              <w:bottom w:w="0" w:type="dxa"/>
            </w:tcMar>
            <w:tcW w:w="4535" w:type="dxa"/>
            <w:textDirection w:val="lrTb"/>
            <w:noWrap w:val="false"/>
          </w:tcPr>
          <w:p>
            <w:pPr>
              <w:pStyle w:val="1026"/>
              <w:pBdr/>
              <w:spacing w:after="60"/>
              <w:ind/>
              <w:rPr>
                <w:color w:val="000000" w:themeColor="text1"/>
                <w:sz w:val="24"/>
                <w:szCs w:val="24"/>
              </w:rPr>
            </w:pPr>
            <w:r>
              <w:rPr>
                <w:rStyle w:val="1025"/>
                <w:rFonts w:ascii="Times New Roman" w:hAnsi="Times New Roman"/>
                <w:color w:val="000000" w:themeColor="text1"/>
                <w:lang w:val="pt-BR"/>
              </w:rPr>
              <w:t xml:space="preserve">Số: </w:t>
            </w:r>
            <w:r>
              <w:rPr>
                <w:rStyle w:val="1025"/>
                <w:rFonts w:ascii="Times New Roman" w:hAnsi="Times New Roman"/>
                <w:color w:val="000000" w:themeColor="text1"/>
                <w:lang w:val="pt-BR"/>
              </w:rPr>
              <w:t xml:space="preserve">275/2026/1141/VFI-CT.65.A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259" w:type="dxa"/>
            <w:textDirection w:val="lrTb"/>
            <w:noWrap w:val="false"/>
          </w:tcPr>
          <w:p>
            <w:pPr>
              <w:pStyle w:val="1026"/>
              <w:pBdr/>
              <w:spacing w:after="60"/>
              <w:ind w:right="-56"/>
              <w:jc w:val="right"/>
              <w:rPr>
                <w:color w:val="000000" w:themeColor="text1"/>
                <w:sz w:val="24"/>
                <w:szCs w:val="24"/>
                <w:lang w:val="vi-VN"/>
              </w:rPr>
            </w:pPr>
            <w:r>
              <w:rPr>
                <w:rStyle w:val="1025"/>
                <w:rFonts w:ascii="Times New Roman" w:hAnsi="Times New Roman"/>
                <w:i/>
                <w:color w:val="auto"/>
              </w:rPr>
              <w:t xml:space="preserve">TP. Hà Nội</w:t>
            </w:r>
            <w:r>
              <w:rPr>
                <w:rStyle w:val="1025"/>
                <w:rFonts w:ascii="Times New Roman" w:hAnsi="Times New Roman"/>
                <w:i/>
                <w:color w:val="auto"/>
                <w:lang w:val="vi-VN"/>
              </w:rPr>
              <w:t xml:space="preserve">, </w:t>
            </w:r>
            <w:r>
              <w:rPr>
                <w:rStyle w:val="1025"/>
                <w:rFonts w:ascii="Times New Roman" w:hAnsi="Times New Roman"/>
                <w:i/>
                <w:color w:val="000000" w:themeColor="text1"/>
                <w:lang w:val="vi-VN"/>
              </w:rPr>
              <w:t xml:space="preserve">ngày 27 tháng 7 năm 2026</w:t>
            </w:r>
            <w:r>
              <w:rPr>
                <w:color w:val="000000" w:themeColor="text1"/>
                <w:sz w:val="24"/>
                <w:szCs w:val="24"/>
                <w:lang w:val="vi-VN"/>
              </w:rPr>
            </w:r>
            <w:r>
              <w:rPr>
                <w:color w:val="000000" w:themeColor="text1"/>
                <w:sz w:val="24"/>
                <w:szCs w:val="24"/>
                <w:lang w:val="vi-VN"/>
              </w:rPr>
            </w:r>
          </w:p>
        </w:tc>
      </w:tr>
    </w:tbl>
    <w:p>
      <w:pPr>
        <w:pStyle w:val="1026"/>
        <w:pBdr/>
        <w:spacing w:after="120" w:before="200" w:line="288" w:lineRule="auto"/>
        <w:ind/>
        <w:jc w:val="center"/>
        <w:rPr>
          <w:rStyle w:val="1025"/>
          <w:rFonts w:ascii="Times New Roman" w:hAnsi="Times New Roman"/>
          <w:b/>
          <w:bCs/>
          <w:color w:val="auto"/>
          <w:sz w:val="30"/>
          <w:szCs w:val="30"/>
          <w:lang w:val="vi-VN"/>
        </w:rPr>
      </w:pPr>
      <w:r>
        <w:rPr>
          <w:rStyle w:val="1025"/>
          <w:rFonts w:ascii="Times New Roman" w:hAnsi="Times New Roman"/>
          <w:b/>
          <w:bCs/>
          <w:color w:val="auto"/>
          <w:sz w:val="30"/>
          <w:szCs w:val="30"/>
          <w:lang w:val="vi-VN"/>
        </w:rPr>
        <w:t xml:space="preserve">CHỨNG THƯ THẨM ĐỊNH GIÁ</w:t>
      </w:r>
      <w:r>
        <w:rPr>
          <w:rStyle w:val="1025"/>
          <w:rFonts w:ascii="Times New Roman" w:hAnsi="Times New Roman"/>
          <w:b/>
          <w:bCs/>
          <w:color w:val="auto"/>
          <w:sz w:val="30"/>
          <w:szCs w:val="30"/>
          <w:lang w:val="vi-VN"/>
        </w:rPr>
      </w:r>
      <w:r>
        <w:rPr>
          <w:rStyle w:val="1025"/>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CÔNG TY TNHH BAO BÌ THÁI HÀ HƯNG</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275/2026/1141/VFI-HĐTĐ.65.A</w:t>
      </w:r>
      <w:r>
        <w:rPr>
          <w:spacing w:val="-4"/>
          <w:lang w:val="vi-VN"/>
        </w:rPr>
        <w:t xml:space="preserve"> ký ngày </w:t>
      </w:r>
      <w:r>
        <w:rPr>
          <w:color w:val="000000" w:themeColor="text1"/>
          <w:spacing w:val="-4"/>
        </w:rPr>
        <w:t xml:space="preserve">22 tháng 7 năm 2026</w:t>
      </w:r>
      <w:r>
        <w:rPr>
          <w:spacing w:val="-4"/>
          <w:lang w:val="vi-VN"/>
        </w:rPr>
        <w:t xml:space="preserve"> </w:t>
      </w:r>
      <w:r>
        <w:rPr>
          <w:spacing w:val="-4"/>
          <w:lang w:val="vi-VN"/>
        </w:rPr>
        <w:t xml:space="preserve">giữa </w:t>
      </w:r>
      <w:r>
        <w:rPr>
          <w:rFonts w:ascii="Times New Roman" w:hAnsi="Times New Roman" w:eastAsia="Times New Roman" w:cs="Times New Roman"/>
          <w:color w:val="000000"/>
          <w:sz w:val="24"/>
        </w:rPr>
        <w:t xml:space="preserve">Công ty TNHH Bao Bì Thái Hà Hưng</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275/2026/1141/VFI-BC.65.A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27 tháng 7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r>
            <w:r>
              <w:rPr>
                <w:rFonts w:ascii="Times New Roman Bold" w:hAnsi="Times New Roman Bold"/>
                <w:b/>
                <w:color w:val="000000" w:themeColor="text1"/>
                <w:lang w:val="pt-BR"/>
              </w:rPr>
              <w:t xml:space="preserve">CÔNG TY TNHH BAO BÌ THÁI HÀ HƯNG</w:t>
            </w:r>
            <w:r>
              <w:rPr>
                <w:b/>
                <w:bCs/>
              </w:rPr>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MST</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0900184688</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rPr>
            </w:pPr>
            <w:r>
              <w:rPr>
                <w:bCs/>
                <w:color w:val="000000" w:themeColor="text1"/>
                <w:lang w:val="pt-BR"/>
              </w:rPr>
              <w:t xml:space="preserve">Đại diện</w:t>
            </w:r>
            <w:r>
              <w:rPr>
                <w:bCs/>
                <w:color w:val="000000" w:themeColor="text1"/>
              </w:rPr>
            </w:r>
            <w:r>
              <w:rPr>
                <w:bCs/>
                <w:color w:val="000000" w:themeColor="text1"/>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3643" w:type="pct"/>
            <w:vAlign w:val="center"/>
            <w:textDirection w:val="lrTb"/>
            <w:noWrap w:val="false"/>
          </w:tcPr>
          <w:p>
            <w:pPr>
              <w:pBdr/>
              <w:spacing w:after="40" w:before="40" w:line="276" w:lineRule="auto"/>
              <w:ind/>
              <w:jc w:val="both"/>
              <w:rPr>
                <w:b/>
                <w:bCs/>
                <w:color w:val="000000" w:themeColor="text1"/>
              </w:rPr>
            </w:pPr>
            <w:r>
              <w:rPr>
                <w:b/>
                <w:bCs/>
                <w:color w:val="000000" w:themeColor="text1"/>
                <w:lang w:val="pt-BR"/>
              </w:rPr>
              <w:t xml:space="preserve">ÔNG LÊ XUÂN KIỀU                Chức danh: Giám đốc</w:t>
            </w:r>
            <w:r>
              <w:rPr>
                <w:b/>
                <w:bCs/>
                <w:color w:val="000000" w:themeColor="text1"/>
              </w:rPr>
            </w:r>
            <w:r>
              <w:rPr>
                <w:b/>
                <w:bCs/>
                <w:color w:val="000000" w:themeColor="text1"/>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Tổ dân phố Nghĩa Lộ, Phường Đường Hào, Tỉnh Hưng Yên, Việt Nam</w:t>
            </w:r>
            <w:r>
              <w:rPr>
                <w:color w:val="ff0000"/>
                <w:lang w:val="pt-BR"/>
              </w:rPr>
            </w:r>
            <w:r>
              <w:rPr>
                <w:color w:val="ff0000"/>
                <w:lang w:val="pt-BR"/>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rPr>
            </w:pPr>
            <w:r>
              <w:rPr>
                <w:b/>
                <w:bCs/>
                <w:lang w:val="vi-VN"/>
              </w:rPr>
              <w:t xml:space="preserve">Ông</w:t>
            </w:r>
            <w:r>
              <w:rPr>
                <w:b/>
                <w:bCs/>
              </w:rPr>
              <w:t xml:space="preserve"> Vũ Văn Quân</w:t>
            </w:r>
            <w:r>
              <w:rPr>
                <w:b/>
                <w:bCs/>
                <w:lang w:val="vi-VN"/>
              </w:rPr>
              <w:tab/>
            </w:r>
            <w:r>
              <w:rPr>
                <w:b/>
                <w:bCs/>
              </w:rPr>
              <w:t xml:space="preserve">        </w:t>
            </w:r>
            <w:r>
              <w:rPr>
                <w:b/>
                <w:bCs/>
              </w:rPr>
            </w:r>
            <w:r>
              <w:rPr>
                <w:b/>
                <w:bCs/>
              </w:rPr>
            </w:r>
          </w:p>
          <w:p>
            <w:pPr>
              <w:pBdr/>
              <w:spacing w:after="40" w:before="40" w:line="276" w:lineRule="auto"/>
              <w:ind/>
              <w:rPr>
                <w:b/>
                <w:bCs/>
                <w:lang w:val="vi-VN"/>
              </w:rPr>
            </w:pPr>
            <w:r>
              <w:rPr>
                <w:b/>
                <w:bCs/>
              </w:rPr>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rFonts w:ascii="Times New Roman" w:hAnsi="Times New Roman" w:eastAsia="Times New Roman" w:cs="Times New Roman"/>
          <w:color w:val="000000"/>
          <w:sz w:val="24"/>
        </w:rPr>
        <w:t xml:space="preserve">Quyền sử dụng đất tại thửa đất số: 409, tờ bản đồ số: 12, có địa chỉ: Phường Phùng Chí Kiên, thị xã Mỹ Hào, tỉnh Hưng Yên (Nay là phường Đường Hào, tỉnh Hưng Yên) theo Giấy chứng nhận quyền sử dụng đất quyền sở hữu nhà ở và tài sản khác gắn liền với đất số</w:t>
      </w:r>
      <w:r>
        <w:rPr>
          <w:rFonts w:ascii="Times New Roman" w:hAnsi="Times New Roman" w:eastAsia="Times New Roman" w:cs="Times New Roman"/>
          <w:color w:val="000000"/>
          <w:sz w:val="24"/>
        </w:rPr>
        <w:t xml:space="preserve">: BO 734892, số vào sổ cấp GCN: CT 04564 do Sở Tài Nguyên và Môi Trường tỉnh Hưng Yên cấp ngày 24/06/2016, Chủ sử dụng đất là Công ty TNHH Bao Bì Thái Hà Hưng</w:t>
      </w:r>
      <w:r>
        <w:rPr>
          <w:color w:val="000000" w:themeColor="text1"/>
        </w:rPr>
        <w:t xml:space="preserve">.</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07/2026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07/2026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5"/>
        <w:gridCol w:w="1802"/>
        <w:gridCol w:w="2581"/>
        <w:gridCol w:w="2164"/>
      </w:tblGrid>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2025" w:type="dxa"/>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1802" w:type="dxa"/>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2581" w:type="dxa"/>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408" w:type="dxa"/>
            <w:vAlign w:val="center"/>
            <w:textDirection w:val="lrTb"/>
            <w:noWrap w:val="false"/>
          </w:tcPr>
          <w:p>
            <w:pPr>
              <w:pBdr/>
              <w:spacing w:after="40" w:before="40" w:line="288" w:lineRule="auto"/>
              <w:ind/>
              <w:jc w:val="both"/>
              <w:rPr>
                <w:b/>
                <w:bCs/>
              </w:rPr>
            </w:pPr>
            <w:r>
              <w:rPr>
                <w:color w:val="000000"/>
              </w:rPr>
            </w:r>
            <w:r>
              <w:rPr>
                <w:rFonts w:ascii="Times New Roman" w:hAnsi="Times New Roman" w:eastAsia="Times New Roman" w:cs="Times New Roman"/>
                <w:color w:val="000000"/>
                <w:sz w:val="24"/>
              </w:rPr>
              <w:t xml:space="preserve">Quyền sử dụng đất tại thửa đất số: 409, tờ bản đồ số: 12, có địa chỉ: Phường Phùng Chí Kiên, thị xã Mỹ Hào, tỉnh Hưng Yên (Nay là phường Đường Hào, tỉnh Hưng Yên) theo Giấy chứng nhận quyền sử dụng đất quyền sở hữu nhà ở và tài sản khác gắn liền với đất số</w:t>
            </w:r>
            <w:r>
              <w:rPr>
                <w:rFonts w:ascii="Times New Roman" w:hAnsi="Times New Roman" w:eastAsia="Times New Roman" w:cs="Times New Roman"/>
                <w:color w:val="000000"/>
                <w:sz w:val="24"/>
              </w:rPr>
              <w:t xml:space="preserve">: BO 734892, số vào sổ cấp GCN: CT 04564 do Sở Tài Nguyên và Môi Trường tỉnh Hưng Yên cấp ngày 24/06/2016, Chủ sử dụng đất là Công ty TNHH Bao Bì Thái Hà Hưng</w:t>
            </w:r>
            <w:r>
              <w:rPr>
                <w:color w:val="000000"/>
              </w:rPr>
              <w:t xml:space="preserve">.</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2025" w:type="dxa"/>
            <w:vAlign w:val="center"/>
            <w:textDirection w:val="lrTb"/>
            <w:noWrap w:val="false"/>
          </w:tcPr>
          <w:p>
            <w:pPr>
              <w:pBdr/>
              <w:spacing w:after="40" w:before="40" w:line="288" w:lineRule="auto"/>
              <w:ind/>
              <w:rPr>
                <w:b w:val="0"/>
                <w:bCs w:val="0"/>
              </w:rPr>
            </w:pPr>
            <w:r>
              <w:rPr>
                <w:b w:val="0"/>
                <w:bCs w:val="0"/>
              </w:rPr>
              <w:t xml:space="preserve">Đất ở tại đô thị</w:t>
            </w:r>
            <w:r>
              <w:rPr>
                <w:b w:val="0"/>
                <w:bCs w:val="0"/>
              </w:rPr>
            </w:r>
            <w:r>
              <w:rPr>
                <w:b w:val="0"/>
                <w:bCs w:val="0"/>
              </w:rPr>
            </w:r>
          </w:p>
        </w:tc>
        <w:tc>
          <w:tcPr>
            <w:tcBorders/>
            <w:tcW w:w="1802" w:type="dxa"/>
            <w:vAlign w:val="center"/>
            <w:textDirection w:val="lrTb"/>
            <w:noWrap/>
          </w:tcPr>
          <w:p>
            <w:pPr>
              <w:pBdr/>
              <w:spacing w:after="40" w:before="40" w:line="288" w:lineRule="auto"/>
              <w:ind/>
              <w:jc w:val="center"/>
              <w:rPr>
                <w:color w:val="000000"/>
              </w:rPr>
            </w:pPr>
            <w:r>
              <w:rPr>
                <w:color w:val="000000" w:themeColor="text1"/>
              </w:rPr>
              <w:t xml:space="preserve">411</w:t>
            </w:r>
            <w:r>
              <w:rPr>
                <w:color w:val="000000"/>
              </w:rPr>
            </w:r>
            <w:r>
              <w:rPr>
                <w:color w:val="000000"/>
              </w:rPr>
            </w:r>
          </w:p>
        </w:tc>
        <w:tc>
          <w:tcPr>
            <w:shd w:val="clear" w:color="000000" w:fill="ffffff"/>
            <w:tcBorders/>
            <w:tcW w:w="2581" w:type="dxa"/>
            <w:vAlign w:val="center"/>
            <w:textDirection w:val="lrTb"/>
            <w:noWrap w:val="false"/>
          </w:tcPr>
          <w:p>
            <w:pPr>
              <w:pBdr/>
              <w:spacing w:after="40" w:before="40" w:line="288" w:lineRule="auto"/>
              <w:ind/>
              <w:jc w:val="center"/>
              <w:rPr/>
            </w:pPr>
            <w:r>
              <w:rPr>
                <w:color w:val="000000" w:themeColor="text1"/>
              </w:rPr>
              <w:t xml:space="preserve">28.000.000</w:t>
            </w:r>
            <w:r/>
          </w:p>
        </w:tc>
        <w:tc>
          <w:tcPr>
            <w:shd w:val="clear" w:color="000000" w:fill="ffffff"/>
            <w:tcBorders/>
            <w:tcW w:w="2164" w:type="dxa"/>
            <w:vAlign w:val="center"/>
            <w:textDirection w:val="lrTb"/>
            <w:noWrap w:val="false"/>
          </w:tcPr>
          <w:p>
            <w:pPr>
              <w:pBdr/>
              <w:spacing w:after="40" w:before="40" w:line="288" w:lineRule="auto"/>
              <w:ind/>
              <w:jc w:val="center"/>
              <w:rPr/>
            </w:pPr>
            <w:r>
              <w:rPr>
                <w:color w:val="000000" w:themeColor="text1"/>
              </w:rPr>
              <w:t xml:space="preserve">11.508.000.000</w:t>
            </w:r>
            <w:r/>
          </w:p>
        </w:tc>
      </w:tr>
      <w:tr>
        <w:trPr>
          <w:trHeight w:val="20"/>
        </w:trPr>
        <w:tc>
          <w:tcPr>
            <w:gridSpan w:val="4"/>
            <w:tcBorders/>
            <w:tcW w:w="7361"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164" w:type="dxa"/>
            <w:vAlign w:val="center"/>
            <w:textDirection w:val="lrTb"/>
            <w:noWrap/>
          </w:tcPr>
          <w:p>
            <w:pPr>
              <w:pBdr/>
              <w:spacing w:after="40" w:before="40" w:line="288" w:lineRule="auto"/>
              <w:ind/>
              <w:jc w:val="center"/>
              <w:rPr>
                <w:b/>
                <w:bCs/>
                <w:color w:val="000000"/>
              </w:rPr>
            </w:pPr>
            <w:r>
              <w:rPr>
                <w:b/>
                <w:bCs/>
              </w:rPr>
              <w:t xml:space="preserve">11.508.000.000</w:t>
            </w:r>
            <w:r>
              <w:rPr>
                <w:b/>
                <w:bCs/>
                <w:color w:val="000000"/>
              </w:rPr>
            </w:r>
            <w:r>
              <w:rPr>
                <w:b/>
                <w:bCs/>
                <w:color w:val="000000"/>
              </w:rPr>
            </w:r>
          </w:p>
        </w:tc>
      </w:tr>
      <w:tr>
        <w:trPr>
          <w:trHeight w:val="20"/>
        </w:trPr>
        <w:tc>
          <w:tcPr>
            <w:gridSpan w:val="5"/>
            <w:tcBorders/>
            <w:tcW w:w="9525" w:type="dxa"/>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Mười một tỷ năm trăm lẻ tám triệu đồng</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lang w:val="pt-BR"/>
        </w:rPr>
      </w:pPr>
      <w:r>
        <w:rPr>
          <w:lang w:val="pt-BR"/>
        </w:rPr>
        <w:t xml:space="preserve">- </w:t>
      </w:r>
      <w:r>
        <w:rPr>
          <w:lang w:val="pt-BR"/>
        </w:rPr>
        <w:t xml:space="preserve">Chi tiết như Báo cáo kèm theo.</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0073" w:type="dxa"/>
        <w:tblBorders/>
        <w:tblLayout w:type="fixed"/>
        <w:tblLook w:val="04A0" w:firstRow="1" w:lastRow="0" w:firstColumn="1" w:lastColumn="0" w:noHBand="0" w:noVBand="1"/>
      </w:tblPr>
      <w:tblGrid>
        <w:gridCol w:w="1729"/>
        <w:gridCol w:w="3260"/>
        <w:gridCol w:w="5084"/>
      </w:tblGrid>
      <w:tr>
        <w:trPr>
          <w:trHeight w:val="1417"/>
        </w:trPr>
        <w:tc>
          <w:tcPr>
            <w:tcBorders/>
            <w:tcW w:w="1729"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2"/>
            <w:tcBorders/>
            <w:tcW w:w="8344"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17"/>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trHeight w:val="299"/>
        </w:trPr>
        <w:tc>
          <w:tcPr>
            <w:gridSpan w:val="2"/>
            <w:shd w:val="clear" w:color="auto" w:fill="auto"/>
            <w:tcBorders/>
            <w:tcMar>
              <w:left w:w="108" w:type="dxa"/>
              <w:top w:w="0" w:type="dxa"/>
              <w:right w:w="108" w:type="dxa"/>
              <w:bottom w:w="0" w:type="dxa"/>
            </w:tcMar>
            <w:tcW w:w="4989" w:type="dxa"/>
            <w:textDirection w:val="lrTb"/>
            <w:noWrap w:val="false"/>
          </w:tcPr>
          <w:p>
            <w:pPr>
              <w:pStyle w:val="1026"/>
              <w:pBdr/>
              <w:spacing w:after="60"/>
              <w:ind/>
              <w:rPr>
                <w:color w:val="000000" w:themeColor="text1"/>
                <w:sz w:val="24"/>
                <w:szCs w:val="24"/>
              </w:rPr>
            </w:pPr>
            <w:r>
              <w:rPr>
                <w:rStyle w:val="1025"/>
                <w:rFonts w:ascii="Times New Roman" w:hAnsi="Times New Roman"/>
                <w:color w:val="000000" w:themeColor="text1"/>
                <w:lang w:val="pt-BR"/>
              </w:rPr>
              <w:t xml:space="preserve">Số: </w:t>
            </w:r>
            <w:r>
              <w:rPr>
                <w:rStyle w:val="1025"/>
                <w:rFonts w:ascii="Times New Roman" w:hAnsi="Times New Roman"/>
                <w:color w:val="000000" w:themeColor="text1"/>
                <w:lang w:val="pt-BR"/>
              </w:rPr>
              <w:t xml:space="preserve">275/2026/1141/VFI-CT.65.A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084" w:type="dxa"/>
            <w:textDirection w:val="lrTb"/>
            <w:noWrap w:val="false"/>
          </w:tcPr>
          <w:p>
            <w:pPr>
              <w:pStyle w:val="1026"/>
              <w:pBdr/>
              <w:spacing w:after="60"/>
              <w:ind w:right="-56"/>
              <w:jc w:val="right"/>
              <w:rPr>
                <w:color w:val="000000" w:themeColor="text1"/>
                <w:sz w:val="24"/>
                <w:szCs w:val="24"/>
                <w:lang w:val="vi-VN"/>
              </w:rPr>
            </w:pPr>
            <w:r>
              <w:rPr>
                <w:rStyle w:val="1025"/>
                <w:rFonts w:ascii="Times New Roman" w:hAnsi="Times New Roman"/>
                <w:i/>
                <w:color w:val="auto"/>
              </w:rPr>
              <w:t xml:space="preserve">TP. Hà Nội</w:t>
            </w:r>
            <w:r>
              <w:rPr>
                <w:rStyle w:val="1025"/>
                <w:rFonts w:ascii="Times New Roman" w:hAnsi="Times New Roman"/>
                <w:i/>
                <w:color w:val="auto"/>
                <w:lang w:val="vi-VN"/>
              </w:rPr>
              <w:t xml:space="preserve">, </w:t>
            </w:r>
            <w:r>
              <w:rPr>
                <w:rStyle w:val="1025"/>
                <w:rFonts w:ascii="Times New Roman" w:hAnsi="Times New Roman"/>
                <w:i/>
                <w:color w:val="000000" w:themeColor="text1"/>
                <w:lang w:val="vi-VN"/>
              </w:rPr>
              <w:t xml:space="preserve">ngày 27 tháng 7 năm 2026</w:t>
            </w:r>
            <w:r>
              <w:rPr>
                <w:color w:val="000000" w:themeColor="text1"/>
                <w:sz w:val="24"/>
                <w:szCs w:val="24"/>
                <w:lang w:val="vi-VN"/>
              </w:rPr>
            </w:r>
            <w:r>
              <w:rPr>
                <w:color w:val="000000" w:themeColor="text1"/>
                <w:sz w:val="24"/>
                <w:szCs w:val="24"/>
                <w:lang w:val="vi-VN"/>
              </w:rPr>
            </w:r>
          </w:p>
        </w:tc>
      </w:tr>
    </w:tbl>
    <w:p>
      <w:pPr>
        <w:pStyle w:val="1026"/>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06"/>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275/2026/1141/VFI-CT.65.A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27 tháng 7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06"/>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r>
            <w:r>
              <w:rPr>
                <w:b/>
                <w:bCs/>
                <w:lang w:val="vi-VN"/>
              </w:rPr>
            </w:r>
            <w:r>
              <w:rPr>
                <w:b/>
                <w:bCs/>
                <w:lang w:val="vi-VN"/>
              </w:rPr>
            </w:r>
          </w:p>
          <w:p>
            <w:pPr>
              <w:pBdr/>
              <w:spacing w:after="60" w:before="60" w:line="276" w:lineRule="auto"/>
              <w:ind/>
              <w:rPr>
                <w:b/>
                <w:bCs/>
                <w:lang w:val="vi-VN"/>
              </w:rPr>
            </w:pPr>
            <w:r>
              <w:rPr>
                <w:b/>
                <w:bCs/>
                <w:lang w:val="vi-VN"/>
              </w:rPr>
              <w:t xml:space="preserve">Chức vụ: </w:t>
            </w:r>
            <w:r>
              <w:rPr>
                <w:b/>
                <w:bCs/>
              </w:rPr>
              <w:t xml:space="preserve">Chủ tịch HĐQT kiêm Tổng Giám Đốc</w:t>
            </w:r>
            <w:r>
              <w:rPr>
                <w:b/>
                <w:bCs/>
                <w:lang w:val="vi-VN"/>
              </w:rPr>
            </w:r>
            <w:r>
              <w:rPr>
                <w:b/>
                <w:bCs/>
                <w:lang w:val="vi-VN"/>
              </w:rPr>
            </w:r>
          </w:p>
        </w:tc>
      </w:tr>
    </w:tbl>
    <w:p>
      <w:pPr>
        <w:pStyle w:val="1027"/>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ind/>
              <w:rPr/>
            </w:pPr>
            <w:r>
              <w:rPr>
                <w:b/>
                <w:bCs/>
              </w:rPr>
            </w:r>
            <w:r>
              <w:rPr>
                <w:rFonts w:ascii="Times New Roman Bold" w:hAnsi="Times New Roman Bold"/>
                <w:b/>
                <w:color w:val="000000" w:themeColor="text1"/>
                <w:lang w:val="pt-BR"/>
              </w:rPr>
              <w:t xml:space="preserve">CÔNG TY TNHH BAO BÌ THÁI HÀ HƯNG</w:t>
            </w: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MST</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0900184688</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rPr>
            </w:pPr>
            <w:r>
              <w:rPr>
                <w:bCs/>
                <w:color w:val="000000" w:themeColor="text1"/>
                <w:lang w:val="pt-BR"/>
              </w:rPr>
              <w:t xml:space="preserve">Đại diện</w:t>
            </w:r>
            <w:r>
              <w:rPr>
                <w:bCs/>
                <w:color w:val="000000" w:themeColor="text1"/>
              </w:rPr>
            </w:r>
            <w:r>
              <w:rPr>
                <w:bCs/>
                <w:color w:val="000000" w:themeColor="text1"/>
              </w:rPr>
            </w:r>
          </w:p>
        </w:tc>
        <w:tc>
          <w:tcPr>
            <w:tcBorders/>
            <w:tcW w:w="284" w:type="dxa"/>
            <w:vAlign w:val="center"/>
            <w:textDirection w:val="lrTb"/>
            <w:noWrap w:val="false"/>
          </w:tcPr>
          <w:p>
            <w:pPr>
              <w:pBdr/>
              <w:spacing w:after="40" w:before="40" w:line="276" w:lineRule="auto"/>
              <w:ind/>
              <w:jc w:val="center"/>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pPr>
              <w:pBdr/>
              <w:spacing w:after="40" w:before="40" w:line="276" w:lineRule="auto"/>
              <w:ind/>
              <w:jc w:val="both"/>
              <w:rPr>
                <w:b/>
                <w:bCs/>
                <w:color w:val="000000" w:themeColor="text1"/>
              </w:rPr>
            </w:pPr>
            <w:r>
              <w:rPr>
                <w:b/>
                <w:bCs/>
                <w:color w:val="000000" w:themeColor="text1"/>
                <w:lang w:val="pt-BR"/>
              </w:rPr>
              <w:t xml:space="preserve">ÔNG LÊ XUÂN KIỀU            Chức danh: Giám đốc</w:t>
            </w:r>
            <w:r>
              <w:rPr>
                <w:b/>
                <w:bCs/>
                <w:color w:val="000000" w:themeColor="text1"/>
              </w:rPr>
            </w:r>
            <w:r>
              <w:rPr>
                <w:b/>
                <w:bCs/>
                <w:color w:val="000000" w:themeColor="text1"/>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Tổ dân phố Nghĩa Lộ, Phường Đường Hào, Tỉnh Hưng Yên, Việt Nam</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r>
            <w:r>
              <w:rPr>
                <w:rFonts w:ascii="Times New Roman" w:hAnsi="Times New Roman" w:eastAsia="Times New Roman" w:cs="Times New Roman"/>
                <w:color w:val="000000"/>
                <w:sz w:val="24"/>
              </w:rPr>
              <w:t xml:space="preserve">Quyền sử dụng đất tại thửa đất số: 409, tờ bản đồ số: 12, có địa chỉ: Phường Phùng Chí Kiên, thị xã Mỹ Hào, tỉnh Hưng Yên (Nay là phường Đường Hào, tỉnh Hưng Yên) theo Giấy chứng nhận quyền sử dụng đất quyền sở hữu nhà ở và tài sản khác gắn liền với đất số</w:t>
            </w:r>
            <w:r>
              <w:rPr>
                <w:rFonts w:ascii="Times New Roman" w:hAnsi="Times New Roman" w:eastAsia="Times New Roman" w:cs="Times New Roman"/>
                <w:color w:val="000000"/>
                <w:sz w:val="24"/>
              </w:rPr>
              <w:t xml:space="preserve">: BO 734892, số vào sổ cấp GCN: CT 04564 do Sở Tài Nguyên và Môi Trường tỉnh Hưng Yên cấp ngày 24/06/2016, Chủ sử dụng đất là Công ty TNHH Bao Bì Thái Hà Hưng</w:t>
            </w:r>
            <w:r>
              <w:rPr>
                <w:bCs/>
                <w:color w:val="000000" w:themeColor="text1"/>
                <w:lang w:val="pt-BR"/>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07/2026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r>
            <w:r>
              <w:rPr>
                <w:rFonts w:ascii="Times New Roman" w:hAnsi="Times New Roman" w:eastAsia="Times New Roman" w:cs="Times New Roman"/>
                <w:color w:val="000000"/>
                <w:sz w:val="24"/>
              </w:rPr>
              <w:t xml:space="preserve">Phường Phùng Chí Kiên, thị xã Mỹ Hào, tỉnh Hưng Yên (Nay là phường Đường Hào, tỉnh Hưng Yên)</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07"/>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20.923916666667, 106.09430555556</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25/07/2026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27"/>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27"/>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27"/>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27"/>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27"/>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27"/>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27"/>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27"/>
        <w:numPr>
          <w:ilvl w:val="0"/>
          <w:numId w:val="1"/>
        </w:numPr>
        <w:pBdr/>
        <w:spacing w:after="120" w:before="120" w:line="276" w:lineRule="auto"/>
        <w:ind/>
        <w:jc w:val="both"/>
        <w:rPr>
          <w:bCs/>
          <w:spacing w:val="-4"/>
          <w:lang w:val="pt-BR"/>
        </w:rPr>
      </w:pPr>
      <w:r>
        <w:rPr>
          <w:bCs/>
          <w:spacing w:val="-4"/>
          <w:lang w:val="pt-BR"/>
        </w:rPr>
        <w:t xml:space="preserve">Quyết định số 425/QĐ-BXD ngày 30/03/2026 của Bộ Xây dựng về việc Công bố suất vốn đầu tư xây dựng công trình và giá xây dựng tổng hợp bộ phận kết cấu công trình năm 2025;</w:t>
      </w:r>
      <w:r>
        <w:rPr>
          <w:bCs/>
          <w:spacing w:val="-4"/>
          <w:lang w:val="pt-BR"/>
        </w:rPr>
      </w:r>
      <w:r>
        <w:rPr>
          <w:bCs/>
          <w:spacing w:val="-4"/>
          <w:lang w:val="pt-BR"/>
        </w:rPr>
      </w:r>
    </w:p>
    <w:p>
      <w:pPr>
        <w:pStyle w:val="1027"/>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27"/>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27"/>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27"/>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27"/>
        <w:numPr>
          <w:ilvl w:val="0"/>
          <w:numId w:val="2"/>
        </w:numPr>
        <w:pBdr/>
        <w:tabs>
          <w:tab w:val="left" w:leader="none" w:pos="993"/>
        </w:tabs>
        <w:spacing w:after="120" w:before="120" w:line="276" w:lineRule="auto"/>
        <w:ind/>
        <w:jc w:val="both"/>
        <w:rPr>
          <w:i/>
          <w:iCs/>
          <w:lang w:val="pt-BR"/>
        </w:rPr>
      </w:pPr>
      <w:r>
        <w:rPr>
          <w:bCs/>
          <w:color w:val="000000" w:themeColor="text1"/>
          <w:lang w:val="pt-BR"/>
        </w:rPr>
      </w:r>
      <w:r>
        <w:rPr>
          <w:rFonts w:ascii="Times New Roman" w:hAnsi="Times New Roman" w:eastAsia="Times New Roman" w:cs="Times New Roman"/>
          <w:color w:val="000000"/>
          <w:sz w:val="24"/>
        </w:rPr>
        <w:t xml:space="preserve">Giấy chứng nhận quyền sử dụng đất quyền sở hữu nhà ở và tài sản khác gắn liền với đất số: BO 734892, số vào sổ cấp GCN: CT 04564 do Sở Tài Nguyên và Môi Trường tỉnh Hưng Yên cấp ngày 24/06/2016, Chủ sử dụng đất là Công ty TNHH Bao Bì Thái Hà Hưng</w:t>
      </w:r>
      <w:r>
        <w:rPr>
          <w:bCs/>
          <w:color w:val="000000" w:themeColor="text1"/>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27"/>
        <w:numPr>
          <w:ilvl w:val="0"/>
          <w:numId w:val="2"/>
        </w:numPr>
        <w:pBdr>
          <w:top w:val="none" w:color="000000" w:sz="4" w:space="0"/>
          <w:left w:val="none" w:color="000000" w:sz="4" w:space="0"/>
          <w:bottom w:val="none" w:color="000000" w:sz="4" w:space="0"/>
          <w:right w:val="none" w:color="000000" w:sz="4" w:space="0"/>
        </w:pBdr>
        <w:spacing w:line="235" w:lineRule="atLeast"/>
        <w:ind w:right="0"/>
        <w:rPr/>
      </w:pPr>
      <w:r>
        <w:rPr>
          <w:color w:val="000000" w:themeColor="text1"/>
          <w:lang w:val="pt-BR"/>
        </w:rPr>
        <w:t xml:space="preserve">Hợp đồng số </w:t>
      </w:r>
      <w:r>
        <w:rPr>
          <w:rFonts w:ascii="Times New Roman" w:hAnsi="Times New Roman" w:eastAsia="Times New Roman" w:cs="Times New Roman"/>
          <w:color w:val="000000"/>
          <w:sz w:val="24"/>
        </w:rPr>
        <w:t xml:space="preserve">275/2026/1141/VFI-HĐTĐ.65.A</w:t>
      </w:r>
      <w:r>
        <w:rPr>
          <w:color w:val="000000" w:themeColor="text1"/>
          <w:lang w:val="pt-BR"/>
        </w:rPr>
        <w:t xml:space="preserve"> ngày 22/07/2026 giữa </w:t>
      </w:r>
      <w:r>
        <w:rPr>
          <w:rFonts w:ascii="Times New Roman" w:hAnsi="Times New Roman" w:eastAsia="Times New Roman" w:cs="Times New Roman"/>
          <w:color w:val="000000"/>
          <w:sz w:val="24"/>
        </w:rPr>
        <w:t xml:space="preserve">Công ty TNHH Bao Bì Thái Hà Hưn</w:t>
      </w:r>
      <w:r>
        <w:rPr>
          <w:color w:val="000000" w:themeColor="text1"/>
          <w:lang w:val="pt-BR"/>
        </w:rPr>
        <w:t xml:space="preserve">g với Công ty Cổ phần Thẩm định và Đầu tư Tài chính Hoa Sen.</w:t>
      </w:r>
      <w:r>
        <w:rPr>
          <w:sz w:val="22"/>
        </w:rPr>
      </w:r>
      <w:r/>
    </w:p>
    <w:p>
      <w:pPr>
        <w:pStyle w:val="1027"/>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op w:val="none" w:color="000000" w:sz="4" w:space="0"/>
          <w:left w:val="none" w:color="000000" w:sz="4" w:space="0"/>
          <w:bottom w:val="none" w:color="000000" w:sz="4" w:space="0"/>
          <w:right w:val="none" w:color="000000" w:sz="4" w:space="0"/>
        </w:pBdr>
        <w:shd w:val="clear" w:color="ffffff" w:fill="ffffff"/>
        <w:spacing/>
        <w:ind w:right="0" w:firstLine="0" w:left="0"/>
        <w:jc w:val="both"/>
        <w:rPr>
          <w:rFonts w:ascii="Times New Roman" w:hAnsi="Times New Roman" w:cs="Times New Roman"/>
          <w:color w:val="000000" w:themeColor="text1"/>
          <w:szCs w:val="24"/>
        </w:rPr>
      </w:pPr>
      <w:r>
        <w:rPr>
          <w:lang w:val="pt-BR"/>
        </w:rPr>
        <w:tab/>
      </w:r>
      <w:r>
        <w:rPr>
          <w:rFonts w:ascii="Times New Roman" w:hAnsi="Times New Roman" w:eastAsia="Times New Roman" w:cs="Times New Roman"/>
          <w:color w:val="000000" w:themeColor="text1"/>
          <w:sz w:val="24"/>
          <w:szCs w:val="24"/>
        </w:rPr>
        <w:t xml:space="preserve">Những năm gần đây, bất động sản Hưng Yên ghi nhận nhiều tín hiệu tích cực nhờ vị trí chiến lược trong vùng kinh tế trọng điểm Bắc Bộ và kết nối trực tiếp với Thủ đô Hà Nội. Khoảng cách di chuyển ngắn, quỹ đất còn rộng cùng mặt bằng giá “mềm” hơn khu vực nộ</w:t>
      </w:r>
      <w:r>
        <w:rPr>
          <w:rFonts w:ascii="Times New Roman" w:hAnsi="Times New Roman" w:eastAsia="Times New Roman" w:cs="Times New Roman"/>
          <w:color w:val="000000" w:themeColor="text1"/>
          <w:sz w:val="24"/>
          <w:szCs w:val="24"/>
        </w:rPr>
        <w:t xml:space="preserve">i đô đã giúp Hưng Yên trở thành điểm đến của xu hướng giãn dân và dịch chuyển dòng vốn đầu tư.</w:t>
      </w:r>
      <w:r>
        <w:rPr>
          <w:rFonts w:ascii="Times New Roman" w:hAnsi="Times New Roman" w:cs="Times New Roman"/>
          <w:color w:val="000000" w:themeColor="text1"/>
          <w:szCs w:val="24"/>
        </w:rPr>
      </w:r>
      <w:r>
        <w:rPr>
          <w:rFonts w:ascii="Times New Roman" w:hAnsi="Times New Roman" w:cs="Times New Roman"/>
          <w:color w:val="000000" w:themeColor="text1"/>
          <w:szCs w:val="24"/>
        </w:rPr>
      </w:r>
    </w:p>
    <w:p>
      <w:pPr>
        <w:pBdr>
          <w:top w:val="none" w:color="000000" w:sz="4" w:space="0"/>
          <w:left w:val="none" w:color="000000" w:sz="4" w:space="0"/>
          <w:bottom w:val="none" w:color="000000" w:sz="4" w:space="0"/>
          <w:right w:val="none" w:color="000000" w:sz="4" w:space="0"/>
        </w:pBdr>
        <w:shd w:val="clear" w:color="ffffff" w:fill="ffffff"/>
        <w:spacing/>
        <w:ind w:right="0" w:firstLine="0" w:left="0"/>
        <w:jc w:val="both"/>
        <w:rPr>
          <w:rFonts w:ascii="Times New Roman" w:hAnsi="Times New Roman" w:cs="Times New Roman"/>
          <w:color w:val="000000" w:themeColor="text1"/>
          <w:szCs w:val="24"/>
        </w:rPr>
      </w:pPr>
      <w:r>
        <w:rPr>
          <w:rFonts w:ascii="Times New Roman" w:hAnsi="Times New Roman" w:eastAsia="Times New Roman" w:cs="Times New Roman"/>
          <w:color w:val="000000" w:themeColor="text1"/>
          <w:sz w:val="24"/>
          <w:szCs w:val="24"/>
        </w:rPr>
        <w:t xml:space="preserve">Hạ tầng giao thông và công nghiệp đóng vai trò then chốt trong sự phát triển của thị trường. Các tuyến huyết mạch như Vành đai 4, cao tốc Hà Nội – Hải Phòng, Quốc lộ 5A, 5B cùng hệ thống khu công nghiệp lớn đang vận hành đã thu hút mạnh mẽ doanh nghiệp, ch</w:t>
      </w:r>
      <w:r>
        <w:rPr>
          <w:rFonts w:ascii="Times New Roman" w:hAnsi="Times New Roman" w:eastAsia="Times New Roman" w:cs="Times New Roman"/>
          <w:color w:val="000000" w:themeColor="text1"/>
          <w:sz w:val="24"/>
          <w:szCs w:val="24"/>
        </w:rPr>
        <w:t xml:space="preserve">uyên gia và người lao động. Điều này kéo theo nhu cầu lớn về nhà ở, khu đô thị, nhà phố và các sản phẩm phục vụ thương mại – dịch vụ.</w:t>
      </w:r>
      <w:r>
        <w:rPr>
          <w:rFonts w:ascii="Times New Roman" w:hAnsi="Times New Roman" w:cs="Times New Roman"/>
          <w:color w:val="000000" w:themeColor="text1"/>
          <w:szCs w:val="24"/>
        </w:rPr>
      </w:r>
      <w:r>
        <w:rPr>
          <w:rFonts w:ascii="Times New Roman" w:hAnsi="Times New Roman" w:cs="Times New Roman"/>
          <w:color w:val="000000" w:themeColor="text1"/>
          <w:szCs w:val="24"/>
        </w:rPr>
      </w:r>
    </w:p>
    <w:p>
      <w:pPr>
        <w:pBdr>
          <w:top w:val="none" w:color="000000" w:sz="4" w:space="0"/>
          <w:left w:val="none" w:color="000000" w:sz="4" w:space="0"/>
          <w:bottom w:val="none" w:color="000000" w:sz="4" w:space="0"/>
          <w:right w:val="none" w:color="000000" w:sz="4" w:space="0"/>
        </w:pBdr>
        <w:shd w:val="clear" w:color="ffffff" w:fill="ffffff"/>
        <w:spacing/>
        <w:ind w:right="0" w:firstLine="0" w:left="0"/>
        <w:jc w:val="both"/>
        <w:rPr>
          <w:rFonts w:ascii="Times New Roman" w:hAnsi="Times New Roman" w:cs="Times New Roman"/>
          <w:color w:val="000000" w:themeColor="text1"/>
          <w:szCs w:val="24"/>
        </w:rPr>
      </w:pPr>
      <w:r>
        <w:rPr>
          <w:rFonts w:ascii="Times New Roman" w:hAnsi="Times New Roman" w:eastAsia="Times New Roman" w:cs="Times New Roman"/>
          <w:color w:val="000000" w:themeColor="text1"/>
          <w:sz w:val="24"/>
          <w:szCs w:val="24"/>
        </w:rPr>
        <w:t xml:space="preserve">Song song với đó, Hưng Yên còn ghi điểm nhờ định hướng quy hoạch rõ ràng và sự góp mặt của nhiều chủ đầu tư uy tín. Các dự án được phát triển bài bản, chú trọng không gian xanh và tiện ích đồng bộ đang từng bước thay đổi diện mạo đô thị. Trong bối cảnh thị</w:t>
      </w:r>
      <w:r>
        <w:rPr>
          <w:rFonts w:ascii="Times New Roman" w:hAnsi="Times New Roman" w:eastAsia="Times New Roman" w:cs="Times New Roman"/>
          <w:color w:val="000000" w:themeColor="text1"/>
          <w:sz w:val="24"/>
          <w:szCs w:val="24"/>
        </w:rPr>
        <w:t xml:space="preserve"> trường ưu tiên giá trị thực, bất động sản Hưng Yên trở thành lựa chọn đáng cân nhắc cho cả an cư và đầu tư dài hạn.</w:t>
      </w:r>
      <w:r>
        <w:rPr>
          <w:rFonts w:ascii="Times New Roman" w:hAnsi="Times New Roman" w:cs="Times New Roman"/>
          <w:color w:val="000000" w:themeColor="text1"/>
          <w:szCs w:val="24"/>
        </w:rPr>
      </w:r>
      <w:r>
        <w:rPr>
          <w:rFonts w:ascii="Times New Roman" w:hAnsi="Times New Roman" w:cs="Times New Roman"/>
          <w:color w:val="000000" w:themeColor="text1"/>
          <w:szCs w:val="24"/>
        </w:rPr>
      </w:r>
    </w:p>
    <w:p>
      <w:pPr>
        <w:pBdr>
          <w:top w:val="none" w:color="000000" w:sz="4" w:space="0"/>
          <w:left w:val="none" w:color="000000" w:sz="4" w:space="0"/>
          <w:bottom w:val="none" w:color="000000" w:sz="4" w:space="0"/>
          <w:right w:val="none" w:color="000000" w:sz="4" w:space="0"/>
        </w:pBdr>
        <w:shd w:val="clear" w:color="ffffff" w:fill="ffffff"/>
        <w:spacing/>
        <w:ind w:right="0" w:firstLine="0" w:left="0"/>
        <w:jc w:val="both"/>
        <w:rPr>
          <w:rFonts w:ascii="Times New Roman" w:hAnsi="Times New Roman" w:cs="Times New Roman"/>
          <w:color w:val="000000" w:themeColor="text1"/>
          <w:szCs w:val="24"/>
        </w:rPr>
      </w:pPr>
      <w:r>
        <w:rPr>
          <w:rFonts w:ascii="Times New Roman" w:hAnsi="Times New Roman" w:eastAsia="Times New Roman" w:cs="Times New Roman"/>
          <w:color w:val="000000" w:themeColor="text1"/>
          <w:sz w:val="24"/>
          <w:szCs w:val="24"/>
        </w:rPr>
        <w:t xml:space="preserve">Trong giai đoạn hiện nay, thị trường bất động sản Hưng Yên đang bước vào thời kỳ phát triển ổn định và bền vững hơn so với giai đoạn tăng trưởng nóng trước đây. Tâm lý người mua và nhà đầu tư có sự chuyển biến rõ rệt, trở nên thận trọng hơn và ưu tiên các </w:t>
      </w:r>
      <w:r>
        <w:rPr>
          <w:rFonts w:ascii="Times New Roman" w:hAnsi="Times New Roman" w:eastAsia="Times New Roman" w:cs="Times New Roman"/>
          <w:color w:val="000000" w:themeColor="text1"/>
          <w:sz w:val="24"/>
          <w:szCs w:val="24"/>
        </w:rPr>
        <w:t xml:space="preserve">sản phẩm có pháp lý minh bạch, quy hoạch rõ ràng, được phát triển bởi chủ đầu tư uy tín. Nhờ đó, những dự án được đầu tư bài bản, có giá trị sử dụng thực vẫn duy trì được sức hút và thanh khoản tương đối tốt.</w:t>
      </w:r>
      <w:r>
        <w:rPr>
          <w:rFonts w:ascii="Times New Roman" w:hAnsi="Times New Roman" w:cs="Times New Roman"/>
          <w:color w:val="000000" w:themeColor="text1"/>
          <w:szCs w:val="24"/>
        </w:rPr>
      </w:r>
      <w:r>
        <w:rPr>
          <w:rFonts w:ascii="Times New Roman" w:hAnsi="Times New Roman" w:cs="Times New Roman"/>
          <w:color w:val="000000" w:themeColor="text1"/>
          <w:szCs w:val="24"/>
        </w:rPr>
      </w:r>
    </w:p>
    <w:p>
      <w:pPr>
        <w:pBdr>
          <w:top w:val="none" w:color="000000" w:sz="4" w:space="0"/>
          <w:left w:val="none" w:color="000000" w:sz="4" w:space="0"/>
          <w:bottom w:val="none" w:color="000000" w:sz="4" w:space="0"/>
          <w:right w:val="none" w:color="000000" w:sz="4" w:space="0"/>
        </w:pBdr>
        <w:shd w:val="clear" w:color="ffffff" w:fill="ffffff"/>
        <w:spacing/>
        <w:ind w:right="0" w:firstLine="0" w:left="0"/>
        <w:jc w:val="both"/>
        <w:rPr>
          <w:rFonts w:ascii="Times New Roman" w:hAnsi="Times New Roman" w:cs="Times New Roman"/>
          <w:color w:val="000000" w:themeColor="text1"/>
          <w:szCs w:val="24"/>
        </w:rPr>
      </w:pPr>
      <w:r>
        <w:rPr>
          <w:rFonts w:ascii="Times New Roman" w:hAnsi="Times New Roman" w:eastAsia="Times New Roman" w:cs="Times New Roman"/>
          <w:color w:val="000000" w:themeColor="text1"/>
          <w:sz w:val="24"/>
          <w:szCs w:val="24"/>
        </w:rPr>
        <w:t xml:space="preserve">Xét về cơ cấu sản phẩm, các loại hình phục vụ nhu cầu an cư như căn hộ chung cư, nhà phố liền kề và nhà ở trong các khu đô thị đồng bộ đang chiếm ưu thế so với đất nền phát triển tự phát. Nguồn cầu chủ yếu đến từ lực lượng lao động, chuyên gia làm việc tại</w:t>
      </w:r>
      <w:r>
        <w:rPr>
          <w:rFonts w:ascii="Times New Roman" w:hAnsi="Times New Roman" w:eastAsia="Times New Roman" w:cs="Times New Roman"/>
          <w:color w:val="000000" w:themeColor="text1"/>
          <w:sz w:val="24"/>
          <w:szCs w:val="24"/>
        </w:rPr>
        <w:t xml:space="preserve"> các khu công nghiệp lớn trên địa bàn, cùng với làn sóng giãn dân từ Hà Nội dịch chuyển về các khu vực vệ tinh. Điều này giúp thị trường Hưng Yên hình thành nền cầu thực tương đối vững chắc, hạn chế rủi ro đầu cơ ngắn hạn và tạo sự ổn định cho toàn thị trư</w:t>
      </w:r>
      <w:r>
        <w:rPr>
          <w:rFonts w:ascii="Times New Roman" w:hAnsi="Times New Roman" w:eastAsia="Times New Roman" w:cs="Times New Roman"/>
          <w:color w:val="000000" w:themeColor="text1"/>
          <w:sz w:val="24"/>
          <w:szCs w:val="24"/>
        </w:rPr>
        <w:t xml:space="preserve">ờng.</w:t>
      </w:r>
      <w:r>
        <w:rPr>
          <w:rFonts w:ascii="Times New Roman" w:hAnsi="Times New Roman" w:cs="Times New Roman"/>
          <w:color w:val="000000" w:themeColor="text1"/>
          <w:szCs w:val="24"/>
        </w:rPr>
      </w:r>
      <w:r>
        <w:rPr>
          <w:rFonts w:ascii="Times New Roman" w:hAnsi="Times New Roman" w:cs="Times New Roman"/>
          <w:color w:val="000000" w:themeColor="text1"/>
          <w:szCs w:val="24"/>
        </w:rPr>
      </w:r>
    </w:p>
    <w:p>
      <w:pPr>
        <w:pBdr>
          <w:top w:val="none" w:color="000000" w:sz="4" w:space="0"/>
          <w:left w:val="none" w:color="000000" w:sz="4" w:space="0"/>
          <w:bottom w:val="none" w:color="000000" w:sz="4" w:space="0"/>
          <w:right w:val="none" w:color="000000" w:sz="4" w:space="0"/>
        </w:pBdr>
        <w:shd w:val="clear" w:color="ffffff" w:fill="ffffff"/>
        <w:spacing/>
        <w:ind w:right="0" w:firstLine="0" w:left="0"/>
        <w:jc w:val="both"/>
        <w:rPr>
          <w:rFonts w:ascii="Times New Roman" w:hAnsi="Times New Roman" w:cs="Times New Roman"/>
          <w:color w:val="000000" w:themeColor="text1"/>
          <w:szCs w:val="24"/>
        </w:rPr>
      </w:pPr>
      <w:r>
        <w:rPr>
          <w:rFonts w:ascii="Times New Roman" w:hAnsi="Times New Roman" w:eastAsia="Times New Roman" w:cs="Times New Roman"/>
          <w:color w:val="000000" w:themeColor="text1"/>
          <w:sz w:val="24"/>
          <w:szCs w:val="24"/>
        </w:rPr>
        <w:t xml:space="preserve">Về mặt giá cả, bất động sản Hưng Yên ghi nhận xu hướng tăng trưởng chậm nhưng tương đối bền vững, với sự phân hóa rõ rệt giữa từng khu vực. Những khu vực sở hữu lợi thế về hạ tầng giao thông, nằm trong quy hoạch đô thị mới hoặc gần các trục kết nối trọng đ</w:t>
      </w:r>
      <w:r>
        <w:rPr>
          <w:rFonts w:ascii="Times New Roman" w:hAnsi="Times New Roman" w:eastAsia="Times New Roman" w:cs="Times New Roman"/>
          <w:color w:val="000000" w:themeColor="text1"/>
          <w:sz w:val="24"/>
          <w:szCs w:val="24"/>
        </w:rPr>
        <w:t xml:space="preserve">iểm thường giữ giá tốt và có dư địa tăng trong trung – dài hạn.</w:t>
      </w:r>
      <w:r>
        <w:rPr>
          <w:rFonts w:ascii="Times New Roman" w:hAnsi="Times New Roman" w:cs="Times New Roman"/>
          <w:color w:val="000000" w:themeColor="text1"/>
          <w:szCs w:val="24"/>
        </w:rPr>
      </w:r>
      <w:r>
        <w:rPr>
          <w:rFonts w:ascii="Times New Roman" w:hAnsi="Times New Roman" w:cs="Times New Roman"/>
          <w:color w:val="000000" w:themeColor="text1"/>
          <w:szCs w:val="24"/>
        </w:rPr>
      </w:r>
    </w:p>
    <w:p>
      <w:pPr>
        <w:pBdr/>
        <w:tabs>
          <w:tab w:val="left" w:leader="none" w:pos="426"/>
        </w:tabs>
        <w:spacing w:after="120" w:before="120" w:line="276" w:lineRule="auto"/>
        <w:ind/>
        <w:rPr>
          <w:rFonts w:ascii="Times New Roman" w:hAnsi="Times New Roman" w:cs="Times New Roman"/>
          <w:bCs/>
          <w:i/>
          <w:color w:val="000000" w:themeColor="text1"/>
          <w:sz w:val="24"/>
          <w:szCs w:val="24"/>
        </w:rPr>
      </w:pPr>
      <w:r>
        <w:rPr>
          <w:rFonts w:ascii="Times New Roman" w:hAnsi="Times New Roman" w:eastAsia="Times New Roman" w:cs="Times New Roman"/>
          <w:color w:val="000000" w:themeColor="text1"/>
          <w:sz w:val="24"/>
          <w:szCs w:val="24"/>
        </w:rPr>
        <w:t xml:space="preserve">Ngược lại, các khu vực phát triển manh mún, thiếu tiện ích và pháp lý chưa hoàn chỉnh có thanh khoản thấp và ít biến động, cho thấy thị trường đang bước vào giai đoạn sàng lọc rõ nét, ưu tiên các dự án có giá trị thực và tiềm năng lâu dài.</w:t>
      </w:r>
      <w:r>
        <w:rPr>
          <w:rFonts w:ascii="Times New Roman" w:hAnsi="Times New Roman" w:cs="Times New Roman"/>
          <w:bCs/>
          <w:i/>
          <w:color w:val="000000" w:themeColor="text1"/>
          <w:sz w:val="24"/>
          <w:szCs w:val="24"/>
        </w:rPr>
      </w:r>
      <w:r>
        <w:rPr>
          <w:rFonts w:ascii="Times New Roman" w:hAnsi="Times New Roman" w:cs="Times New Roman"/>
          <w:bCs/>
          <w:i/>
          <w:color w:val="000000" w:themeColor="text1"/>
          <w:sz w:val="24"/>
          <w:szCs w:val="24"/>
        </w:rPr>
      </w:r>
    </w:p>
    <w:p>
      <w:pPr>
        <w:pStyle w:val="1027"/>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t xml:space="preserve"> </w:t>
            </w:r>
            <w:r>
              <w:rPr>
                <w:rFonts w:ascii="Times New Roman" w:hAnsi="Times New Roman" w:eastAsia="Times New Roman" w:cs="Times New Roman"/>
                <w:b/>
                <w:bCs/>
                <w:color w:val="000000"/>
                <w:sz w:val="24"/>
              </w:rPr>
              <w:t xml:space="preserve">Quyền sử dụng đất tại thửa đất số: 409, tờ bản đồ số: 12, có địa chỉ: Phường Phùng Chí Kiên, thị xã Mỹ Hào, tỉnh Hưng Yên (Nay là phường Đường Hào, tỉnh Hưng Yên) theo Giấy chứng nhận quyền sử dụng đất quyền sở hữu nhà ở và tài sản khác gắn liền với đất số</w:t>
            </w:r>
            <w:r>
              <w:rPr>
                <w:rFonts w:ascii="Times New Roman" w:hAnsi="Times New Roman" w:eastAsia="Times New Roman" w:cs="Times New Roman"/>
                <w:b/>
                <w:bCs/>
                <w:color w:val="000000"/>
                <w:sz w:val="24"/>
              </w:rPr>
              <w:t xml:space="preserve">: BO 734892, số vào sổ cấp GCN: CT 04564 do Sở Tài Nguyên và Môi Trường tỉnh Hưng Yên cấp ngày 24/06/2016, Chủ sử dụng đất là Công ty TNHH Bao Bì Thái Hà Hưng</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409</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12</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pPr>
              <w:pBdr/>
              <w:spacing/>
              <w:ind/>
              <w:jc w:val="both"/>
              <w:rPr>
                <w:b w:val="0"/>
                <w:bCs w:val="0"/>
                <w:color w:val="000000"/>
              </w:rPr>
            </w:pPr>
            <w:r>
              <w:rPr>
                <w:rFonts w:ascii="Times New Roman" w:hAnsi="Times New Roman" w:eastAsia="Times New Roman" w:cs="Times New Roman"/>
                <w:b w:val="0"/>
                <w:bCs w:val="0"/>
                <w:color w:val="000000"/>
                <w:sz w:val="24"/>
              </w:rPr>
              <w:t xml:space="preserve">Phường Phùng Chí Kiên, thị xã Mỹ Hào, tỉnh Hưng Yên (Nay là phường Đường Hào, tỉnh Hưng Yên)</w:t>
            </w:r>
            <w:r>
              <w:rPr>
                <w:b w:val="0"/>
                <w:bCs w:val="0"/>
                <w:color w:val="000000"/>
              </w:rPr>
            </w:r>
            <w:r>
              <w:rPr>
                <w:b w:val="0"/>
                <w:bCs w:val="0"/>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411</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 thức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 411 m2</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 đích sử dụng: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 tại đô thị</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 hạn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Nguồn gốc sử dụng đất:</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Nhận chuyển nhượng đất được công nhận QSDĐ như giao đất có thu tiền sử dụng đất</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 tin quy hoạch:</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r>
            <w:r>
              <w:rPr>
                <w:rFonts w:ascii="Times New Roman" w:hAnsi="Times New Roman" w:eastAsia="Times New Roman" w:cs="Times New Roman"/>
                <w:color w:val="000000"/>
                <w:sz w:val="24"/>
              </w:rPr>
              <w:t xml:space="preserve">Tại thời điểm thẩm định giá, tổ thẩm định không thu thập được thông tin quy hoạch liên quan đến thửa đất.</w:t>
            </w:r>
            <w:r>
              <w:rPr>
                <w:color w:val="000000"/>
              </w:rPr>
            </w:r>
            <w:r>
              <w:rPr>
                <w:color w:val="000000"/>
              </w:rPr>
            </w:r>
          </w:p>
        </w:tc>
      </w:tr>
      <w:tr>
        <w:trPr>
          <w:trHeight w:val="20"/>
        </w:trPr>
        <w:tc>
          <w:tcPr>
            <w:tcBorders/>
            <w:tcW w:w="734" w:type="dxa"/>
            <w:vAlign w:val="center"/>
            <w:vMerge w:val="restart"/>
            <w:textDirection w:val="lrTb"/>
            <w:noWrap w:val="false"/>
          </w:tcPr>
          <w:p>
            <w:pPr>
              <w:pBdr/>
              <w:spacing/>
              <w:ind/>
              <w:jc w:val="center"/>
              <w:rPr>
                <w:b/>
                <w:bCs/>
                <w:color w:val="000000"/>
              </w:rPr>
            </w:pPr>
            <w:r>
              <w:rPr>
                <w:b/>
                <w:bCs/>
                <w:color w:val="000000"/>
              </w:rPr>
            </w:r>
            <w:r>
              <w:rPr>
                <w:b/>
                <w:bCs/>
                <w:color w:val="000000"/>
              </w:rPr>
            </w:r>
            <w:r>
              <w:rPr>
                <w:b/>
                <w:bCs/>
                <w:color w:val="000000"/>
              </w:rPr>
            </w:r>
          </w:p>
        </w:tc>
        <w:tc>
          <w:tcPr>
            <w:gridSpan w:val="4"/>
            <w:tcBorders/>
            <w:tcW w:w="8781" w:type="dxa"/>
            <w:vAlign w:val="center"/>
            <w:vMerge w:val="restart"/>
            <w:textDirection w:val="lrTb"/>
            <w:noWrap w:val="false"/>
          </w:tcPr>
          <w:p>
            <w:pPr>
              <w:pBdr/>
              <w:spacing/>
              <w:ind/>
              <w:jc w:val="center"/>
              <w:rPr>
                <w:b/>
                <w:bCs/>
                <w:color w:val="000000"/>
              </w:rPr>
            </w:pPr>
            <w:r>
              <w:rPr>
                <w:b/>
                <w:bCs/>
                <w:color w:val="000000"/>
              </w:rPr>
            </w:r>
            <w:r>
              <mc:AlternateContent>
                <mc:Choice Requires="wpg">
                  <w:drawing>
                    <wp:inline xmlns:wp="http://schemas.openxmlformats.org/drawingml/2006/wordprocessingDrawing" distT="0" distB="0" distL="0" distR="0">
                      <wp:extent cx="5333070" cy="2306918"/>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587003" name=""/>
                              <pic:cNvPicPr>
                                <a:picLocks noChangeAspect="1"/>
                              </pic:cNvPicPr>
                              <pic:nvPr/>
                            </pic:nvPicPr>
                            <pic:blipFill rotWithShape="1">
                              <a:blip r:embed="rId17"/>
                              <a:stretch/>
                            </pic:blipFill>
                            <pic:spPr bwMode="auto">
                              <a:xfrm flipH="0" flipV="0">
                                <a:off x="0" y="0"/>
                                <a:ext cx="5333069" cy="230691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19.93pt;height:181.65pt;mso-wrap-distance-left:0.00pt;mso-wrap-distance-top:0.00pt;mso-wrap-distance-right:0.00pt;mso-wrap-distance-bottom:0.00pt;z-index:1;" stroked="false">
                      <v:imagedata r:id="rId17" o:title=""/>
                      <o:lock v:ext="edit" rotation="t"/>
                    </v:shape>
                  </w:pict>
                </mc:Fallback>
              </mc:AlternateConten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 tiếp giáp chính:</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Đường bê tông</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 mặt tiền:</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2 mặt đường trước sau</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6,3</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Khoảng 10m tính cả vỉa hè</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Tài sản tiếp giáp ngoc cách QL5 khoảng 240m</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w:t>
            </w:r>
            <w:r>
              <w:rPr>
                <w:color w:val="000000"/>
              </w:rPr>
            </w:r>
            <w:r>
              <w:rPr>
                <w:color w:val="000000"/>
              </w:rPr>
            </w:r>
          </w:p>
        </w:tc>
        <w:tc>
          <w:tcPr>
            <w:gridSpan w:val="3"/>
            <w:tcBorders/>
            <w:tcW w:w="6259" w:type="dxa"/>
            <w:vAlign w:val="center"/>
            <w:textDirection w:val="lrTb"/>
            <w:noWrap w:val="false"/>
          </w:tcPr>
          <w:p>
            <w:pPr>
              <w:pBdr/>
              <w:spacing/>
              <w:ind/>
              <w:rPr>
                <w:color w:val="000000" w:themeColor="text1"/>
                <w:highlight w:val="none"/>
              </w:rPr>
            </w:pPr>
            <w:r/>
            <w:bookmarkStart w:id="3" w:name="OLE_LINK1"/>
            <w:r>
              <w:rPr>
                <w:color w:val="000000" w:themeColor="text1"/>
              </w:rPr>
            </w:r>
            <w:bookmarkEnd w:id="3"/>
            <w:r>
              <w:rPr>
                <w:color w:val="000000" w:themeColor="text1"/>
              </w:rPr>
              <w:t xml:space="preserve">Hướng Đông Nam: tiếp giáp đường </w:t>
            </w:r>
            <w:r>
              <w:rPr>
                <w:color w:val="000000" w:themeColor="text1"/>
                <w:highlight w:val="none"/>
              </w:rPr>
            </w:r>
            <w:r>
              <w:rPr>
                <w:color w:val="000000" w:themeColor="text1"/>
                <w:highlight w:val="none"/>
              </w:rPr>
            </w:r>
          </w:p>
          <w:p>
            <w:pPr>
              <w:pBdr/>
              <w:spacing/>
              <w:ind/>
              <w:rPr>
                <w:color w:val="000000" w:themeColor="text1"/>
              </w:rPr>
            </w:pPr>
            <w:r>
              <w:rPr>
                <w:color w:val="000000" w:themeColor="text1"/>
                <w:highlight w:val="none"/>
              </w:rPr>
              <w:t xml:space="preserve">Hướng Tây Bắc: tiếp giáp đường</w:t>
              <w:br/>
              <w:t xml:space="preserve">Các hướng khác: tiếp giáp thửa đất khác</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w:t>
            </w:r>
            <w:r>
              <w:rPr>
                <w:color w:val="000000"/>
              </w:rPr>
              <w:t xml:space="preserve">20.923916666667</w:t>
            </w:r>
            <w:r>
              <w:rPr>
                <w:color w:val="000000"/>
              </w:rPr>
              <w:t xml:space="preserve">, </w:t>
            </w:r>
            <w:r>
              <w:rPr>
                <w:color w:val="000000"/>
              </w:rPr>
              <w:t xml:space="preserve">106.09430555556</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jc w:val="center"/>
              <w:rPr>
                <w:color w:val="000000"/>
              </w:rPr>
            </w:pPr>
            <w:r>
              <w:rPr>
                <w:color w:val="000000"/>
              </w:rPr>
              <mc:AlternateContent>
                <mc:Choice Requires="wpg">
                  <w:drawing>
                    <wp:inline xmlns:wp="http://schemas.openxmlformats.org/drawingml/2006/wordprocessingDrawing" distT="0" distB="0" distL="0" distR="0">
                      <wp:extent cx="5314020" cy="2782311"/>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8"/>
                              <a:stretch/>
                            </pic:blipFill>
                            <pic:spPr bwMode="auto">
                              <a:xfrm flipH="0" flipV="0">
                                <a:off x="0" y="0"/>
                                <a:ext cx="5314019" cy="2782311"/>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18.43pt;height:219.08pt;mso-wrap-distance-left:0.00pt;mso-wrap-distance-top:0.00pt;mso-wrap-distance-right:0.00pt;mso-wrap-distance-bottom:0.00pt;z-index:1;" stroked="false">
                      <v:imagedata r:id="rId18"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411</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0</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9</w:t>
            </w:r>
            <w:r>
              <w:rPr>
                <w:color w:val="000000"/>
              </w:rPr>
            </w:r>
            <w:r>
              <w:rPr>
                <w:color w:val="000000"/>
              </w:rPr>
            </w:r>
          </w:p>
        </w:tc>
        <w:tc>
          <w:tcPr>
            <w:tcBorders/>
            <w:tcW w:w="2126" w:type="dxa"/>
            <w:vAlign w:val="center"/>
            <w:textDirection w:val="lrTb"/>
            <w:noWrap w:val="false"/>
          </w:tcPr>
          <w:p>
            <w:pPr>
              <w:pBdr/>
              <w:spacing/>
              <w:ind/>
              <w:rPr/>
            </w:pPr>
            <w:r>
              <w:t xml:space="preserve">Chiều sâu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45,67</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Hình chữ nhật</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Đông Nam</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line="235" w:lineRule="atLeast"/>
              <w:ind w:right="0" w:firstLine="0" w:left="0"/>
              <w:rPr/>
            </w:pPr>
            <w:r>
              <w:rPr>
                <w:rFonts w:ascii="Times New Roman" w:hAnsi="Times New Roman" w:eastAsia="Times New Roman" w:cs="Times New Roman"/>
                <w:color w:val="000000"/>
                <w:sz w:val="24"/>
              </w:rPr>
              <w:t xml:space="preserve">Cấp điện, cấp nước sạch, mạng internet,… hoàn thiện</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xung quanh:</w:t>
            </w:r>
            <w:r>
              <w:rPr>
                <w:color w:val="000000"/>
              </w:rPr>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line="235" w:lineRule="atLeast"/>
              <w:ind w:right="0" w:firstLine="0" w:left="0"/>
              <w:rPr/>
            </w:pPr>
            <w:r>
              <w:rPr>
                <w:rFonts w:ascii="Times New Roman" w:hAnsi="Times New Roman" w:eastAsia="Times New Roman" w:cs="Times New Roman"/>
                <w:color w:val="000000"/>
                <w:sz w:val="24"/>
              </w:rPr>
              <w:t xml:space="preserve">Môi trường trong lành, an ninh đảm bảo, dân trí tốt</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r>
              <w:rPr>
                <w:color w:val="000000"/>
              </w:rP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line="235" w:lineRule="atLeast"/>
              <w:ind w:right="0" w:firstLine="0" w:left="0"/>
              <w:jc w:val="center"/>
              <w:rPr/>
            </w:pPr>
            <w:r>
              <w:rPr>
                <w:rFonts w:ascii="Times New Roman" w:hAnsi="Times New Roman" w:eastAsia="Times New Roman" w:cs="Times New Roman"/>
                <w:color w:val="000000"/>
                <w:sz w:val="24"/>
              </w:rPr>
              <w:t xml:space="preserve">Khu vực tập trung dân cư</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line="235" w:lineRule="atLeast"/>
              <w:ind w:right="0" w:firstLine="0" w:left="0"/>
              <w:rPr/>
            </w:pPr>
            <w:r>
              <w:rPr>
                <w:rFonts w:ascii="Times New Roman" w:hAnsi="Times New Roman" w:eastAsia="Times New Roman" w:cs="Times New Roman"/>
                <w:color w:val="000000"/>
                <w:sz w:val="24"/>
              </w:rPr>
              <w:t xml:space="preserve">Đời sống dân cư:</w:t>
            </w: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line="235" w:lineRule="atLeast"/>
              <w:ind w:right="0" w:firstLine="0" w:left="0"/>
              <w:jc w:val="center"/>
              <w:rPr/>
            </w:pPr>
            <w:r>
              <w:rPr>
                <w:rFonts w:ascii="Times New Roman" w:hAnsi="Times New Roman" w:eastAsia="Times New Roman" w:cs="Times New Roman"/>
                <w:color w:val="000000"/>
                <w:sz w:val="24"/>
              </w:rPr>
              <w:t xml:space="preserve">Ổn định</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r>
              <w:rPr>
                <w:color w:val="000000"/>
              </w:rP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line="235" w:lineRule="atLeast"/>
              <w:ind w:right="0" w:firstLine="0" w:left="0"/>
              <w:jc w:val="center"/>
              <w:rPr/>
            </w:pPr>
            <w:r>
              <w:rPr>
                <w:rFonts w:ascii="Times New Roman" w:hAnsi="Times New Roman" w:eastAsia="Times New Roman" w:cs="Times New Roman"/>
                <w:color w:val="000000"/>
                <w:sz w:val="24"/>
              </w:rPr>
              <w:t xml:space="preserve">Phù hợp để ở</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line="235" w:lineRule="atLeast"/>
              <w:ind w:right="0" w:firstLine="0" w:left="0"/>
              <w:rPr/>
            </w:pPr>
            <w:r>
              <w:rPr>
                <w:rFonts w:ascii="Times New Roman" w:hAnsi="Times New Roman" w:eastAsia="Times New Roman" w:cs="Times New Roman"/>
                <w:color w:val="000000"/>
                <w:sz w:val="24"/>
              </w:rPr>
              <w:t xml:space="preserve">Khả năng chuyển nhượng:</w:t>
            </w: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line="235" w:lineRule="atLeast"/>
              <w:ind w:right="0" w:firstLine="0" w:left="0"/>
              <w:jc w:val="center"/>
              <w:rPr/>
            </w:pPr>
            <w:r>
              <w:rPr>
                <w:rFonts w:ascii="Times New Roman" w:hAnsi="Times New Roman" w:eastAsia="Times New Roman" w:cs="Times New Roman"/>
                <w:color w:val="000000"/>
                <w:sz w:val="24"/>
              </w:rPr>
              <w:t xml:space="preserve">Tốt</w:t>
            </w: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 sản gắn liền với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pPr>
              <w:pBdr/>
              <w:spacing/>
              <w:ind/>
              <w:jc w:val="both"/>
              <w:rPr>
                <w:color w:val="000000"/>
              </w:rPr>
            </w:pPr>
            <w:r>
              <w:rPr>
                <w:color w:val="000000"/>
              </w:rPr>
              <w:t xml:space="preserve">Đất trống</w:t>
            </w:r>
            <w:r>
              <w:rPr>
                <w:color w:val="000000"/>
              </w:rPr>
            </w:r>
            <w:r>
              <w:rPr>
                <w:color w:val="000000"/>
              </w:rPr>
            </w:r>
          </w:p>
        </w:tc>
      </w:tr>
    </w:tbl>
    <w:p>
      <w:pPr>
        <w:pBdr/>
        <w:spacing w:line="235" w:lineRule="auto"/>
        <w:ind w:left="0"/>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4706"/>
        <w:gridCol w:w="1843"/>
        <w:gridCol w:w="2410"/>
      </w:tblGrid>
      <w:tr>
        <w:trPr>
          <w:cantSplit/>
          <w:tblCellSpacing w:w="0" w:type="dxa"/>
          <w:trHeight w:val="300"/>
          <w:tblHeader/>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4706" w:type="dxa"/>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1843" w:type="dxa"/>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2410" w:type="dxa"/>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4706" w:type="dxa"/>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1843"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41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4706" w:type="dxa"/>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1843"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41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4706" w:type="dxa"/>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1843"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41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4706" w:type="dxa"/>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1843"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41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4706" w:type="dxa"/>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1843"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41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4706" w:type="dxa"/>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1843"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41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4706" w:type="dxa"/>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1843"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41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4706" w:type="dxa"/>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1843"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41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4706" w:type="dxa"/>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1843"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41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4706"/>
        <w:gridCol w:w="1843"/>
        <w:gridCol w:w="2410"/>
      </w:tblGrid>
      <w:tr>
        <w:trPr>
          <w:cantSplit/>
          <w:tblCellSpacing w:w="0" w:type="dxa"/>
          <w:trHeight w:val="300"/>
          <w:tblHeader/>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4706" w:type="dxa"/>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1843" w:type="dxa"/>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2410" w:type="dxa"/>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4706" w:type="dxa"/>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843"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41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4706" w:type="dxa"/>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1843" w:type="dxa"/>
            <w:vAlign w:val="center"/>
            <w:textDirection w:val="lrTb"/>
            <w:noWrap w:val="false"/>
          </w:tcPr>
          <w:p>
            <w:pPr>
              <w:widowControl w:val="false"/>
              <w:pBdr/>
              <w:spacing w:line="235" w:lineRule="auto"/>
              <w:ind w:left="144"/>
              <w:jc w:val="center"/>
              <w:rPr>
                <w:lang w:eastAsia="ko-KR"/>
              </w:rPr>
            </w:pPr>
            <w:r>
              <w:t xml:space="preserve">Có</w:t>
            </w:r>
            <w:r>
              <w:rPr>
                <w:lang w:eastAsia="ko-KR"/>
              </w:rPr>
            </w:r>
            <w:r>
              <w:rPr>
                <w:lang w:eastAsia="ko-KR"/>
              </w:rPr>
            </w:r>
          </w:p>
        </w:tc>
        <w:tc>
          <w:tcPr>
            <w:tcBorders/>
            <w:tcW w:w="2410" w:type="dxa"/>
            <w:vAlign w:val="center"/>
            <w:textDirection w:val="lrTb"/>
            <w:noWrap w:val="false"/>
          </w:tcPr>
          <w:p>
            <w:pPr>
              <w:widowControl w:val="false"/>
              <w:pBdr/>
              <w:spacing w:line="235" w:lineRule="auto"/>
              <w:ind w:left="144"/>
              <w:rPr>
                <w:lang w:eastAsia="ko-KR"/>
              </w:rPr>
            </w:pPr>
            <w:r>
              <w:rPr>
                <w:lang w:eastAsia="ko-KR"/>
              </w:rPr>
            </w:r>
            <w:r>
              <w:rPr>
                <w:rFonts w:ascii="Times New Roman" w:hAnsi="Times New Roman" w:eastAsia="Times New Roman" w:cs="Times New Roman"/>
                <w:color w:val="000000"/>
                <w:sz w:val="24"/>
              </w:rPr>
              <w:t xml:space="preserve">Nghĩa trang phía sau đất </w:t>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4706" w:type="dxa"/>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1843"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41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4706" w:type="dxa"/>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1843"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41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4706" w:type="dxa"/>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1843"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41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4706" w:type="dxa"/>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1843"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41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4706" w:type="dxa"/>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1843"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41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4706" w:type="dxa"/>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1843"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41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4706" w:type="dxa"/>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1843"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41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4706" w:type="dxa"/>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1843"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41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4706" w:type="dxa"/>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1843"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41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4706" w:type="dxa"/>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1843"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41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4706" w:type="dxa"/>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1843" w:type="dxa"/>
            <w:vAlign w:val="center"/>
            <w:textDirection w:val="lrTb"/>
            <w:noWrap w:val="false"/>
          </w:tcPr>
          <w:p>
            <w:pPr>
              <w:widowControl w:val="false"/>
              <w:pBdr/>
              <w:spacing w:line="235" w:lineRule="auto"/>
              <w:ind w:left="144"/>
              <w:jc w:val="center"/>
              <w:rPr/>
            </w:pPr>
            <w:r>
              <w:t xml:space="preserve">Không</w:t>
            </w:r>
            <w:r/>
          </w:p>
        </w:tc>
        <w:tc>
          <w:tcPr>
            <w:tcBorders/>
            <w:tcW w:w="241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4706" w:type="dxa"/>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1843" w:type="dxa"/>
            <w:vAlign w:val="center"/>
            <w:textDirection w:val="lrTb"/>
            <w:noWrap w:val="false"/>
          </w:tcPr>
          <w:p>
            <w:pPr>
              <w:widowControl w:val="false"/>
              <w:pBdr/>
              <w:spacing w:line="235" w:lineRule="auto"/>
              <w:ind w:left="144"/>
              <w:jc w:val="center"/>
              <w:rPr/>
            </w:pPr>
            <w:r>
              <w:t xml:space="preserve">Không</w:t>
            </w:r>
            <w:r/>
          </w:p>
        </w:tc>
        <w:tc>
          <w:tcPr>
            <w:tcBorders/>
            <w:tcW w:w="241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4706" w:type="dxa"/>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1843"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41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4706" w:type="dxa"/>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1843" w:type="dxa"/>
            <w:vAlign w:val="center"/>
            <w:textDirection w:val="lrTb"/>
            <w:noWrap w:val="false"/>
          </w:tcPr>
          <w:p>
            <w:pPr>
              <w:widowControl w:val="false"/>
              <w:pBdr/>
              <w:spacing w:line="235" w:lineRule="auto"/>
              <w:ind w:left="144"/>
              <w:jc w:val="center"/>
              <w:rPr/>
            </w:pPr>
            <w:r>
              <w:t xml:space="preserve">Không</w:t>
            </w:r>
            <w:r/>
          </w:p>
        </w:tc>
        <w:tc>
          <w:tcPr>
            <w:tcBorders/>
            <w:tcW w:w="241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4706" w:type="dxa"/>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1843" w:type="dxa"/>
            <w:vAlign w:val="center"/>
            <w:textDirection w:val="lrTb"/>
            <w:noWrap w:val="false"/>
          </w:tcPr>
          <w:p>
            <w:pPr>
              <w:widowControl w:val="false"/>
              <w:pBdr/>
              <w:spacing w:line="235" w:lineRule="auto"/>
              <w:ind w:left="144"/>
              <w:jc w:val="center"/>
              <w:rPr/>
            </w:pPr>
            <w:r>
              <w:t xml:space="preserve">Không</w:t>
            </w:r>
            <w:r/>
          </w:p>
        </w:tc>
        <w:tc>
          <w:tcPr>
            <w:tcBorders/>
            <w:tcW w:w="241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4706" w:type="dxa"/>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843" w:type="dxa"/>
            <w:vAlign w:val="center"/>
            <w:textDirection w:val="lrTb"/>
            <w:noWrap w:val="false"/>
          </w:tcPr>
          <w:p>
            <w:pPr>
              <w:widowControl w:val="false"/>
              <w:pBdr/>
              <w:spacing w:line="235" w:lineRule="auto"/>
              <w:ind w:left="144"/>
              <w:jc w:val="center"/>
              <w:rPr/>
            </w:pPr>
            <w:r>
              <w:t xml:space="preserve">Không</w:t>
            </w:r>
            <w:r/>
          </w:p>
        </w:tc>
        <w:tc>
          <w:tcPr>
            <w:tcBorders/>
            <w:tcW w:w="241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4706" w:type="dxa"/>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843" w:type="dxa"/>
            <w:vAlign w:val="center"/>
            <w:textDirection w:val="lrTb"/>
            <w:noWrap w:val="false"/>
          </w:tcPr>
          <w:p>
            <w:pPr>
              <w:widowControl w:val="false"/>
              <w:pBdr/>
              <w:spacing w:line="235" w:lineRule="auto"/>
              <w:ind w:left="144"/>
              <w:jc w:val="center"/>
              <w:rPr/>
            </w:pPr>
            <w:r>
              <w:t xml:space="preserve">Không</w:t>
            </w:r>
            <w:r/>
          </w:p>
        </w:tc>
        <w:tc>
          <w:tcPr>
            <w:tcBorders/>
            <w:tcW w:w="241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4706" w:type="dxa"/>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843" w:type="dxa"/>
            <w:vAlign w:val="center"/>
            <w:textDirection w:val="lrTb"/>
            <w:noWrap w:val="false"/>
          </w:tcPr>
          <w:p>
            <w:pPr>
              <w:widowControl w:val="false"/>
              <w:pBdr/>
              <w:spacing w:line="235" w:lineRule="auto"/>
              <w:ind w:left="144"/>
              <w:jc w:val="center"/>
              <w:rPr/>
            </w:pPr>
            <w:r>
              <w:t xml:space="preserve">Không</w:t>
            </w:r>
            <w:r/>
          </w:p>
        </w:tc>
        <w:tc>
          <w:tcPr>
            <w:tcBorders/>
            <w:tcW w:w="241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4706" w:type="dxa"/>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1843" w:type="dxa"/>
            <w:vAlign w:val="center"/>
            <w:textDirection w:val="lrTb"/>
            <w:noWrap w:val="false"/>
          </w:tcPr>
          <w:p>
            <w:pPr>
              <w:widowControl w:val="false"/>
              <w:pBdr/>
              <w:spacing w:line="235" w:lineRule="auto"/>
              <w:ind w:left="144"/>
              <w:jc w:val="center"/>
              <w:rPr/>
            </w:pPr>
            <w:r>
              <w:t xml:space="preserve">Không</w:t>
            </w:r>
            <w:r/>
          </w:p>
        </w:tc>
        <w:tc>
          <w:tcPr>
            <w:tcBorders/>
            <w:tcW w:w="241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4706" w:type="dxa"/>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1843" w:type="dxa"/>
            <w:vAlign w:val="center"/>
            <w:textDirection w:val="lrTb"/>
            <w:noWrap w:val="false"/>
          </w:tcPr>
          <w:p>
            <w:pPr>
              <w:widowControl w:val="false"/>
              <w:pBdr/>
              <w:spacing w:line="235" w:lineRule="auto"/>
              <w:ind w:left="144"/>
              <w:jc w:val="center"/>
              <w:rPr/>
            </w:pPr>
            <w:r>
              <w:t xml:space="preserve">Không</w:t>
            </w:r>
            <w:r/>
          </w:p>
        </w:tc>
        <w:tc>
          <w:tcPr>
            <w:tcBorders/>
            <w:tcW w:w="241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4706" w:type="dxa"/>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1843" w:type="dxa"/>
            <w:vAlign w:val="center"/>
            <w:textDirection w:val="lrTb"/>
            <w:noWrap w:val="false"/>
          </w:tcPr>
          <w:p>
            <w:pPr>
              <w:widowControl w:val="false"/>
              <w:pBdr/>
              <w:spacing w:line="235" w:lineRule="auto"/>
              <w:ind w:left="144"/>
              <w:jc w:val="center"/>
              <w:rPr/>
            </w:pPr>
            <w:r>
              <w:t xml:space="preserve">Không</w:t>
            </w:r>
            <w:r/>
          </w:p>
        </w:tc>
        <w:tc>
          <w:tcPr>
            <w:tcBorders/>
            <w:tcW w:w="241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4706" w:type="dxa"/>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1843" w:type="dxa"/>
            <w:vAlign w:val="center"/>
            <w:textDirection w:val="lrTb"/>
            <w:noWrap w:val="false"/>
          </w:tcPr>
          <w:p>
            <w:pPr>
              <w:widowControl w:val="false"/>
              <w:pBdr/>
              <w:spacing w:line="235" w:lineRule="auto"/>
              <w:ind w:left="144"/>
              <w:jc w:val="center"/>
              <w:rPr/>
            </w:pPr>
            <w:r>
              <w:t xml:space="preserve">Không</w:t>
            </w:r>
            <w:r/>
          </w:p>
        </w:tc>
        <w:tc>
          <w:tcPr>
            <w:tcBorders/>
            <w:tcW w:w="241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4706" w:type="dxa"/>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1843" w:type="dxa"/>
            <w:vAlign w:val="center"/>
            <w:textDirection w:val="lrTb"/>
            <w:noWrap w:val="false"/>
          </w:tcPr>
          <w:p>
            <w:pPr>
              <w:widowControl w:val="false"/>
              <w:pBdr/>
              <w:spacing w:line="235" w:lineRule="auto"/>
              <w:ind w:left="144"/>
              <w:jc w:val="center"/>
              <w:rPr/>
            </w:pPr>
            <w:r>
              <w:t xml:space="preserve">Không</w:t>
            </w:r>
            <w:r/>
          </w:p>
        </w:tc>
        <w:tc>
          <w:tcPr>
            <w:tcBorders/>
            <w:tcW w:w="241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4706" w:type="dxa"/>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1843" w:type="dxa"/>
            <w:vAlign w:val="center"/>
            <w:textDirection w:val="lrTb"/>
            <w:noWrap w:val="false"/>
          </w:tcPr>
          <w:p>
            <w:pPr>
              <w:widowControl w:val="false"/>
              <w:pBdr/>
              <w:spacing w:line="235" w:lineRule="auto"/>
              <w:ind w:left="144"/>
              <w:jc w:val="center"/>
              <w:rPr/>
            </w:pPr>
            <w:r>
              <w:t xml:space="preserve">có</w:t>
            </w:r>
            <w:r/>
          </w:p>
        </w:tc>
        <w:tc>
          <w:tcPr>
            <w:tcBorders/>
            <w:tcW w:w="2410" w:type="dxa"/>
            <w:vAlign w:val="center"/>
            <w:textDirection w:val="lrTb"/>
            <w:noWrap w:val="false"/>
          </w:tcPr>
          <w:p>
            <w:pPr>
              <w:widowControl w:val="false"/>
              <w:pBdr/>
              <w:spacing w:line="235" w:lineRule="auto"/>
              <w:ind w:left="144"/>
              <w:rPr>
                <w:lang w:eastAsia="ko-KR"/>
              </w:rPr>
            </w:pPr>
            <w:r>
              <w:rPr>
                <w:lang w:eastAsia="ko-KR"/>
              </w:rPr>
              <w:t xml:space="preserve"> đường hướng vào một phần thửa đất</w:t>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27"/>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27"/>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27"/>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27"/>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27"/>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27"/>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27"/>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27"/>
        <w:numPr>
          <w:ilvl w:val="0"/>
          <w:numId w:val="3"/>
        </w:numPr>
        <w:pBdr/>
        <w:spacing w:after="60" w:before="60" w:line="276" w:lineRule="auto"/>
        <w:ind/>
        <w:jc w:val="both"/>
        <w:rPr>
          <w:lang w:val="pt-BR"/>
        </w:rPr>
      </w:pPr>
      <w:r>
        <w:rPr>
          <w:i/>
          <w:iCs/>
          <w:lang w:val="vi-VN"/>
        </w:rPr>
        <w:t xml:space="preserve">Cách tiếp cận từ chi phí</w:t>
      </w:r>
      <w:r>
        <w:rPr>
          <w:i/>
          <w:iCs/>
        </w:rPr>
        <w:t xml:space="preserve">:</w:t>
      </w:r>
      <w:r>
        <w:rPr>
          <w:i/>
          <w:iCs/>
          <w:lang w:val="vi-VN"/>
        </w:rPr>
        <w:t xml:space="preserve"> </w:t>
      </w:r>
      <w:r>
        <w:t xml:space="preserve">L</w:t>
      </w:r>
      <w:r>
        <w:rPr>
          <w:lang w:val="vi-VN"/>
        </w:rPr>
        <w:t xml:space="preserve">à cách thức xác định giá trị của tài sản thẩm định giá thông qua chi </w:t>
      </w:r>
      <w:r>
        <w:rPr>
          <w:lang w:val="pt-BR"/>
        </w:rPr>
      </w:r>
      <w:r>
        <w:rPr>
          <w:lang w:val="pt-BR"/>
        </w:rPr>
      </w:r>
    </w:p>
    <w:p>
      <w:pPr>
        <w:pStyle w:val="1027"/>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27"/>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27"/>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27"/>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27"/>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pPr>
        <w:pStyle w:val="1027"/>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203"/>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Đường Hào, Tỉnh Hưng Yên</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Đường Hào, Tỉnh Hưng Yên</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Đường Hào, Tỉnh Hưng Yên</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Phùng Chí Kiên, thị xã Mỹ Hào, Tỉnh Hưng Yên (nay là </w:t>
            </w:r>
            <w:r>
              <w:rPr>
                <w:color w:val="000000" w:themeColor="text1"/>
                <w:sz w:val="22"/>
                <w:szCs w:val="22"/>
              </w:rPr>
              <w:t xml:space="preserve">Phường Mỹ Hào, Tỉnh Hưng Yên</w:t>
            </w:r>
            <w:r>
              <w:rPr>
                <w:color w:val="000000" w:themeColor="text1"/>
                <w:sz w:val="22"/>
                <w:szCs w:val="22"/>
              </w:rPr>
              <w:t xml:space="preserve">)</w:t>
            </w:r>
            <w:r>
              <w:rPr>
                <w:sz w:val="22"/>
                <w:szCs w:val="22"/>
              </w:rPr>
            </w:r>
            <w:r>
              <w:rPr>
                <w:sz w:val="22"/>
                <w:szCs w:val="22"/>
              </w:rPr>
            </w:r>
          </w:p>
        </w:tc>
      </w:tr>
      <w:tr>
        <w:trPr>
          <w:trHeight w:val="2269"/>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https://www.facebook.com/groups/738864479791737/permalink/2793141821030649/?rdid=XXcPum0nFGOhttTb#</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https://www.facebook.com/groups/738864479791737/permalink/2891887537822743/?sale_post_id=2891887537822743&amp;rdid=vO1sqJPWpOBTqtJI#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0328 695 583</w:t>
            </w:r>
            <w:r>
              <w:rPr>
                <w:sz w:val="22"/>
                <w:szCs w:val="22"/>
              </w:rPr>
              <w:t xml:space="preserve"> </w:t>
            </w:r>
            <w:r>
              <w:rPr>
                <w:sz w:val="22"/>
                <w:szCs w:val="22"/>
              </w:rPr>
              <w:br/>
              <w:t xml:space="preserve">(</w:t>
            </w:r>
            <w:r>
              <w:rPr>
                <w:sz w:val="22"/>
                <w:szCs w:val="22"/>
              </w:rPr>
              <w:t xml:space="preserve">Thảnh</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096 172 6369</w:t>
            </w:r>
            <w:r>
              <w:rPr>
                <w:sz w:val="22"/>
                <w:szCs w:val="22"/>
              </w:rPr>
              <w:br/>
            </w:r>
            <w:r>
              <w:rPr>
                <w:sz w:val="22"/>
                <w:szCs w:val="22"/>
              </w:rPr>
              <w:t xml:space="preserve">(</w:t>
            </w:r>
            <w:r>
              <w:rPr>
                <w:sz w:val="22"/>
                <w:szCs w:val="22"/>
              </w:rPr>
              <w:t xml:space="preserve">Chung</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0934267586</w:t>
            </w:r>
            <w:r>
              <w:rPr>
                <w:sz w:val="22"/>
                <w:szCs w:val="22"/>
              </w:rPr>
              <w:br/>
            </w:r>
            <w:r>
              <w:rPr>
                <w:sz w:val="22"/>
                <w:szCs w:val="22"/>
              </w:rPr>
              <w:t xml:space="preserve">(</w:t>
            </w:r>
            <w:r>
              <w:rPr>
                <w:sz w:val="22"/>
                <w:szCs w:val="22"/>
              </w:rPr>
              <w:t xml:space="preserve">Thúy</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Đang giao dich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t xml:space="preserve">Đang giao dich</w:t>
            </w: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t xml:space="preserve">Đang giao dich</w:t>
            </w: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07/2026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07/2026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07/2026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Có 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Có 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Có 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Có giấy chứng nhận quyền sử dụng</w:t>
            </w:r>
            <w:r>
              <w:rPr>
                <w:color w:val="000000" w:themeColor="text1"/>
                <w:sz w:val="22"/>
                <w:szCs w:val="22"/>
              </w:rPr>
              <w:t xml:space="preserve"> đất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Phường Mỹ Hào, Tỉnh Hưng Yên, cách đường QL5 khoảng 240m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Phường Đường Hào, Tỉnh Hưng Yên, cách đường Hoàng Hoa Thám khoảng 20m, cách QL5 khoảng 700m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Phường Đường Hào, Tỉnh Hưng Yên, khoảng cách ra đường chính cách QL5 khoảng 70m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Phường Phùng Chí Kiên, thị xã Mỹ Hào, Tỉnh Hưng Yên (nay là </w:t>
            </w:r>
            <w:r>
              <w:rPr>
                <w:color w:val="000000" w:themeColor="text1"/>
                <w:sz w:val="22"/>
                <w:szCs w:val="22"/>
              </w:rPr>
              <w:t xml:space="preserve">Phường Mỹ Hào, Tỉnh Hưng Yên</w:t>
            </w:r>
            <w:r>
              <w:rPr>
                <w:color w:val="000000" w:themeColor="text1"/>
                <w:sz w:val="22"/>
                <w:szCs w:val="22"/>
              </w:rPr>
              <w:t xml:space="preserve">)</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nhỏ nhất từ đường chính vào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80,6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234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2 mặt đường trước sau</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2 mặt đường trước sau</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2 mặt đường trước sau</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Đa giác khác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sz w:val="22"/>
                <w:szCs w:val="22"/>
              </w:rPr>
            </w:pPr>
            <w:r>
              <w:rPr>
                <w:rFonts w:ascii="Times New Roman" w:hAnsi="Times New Roman" w:eastAsia="Times New Roman" w:cs="Times New Roman"/>
                <w:color w:val="000000"/>
                <w:sz w:val="22"/>
                <w:szCs w:val="22"/>
              </w:rPr>
              <w:t xml:space="preserve">Cơ sở hạ tầng kỹ thuật</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sz w:val="22"/>
                <w:szCs w:val="22"/>
              </w:rPr>
            </w:pPr>
            <w:r>
              <w:rPr>
                <w:rFonts w:ascii="Times New Roman" w:hAnsi="Times New Roman" w:eastAsia="Times New Roman" w:cs="Times New Roman"/>
                <w:color w:val="000000"/>
                <w:sz w:val="22"/>
                <w:szCs w:val="22"/>
              </w:rPr>
              <w:t xml:space="preserve">Hạ tầng khu dân cư thông thường</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sz w:val="22"/>
                <w:szCs w:val="22"/>
              </w:rPr>
            </w:pPr>
            <w:r>
              <w:rPr>
                <w:rFonts w:ascii="Times New Roman" w:hAnsi="Times New Roman" w:eastAsia="Times New Roman" w:cs="Times New Roman"/>
                <w:color w:val="000000"/>
                <w:sz w:val="22"/>
                <w:szCs w:val="22"/>
              </w:rPr>
              <w:t xml:space="preserve">Hạ tầng khu dân cư thông thường</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sz w:val="22"/>
                <w:szCs w:val="22"/>
              </w:rPr>
            </w:pPr>
            <w:r>
              <w:rPr>
                <w:rFonts w:ascii="Times New Roman" w:hAnsi="Times New Roman" w:eastAsia="Times New Roman" w:cs="Times New Roman"/>
                <w:color w:val="000000"/>
                <w:sz w:val="22"/>
                <w:szCs w:val="22"/>
              </w:rPr>
              <w:t xml:space="preserve">Hạ tầng khu dân cư thông thường</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sz w:val="22"/>
                <w:szCs w:val="22"/>
              </w:rPr>
            </w:pPr>
            <w:r>
              <w:rPr>
                <w:rFonts w:ascii="Times New Roman" w:hAnsi="Times New Roman" w:eastAsia="Times New Roman" w:cs="Times New Roman"/>
                <w:color w:val="000000"/>
                <w:sz w:val="22"/>
                <w:szCs w:val="22"/>
              </w:rPr>
              <w:t xml:space="preserve">Hạ tầng khu dân cư thông thường</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sz w:val="22"/>
                <w:szCs w:val="22"/>
              </w:rPr>
            </w:pPr>
            <w:r>
              <w:rPr>
                <w:rFonts w:ascii="Times New Roman" w:hAnsi="Times New Roman" w:eastAsia="Times New Roman" w:cs="Times New Roman"/>
                <w:color w:val="000000"/>
                <w:sz w:val="22"/>
                <w:szCs w:val="22"/>
              </w:rPr>
              <w:t xml:space="preserve">Lợi thế thương mại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sz w:val="22"/>
                <w:szCs w:val="22"/>
              </w:rPr>
            </w:pPr>
            <w:r>
              <w:rPr>
                <w:rFonts w:ascii="Times New Roman" w:hAnsi="Times New Roman" w:eastAsia="Times New Roman" w:cs="Times New Roman"/>
                <w:color w:val="000000"/>
                <w:sz w:val="22"/>
                <w:szCs w:val="22"/>
              </w:rPr>
              <w:t xml:space="preserve">Không có lợi thế thương mại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sz w:val="22"/>
                <w:szCs w:val="22"/>
              </w:rPr>
            </w:pPr>
            <w:r>
              <w:rPr>
                <w:rFonts w:ascii="Times New Roman" w:hAnsi="Times New Roman" w:eastAsia="Times New Roman" w:cs="Times New Roman"/>
                <w:color w:val="000000"/>
                <w:sz w:val="22"/>
                <w:szCs w:val="22"/>
              </w:rPr>
              <w:t xml:space="preserve">Không có lợi thế thương mại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sz w:val="22"/>
                <w:szCs w:val="22"/>
              </w:rPr>
            </w:pPr>
            <w:r>
              <w:rPr>
                <w:rFonts w:ascii="Times New Roman" w:hAnsi="Times New Roman" w:eastAsia="Times New Roman" w:cs="Times New Roman"/>
                <w:color w:val="000000"/>
                <w:sz w:val="22"/>
                <w:szCs w:val="22"/>
              </w:rPr>
              <w:t xml:space="preserve">Không có lợi thế thương mại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sz w:val="22"/>
                <w:szCs w:val="22"/>
              </w:rPr>
            </w:pPr>
            <w:r>
              <w:rPr>
                <w:rFonts w:ascii="Times New Roman" w:hAnsi="Times New Roman" w:eastAsia="Times New Roman" w:cs="Times New Roman"/>
                <w:color w:val="000000"/>
                <w:sz w:val="22"/>
                <w:szCs w:val="22"/>
              </w:rPr>
              <w:t xml:space="preserve">Không có lợi thế thương mại</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sz w:val="22"/>
                <w:szCs w:val="22"/>
              </w:rPr>
            </w:pPr>
            <w:r>
              <w:rPr>
                <w:rFonts w:ascii="Times New Roman" w:hAnsi="Times New Roman" w:eastAsia="Times New Roman" w:cs="Times New Roman"/>
                <w:color w:val="000000"/>
                <w:sz w:val="22"/>
                <w:szCs w:val="22"/>
              </w:rPr>
              <w:t xml:space="preserve">Bất lợi thương mại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sz w:val="22"/>
                <w:szCs w:val="22"/>
              </w:rPr>
            </w:pPr>
            <w:r>
              <w:rPr>
                <w:rFonts w:ascii="Times New Roman" w:hAnsi="Times New Roman" w:eastAsia="Times New Roman" w:cs="Times New Roman"/>
                <w:color w:val="000000"/>
                <w:sz w:val="22"/>
                <w:szCs w:val="22"/>
              </w:rPr>
              <w:t xml:space="preserve">Đường hướng vào một phần thửa đất, nghĩa trang phía sau tài sản</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sz w:val="22"/>
                <w:szCs w:val="22"/>
              </w:rPr>
            </w:pPr>
            <w:r>
              <w:rPr>
                <w:rFonts w:ascii="Times New Roman" w:hAnsi="Times New Roman" w:eastAsia="Times New Roman" w:cs="Times New Roman"/>
                <w:color w:val="000000"/>
                <w:sz w:val="22"/>
                <w:szCs w:val="22"/>
              </w:rPr>
              <w:t xml:space="preserve">Cách nghĩa trang khoảng 300m</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sz w:val="22"/>
                <w:szCs w:val="22"/>
              </w:rPr>
            </w:pPr>
            <w:r>
              <w:rPr>
                <w:rFonts w:ascii="Times New Roman" w:hAnsi="Times New Roman" w:eastAsia="Times New Roman" w:cs="Times New Roman"/>
                <w:color w:val="000000"/>
                <w:sz w:val="22"/>
                <w:szCs w:val="22"/>
              </w:rPr>
              <w:t xml:space="preserve">Không có bất lợi thương mại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sz w:val="22"/>
                <w:szCs w:val="22"/>
              </w:rPr>
            </w:pPr>
            <w:r>
              <w:rPr>
                <w:rFonts w:ascii="Times New Roman" w:hAnsi="Times New Roman" w:eastAsia="Times New Roman" w:cs="Times New Roman"/>
                <w:color w:val="000000"/>
                <w:sz w:val="22"/>
                <w:szCs w:val="22"/>
              </w:rPr>
              <w:t xml:space="preserve">Không có bất lợi thương mại</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Tài sản trên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Đất trống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Đất trống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sz w:val="22"/>
                <w:szCs w:val="22"/>
              </w:rPr>
              <w:t xml:space="preserve">Đất trống</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3.300.000.000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8.400.000.000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3.150.000.000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2.904.000.000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7.728.000.000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2.835.000.000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2.904.000.000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7.728.000.000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2.835.000.000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36.029.777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33.025.641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35.437.500</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nhỏ nhất từ đường chính vào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27"/>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p>
      <w:pPr>
        <w:pBdr/>
        <w:tabs>
          <w:tab w:val="left" w:leader="none" w:pos="720"/>
        </w:tabs>
        <w:spacing w:after="120" w:before="120" w:line="276" w:lineRule="auto"/>
        <w:ind/>
        <w:jc w:val="both"/>
        <w:rPr>
          <w:b/>
          <w:bCs/>
          <w:lang w:val="nl-NL"/>
        </w:rPr>
      </w:pPr>
      <w:r>
        <w:rPr>
          <w:b/>
          <w:bCs/>
          <w:lang w:val="nl-NL"/>
        </w:rPr>
      </w:r>
      <w:r>
        <w:rPr>
          <w:b/>
          <w:bCs/>
          <w:lang w:val="nl-NL"/>
        </w:rPr>
      </w:r>
      <w:r>
        <w:rPr>
          <w:b/>
          <w:bCs/>
          <w:lang w:val="nl-NL"/>
        </w:rPr>
      </w:r>
    </w:p>
    <w:p>
      <w:pPr>
        <w:pBdr/>
        <w:tabs>
          <w:tab w:val="left" w:leader="none" w:pos="720"/>
        </w:tabs>
        <w:spacing w:after="120" w:before="120" w:line="276" w:lineRule="auto"/>
        <w:ind/>
        <w:jc w:val="both"/>
        <w:rPr>
          <w:b/>
          <w:bCs/>
          <w:lang w:val="nl-NL"/>
        </w:rPr>
      </w:pPr>
      <w:r>
        <w:rPr>
          <w:b/>
          <w:highlight w:val="none"/>
          <w:lang w:val="nl-NL" w:bidi="nl-NL"/>
        </w:rPr>
      </w:r>
      <w:r>
        <w:rPr>
          <w:b/>
          <w:bCs/>
          <w:lang w:val="nl-NL"/>
        </w:rPr>
      </w:r>
      <w:r>
        <w:rPr>
          <w:b/>
          <w:bCs/>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2.904.000.000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7.728.000.000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2.835.000.000</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36.029.777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33.025.641</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35.437.500</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sz w:val="22"/>
                <w:szCs w:val="22"/>
              </w:rPr>
            </w:pPr>
            <w:r>
              <w:rPr>
                <w:rFonts w:ascii="Times New Roman" w:hAnsi="Times New Roman" w:eastAsia="Times New Roman" w:cs="Times New Roman"/>
                <w:color w:val="000000"/>
                <w:sz w:val="22"/>
                <w:szCs w:val="22"/>
              </w:rPr>
              <w:t xml:space="preserve">Có giấy chứng nhận quyền sử dụng đất</w:t>
            </w:r>
            <w:r>
              <w:rPr>
                <w:sz w:val="22"/>
                <w:szCs w:val="22"/>
              </w:rPr>
            </w:r>
            <w:r>
              <w:rPr>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sz w:val="22"/>
                <w:szCs w:val="22"/>
              </w:rPr>
            </w:pPr>
            <w:r>
              <w:rPr>
                <w:rFonts w:ascii="Times New Roman" w:hAnsi="Times New Roman" w:eastAsia="Times New Roman" w:cs="Times New Roman"/>
                <w:color w:val="000000"/>
                <w:sz w:val="22"/>
                <w:szCs w:val="22"/>
              </w:rPr>
              <w:t xml:space="preserve">Có giấy chứng nhận quyền sử dụng đất</w:t>
            </w:r>
            <w:r>
              <w:rPr>
                <w:sz w:val="22"/>
                <w:szCs w:val="22"/>
              </w:rPr>
            </w:r>
            <w:r>
              <w:rPr>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sz w:val="22"/>
                <w:szCs w:val="22"/>
              </w:rPr>
            </w:pPr>
            <w:r>
              <w:rPr>
                <w:rFonts w:ascii="Times New Roman" w:hAnsi="Times New Roman" w:eastAsia="Times New Roman" w:cs="Times New Roman"/>
                <w:color w:val="000000"/>
                <w:sz w:val="22"/>
                <w:szCs w:val="22"/>
              </w:rPr>
              <w:t xml:space="preserve">Có giấy chứng nhận quyền sử dụng đất</w:t>
            </w:r>
            <w:r>
              <w:rPr>
                <w:sz w:val="22"/>
                <w:szCs w:val="22"/>
              </w:rPr>
            </w:r>
            <w:r>
              <w:rPr>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sz w:val="22"/>
                <w:szCs w:val="22"/>
              </w:rPr>
            </w:pPr>
            <w:r>
              <w:rPr>
                <w:rFonts w:ascii="Times New Roman" w:hAnsi="Times New Roman" w:eastAsia="Times New Roman" w:cs="Times New Roman"/>
                <w:color w:val="000000"/>
                <w:sz w:val="22"/>
                <w:szCs w:val="22"/>
              </w:rPr>
              <w:t xml:space="preserve">Có giấy chứng nhận quyền sử dụng đất</w:t>
            </w:r>
            <w:r>
              <w:rPr>
                <w:sz w:val="22"/>
                <w:szCs w:val="22"/>
              </w:rPr>
            </w:r>
            <w:r>
              <w:rPr>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36.029.777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33.025.641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35.437.500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36.029.777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33.025.641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35.437.500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sz w:val="22"/>
                <w:szCs w:val="22"/>
              </w:rPr>
            </w:pPr>
            <w:r>
              <w:rPr>
                <w:rFonts w:ascii="Times New Roman" w:hAnsi="Times New Roman" w:eastAsia="Times New Roman" w:cs="Times New Roman"/>
                <w:color w:val="000000"/>
                <w:sz w:val="22"/>
                <w:szCs w:val="22"/>
              </w:rPr>
              <w:t xml:space="preserve">Tài sản tại: Phường Mỹ Hào, Tỉnh Hưng Yên, cách đường QL5 khoảng 240m</w:t>
            </w:r>
            <w:r>
              <w:rPr>
                <w:sz w:val="22"/>
                <w:szCs w:val="22"/>
              </w:rPr>
            </w:r>
            <w:r>
              <w:rPr>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sz w:val="22"/>
                <w:szCs w:val="22"/>
              </w:rPr>
            </w:pPr>
            <w:r>
              <w:rPr>
                <w:rFonts w:ascii="Times New Roman" w:hAnsi="Times New Roman" w:eastAsia="Times New Roman" w:cs="Times New Roman"/>
                <w:color w:val="000000"/>
                <w:sz w:val="22"/>
                <w:szCs w:val="22"/>
              </w:rPr>
              <w:t xml:space="preserve">Tài sản tại: Phường Đường Hào, Tỉnh Hưng Yên, cách đường Hoàng Hoa Thám khoảng 20m, cách QL5 khoảng 700m</w:t>
            </w:r>
            <w:r>
              <w:rPr>
                <w:sz w:val="22"/>
                <w:szCs w:val="22"/>
              </w:rPr>
            </w:r>
            <w:r>
              <w:rPr>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sz w:val="22"/>
                <w:szCs w:val="22"/>
              </w:rPr>
            </w:pPr>
            <w:r>
              <w:rPr>
                <w:rFonts w:ascii="Times New Roman" w:hAnsi="Times New Roman" w:eastAsia="Times New Roman" w:cs="Times New Roman"/>
                <w:color w:val="000000"/>
                <w:sz w:val="22"/>
                <w:szCs w:val="22"/>
              </w:rPr>
              <w:t xml:space="preserve">Tài sản tại: Phường Đường Hào, Tỉnh Hưng Yên, khoảng cách ra đường chính cách QL5 khoảng 70m</w:t>
            </w:r>
            <w:r>
              <w:rPr>
                <w:sz w:val="22"/>
                <w:szCs w:val="22"/>
              </w:rPr>
            </w:r>
            <w:r>
              <w:rPr>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sz w:val="22"/>
                <w:szCs w:val="22"/>
              </w:rPr>
            </w:pPr>
            <w:r>
              <w:rPr>
                <w:rFonts w:ascii="Times New Roman" w:hAnsi="Times New Roman" w:eastAsia="Times New Roman" w:cs="Times New Roman"/>
                <w:color w:val="000000"/>
                <w:sz w:val="22"/>
                <w:szCs w:val="22"/>
              </w:rPr>
              <w:t xml:space="preserve">Tài sản tại: Phường Phùng Chí Kiên, thị xã Mỹ Hào, Tỉnh Hưng Yên (nay là Phường Mỹ Hào, Tỉnh Hưng Yên)</w:t>
            </w:r>
            <w:r>
              <w:rPr>
                <w:sz w:val="22"/>
                <w:szCs w:val="22"/>
              </w:rPr>
            </w:r>
            <w:r>
              <w:rPr>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36.029.777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33.025.641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35.437.500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2.161.787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1.292.308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2.126.250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38.191.564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33.600.000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37.563.750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nhỏ nhất từ đường chính vào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sz w:val="22"/>
                <w:szCs w:val="22"/>
              </w:rPr>
            </w:pPr>
            <w:r>
              <w:rPr>
                <w:rFonts w:ascii="Times New Roman" w:hAnsi="Times New Roman" w:eastAsia="Times New Roman" w:cs="Times New Roman"/>
                <w:color w:val="000000"/>
                <w:sz w:val="22"/>
                <w:szCs w:val="22"/>
              </w:rPr>
              <w:t xml:space="preserve">6,3</w:t>
            </w:r>
            <w:r>
              <w:rPr>
                <w:sz w:val="22"/>
                <w:szCs w:val="22"/>
              </w:rPr>
            </w:r>
            <w:r>
              <w:rPr>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sz w:val="22"/>
                <w:szCs w:val="22"/>
              </w:rPr>
            </w:pPr>
            <w:r>
              <w:rPr>
                <w:rFonts w:ascii="Times New Roman" w:hAnsi="Times New Roman" w:eastAsia="Times New Roman" w:cs="Times New Roman"/>
                <w:color w:val="000000"/>
                <w:sz w:val="22"/>
                <w:szCs w:val="22"/>
              </w:rPr>
              <w:t xml:space="preserve">5</w:t>
            </w:r>
            <w:r>
              <w:rPr>
                <w:sz w:val="22"/>
                <w:szCs w:val="22"/>
              </w:rPr>
            </w:r>
            <w:r>
              <w:rPr>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sz w:val="22"/>
                <w:szCs w:val="22"/>
              </w:rPr>
            </w:pPr>
            <w:r>
              <w:rPr>
                <w:rFonts w:ascii="Times New Roman" w:hAnsi="Times New Roman" w:eastAsia="Times New Roman" w:cs="Times New Roman"/>
                <w:color w:val="000000"/>
                <w:sz w:val="22"/>
                <w:szCs w:val="22"/>
              </w:rPr>
              <w:t xml:space="preserve">8</w:t>
            </w:r>
            <w:r>
              <w:rPr>
                <w:sz w:val="22"/>
                <w:szCs w:val="22"/>
              </w:rPr>
            </w:r>
            <w:r>
              <w:rPr>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sz w:val="22"/>
                <w:szCs w:val="22"/>
              </w:rPr>
            </w:pPr>
            <w:r>
              <w:rPr>
                <w:rFonts w:ascii="Times New Roman" w:hAnsi="Times New Roman" w:eastAsia="Times New Roman" w:cs="Times New Roman"/>
                <w:color w:val="000000"/>
                <w:sz w:val="22"/>
                <w:szCs w:val="22"/>
              </w:rPr>
              <w:t xml:space="preserve">5</w:t>
            </w:r>
            <w:r>
              <w:rPr>
                <w:sz w:val="22"/>
                <w:szCs w:val="22"/>
              </w:rPr>
            </w:r>
            <w:r>
              <w:rPr>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736.973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-969.231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708.750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38.928.537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32.630.769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38.272.500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411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80,6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234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80</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-22%</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-8.106.700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-3.876.923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-7.796.250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30.821.837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28.753.846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30.476.250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sz w:val="22"/>
                <w:szCs w:val="22"/>
              </w:rPr>
            </w:pPr>
            <w:r>
              <w:rPr>
                <w:rFonts w:ascii="Times New Roman" w:hAnsi="Times New Roman" w:eastAsia="Times New Roman" w:cs="Times New Roman"/>
                <w:color w:val="000000"/>
                <w:sz w:val="22"/>
                <w:szCs w:val="22"/>
              </w:rPr>
              <w:t xml:space="preserve">9</w:t>
            </w:r>
            <w:r>
              <w:rPr>
                <w:sz w:val="22"/>
                <w:szCs w:val="22"/>
              </w:rPr>
            </w:r>
            <w:r>
              <w:rPr>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sz w:val="22"/>
                <w:szCs w:val="22"/>
              </w:rPr>
            </w:pPr>
            <w:r>
              <w:rPr>
                <w:rFonts w:ascii="Times New Roman" w:hAnsi="Times New Roman" w:eastAsia="Times New Roman" w:cs="Times New Roman"/>
                <w:color w:val="000000"/>
                <w:sz w:val="22"/>
                <w:szCs w:val="22"/>
              </w:rPr>
              <w:t xml:space="preserve">5</w:t>
            </w:r>
            <w:r>
              <w:rPr>
                <w:sz w:val="22"/>
                <w:szCs w:val="22"/>
              </w:rPr>
            </w:r>
            <w:r>
              <w:rPr>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sz w:val="22"/>
                <w:szCs w:val="22"/>
              </w:rPr>
            </w:pPr>
            <w:r>
              <w:rPr>
                <w:rFonts w:ascii="Times New Roman" w:hAnsi="Times New Roman" w:eastAsia="Times New Roman" w:cs="Times New Roman"/>
                <w:color w:val="000000"/>
                <w:sz w:val="22"/>
                <w:szCs w:val="22"/>
              </w:rPr>
              <w:t xml:space="preserve">5,1</w:t>
            </w:r>
            <w:r>
              <w:rPr>
                <w:sz w:val="22"/>
                <w:szCs w:val="22"/>
              </w:rPr>
            </w:r>
            <w:r>
              <w:rPr>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sz w:val="22"/>
                <w:szCs w:val="22"/>
              </w:rPr>
            </w:pPr>
            <w:r>
              <w:rPr>
                <w:rFonts w:ascii="Times New Roman" w:hAnsi="Times New Roman" w:eastAsia="Times New Roman" w:cs="Times New Roman"/>
                <w:color w:val="000000"/>
                <w:sz w:val="22"/>
                <w:szCs w:val="22"/>
              </w:rPr>
              <w:t xml:space="preserve">4,5</w:t>
            </w:r>
            <w:r>
              <w:rPr>
                <w:sz w:val="22"/>
                <w:szCs w:val="22"/>
              </w:rPr>
            </w:r>
            <w:r>
              <w:rPr>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720.596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660.513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1.063.125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31.542.433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30.132.308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31.539.375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2 mặt đường trước sau</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2 mặt đường trước sau</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2 mặt đường trước sau</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1.080.893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32.623.326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30.132.308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31.539.375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Tương đối vuông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32.623.326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30.132.308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31.539.375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Bất lợi thương mại</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0" w:firstLine="0" w:left="0"/>
              <w:jc w:val="center"/>
              <w:rPr>
                <w:sz w:val="22"/>
                <w:szCs w:val="22"/>
              </w:rPr>
            </w:pPr>
            <w:r>
              <w:rPr>
                <w:rFonts w:ascii="Times New Roman" w:hAnsi="Times New Roman" w:eastAsia="Times New Roman" w:cs="Times New Roman"/>
                <w:color w:val="000000"/>
                <w:sz w:val="22"/>
                <w:szCs w:val="22"/>
              </w:rPr>
              <w:t xml:space="preserve">Đường hướng vào một phần thửa đất, nghĩa trang phía sau tài sản</w:t>
            </w:r>
            <w:r>
              <w:rPr>
                <w:sz w:val="22"/>
                <w:szCs w:val="22"/>
              </w:rPr>
            </w:r>
            <w:r>
              <w:rPr>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0" w:firstLine="0" w:left="0"/>
              <w:jc w:val="center"/>
              <w:rPr>
                <w:sz w:val="22"/>
                <w:szCs w:val="22"/>
              </w:rPr>
            </w:pPr>
            <w:r>
              <w:rPr>
                <w:rFonts w:ascii="Times New Roman" w:hAnsi="Times New Roman" w:eastAsia="Times New Roman" w:cs="Times New Roman"/>
                <w:color w:val="000000"/>
                <w:sz w:val="22"/>
                <w:szCs w:val="22"/>
              </w:rPr>
              <w:t xml:space="preserve">Cách nghĩa trang khoảng 300m</w:t>
            </w:r>
            <w:r>
              <w:rPr>
                <w:sz w:val="22"/>
                <w:szCs w:val="22"/>
              </w:rPr>
            </w:r>
            <w:r>
              <w:rPr>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0" w:firstLine="0" w:left="0"/>
              <w:jc w:val="center"/>
              <w:rPr>
                <w:sz w:val="22"/>
                <w:szCs w:val="22"/>
              </w:rPr>
            </w:pPr>
            <w:r>
              <w:rPr>
                <w:rFonts w:ascii="Times New Roman" w:hAnsi="Times New Roman" w:eastAsia="Times New Roman" w:cs="Times New Roman"/>
                <w:color w:val="000000"/>
                <w:sz w:val="22"/>
                <w:szCs w:val="22"/>
              </w:rPr>
              <w:t xml:space="preserve">Không có bất lợi thương mại</w:t>
            </w:r>
            <w:r>
              <w:rPr>
                <w:sz w:val="22"/>
                <w:szCs w:val="22"/>
              </w:rPr>
            </w:r>
            <w:r>
              <w:rPr>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0" w:firstLine="0" w:left="0"/>
              <w:jc w:val="center"/>
              <w:rPr>
                <w:sz w:val="22"/>
                <w:szCs w:val="22"/>
              </w:rPr>
            </w:pPr>
            <w:r>
              <w:rPr>
                <w:rFonts w:ascii="Times New Roman" w:hAnsi="Times New Roman" w:eastAsia="Times New Roman" w:cs="Times New Roman"/>
                <w:color w:val="000000"/>
                <w:sz w:val="22"/>
                <w:szCs w:val="22"/>
              </w:rPr>
              <w:t xml:space="preserve">Không có bất lợi thương mại</w:t>
            </w:r>
            <w:r>
              <w:rPr>
                <w:sz w:val="22"/>
                <w:szCs w:val="22"/>
              </w:rPr>
            </w:r>
            <w:r>
              <w:rPr>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-1.801.489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-3.963.077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-4.252.500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30.821.837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26.169.231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27.286.875</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30.821.837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26.169.231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27.286.875</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28.092.648</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9,71%</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-6,85%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-2,87%</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14.608.438</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10.762.052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15.946.875</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- 22%</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- 12%</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 - 22%</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5.207.940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6.856.410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8.150.625</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2,87</w:t>
      </w:r>
      <w:r>
        <w:t xml:space="preserve">% đến</w:t>
      </w:r>
      <w:r>
        <w:t xml:space="preserve"> </w:t>
      </w:r>
      <w:r>
        <w:t xml:space="preserve"> </w:t>
      </w:r>
      <w:r>
        <w:t xml:space="preserve">9,71</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30.821.837</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10.276.000</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26.169.231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8.722.205</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27.286.875</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9.094.715</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28.092.920</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28.000.000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28.000.000</w:t>
      </w:r>
      <w:r>
        <w:rPr>
          <w:b/>
          <w:bCs/>
          <w:color w:val="000000" w:themeColor="text1"/>
        </w:rPr>
        <w:t xml:space="preserve"> </w:t>
      </w:r>
      <w:r>
        <w:rPr>
          <w:b/>
          <w:bCs/>
        </w:rPr>
        <w:t xml:space="preserve">đồng/m².</w:t>
      </w:r>
      <w:r>
        <w:rPr>
          <w:b/>
          <w:bCs/>
        </w:rPr>
      </w:r>
      <w:r>
        <w:rPr>
          <w:b/>
          <w:bCs/>
        </w:rPr>
      </w:r>
    </w:p>
    <w:p>
      <w:pPr>
        <w:pStyle w:val="1027"/>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27"/>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07/2026</w:t>
      </w:r>
      <w:r>
        <w:t xml:space="preserve"> </w:t>
      </w:r>
      <w:r>
        <w:t xml:space="preserve">ước tính </w:t>
      </w:r>
      <w:r>
        <w:t xml:space="preserve">như sau</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692"/>
        <w:gridCol w:w="2090"/>
        <w:gridCol w:w="1869"/>
        <w:gridCol w:w="2646"/>
        <w:gridCol w:w="2229"/>
      </w:tblGrid>
      <w:tr>
        <w:trPr>
          <w:trHeight w:val="20"/>
        </w:trPr>
        <w:tc>
          <w:tcPr>
            <w:shd w:val="clear" w:color="000000" w:fill="ffffff"/>
            <w:tcBorders/>
            <w:tcW w:w="692"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2090" w:type="dxa"/>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1869" w:type="dxa"/>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2646" w:type="dxa"/>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2229" w:type="dxa"/>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692"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605" w:type="dxa"/>
            <w:vAlign w:val="center"/>
            <w:textDirection w:val="lrTb"/>
            <w:noWrap w:val="false"/>
          </w:tcPr>
          <w:p>
            <w:pPr>
              <w:pBdr/>
              <w:spacing w:after="40" w:before="40" w:line="288" w:lineRule="auto"/>
              <w:ind/>
              <w:jc w:val="both"/>
              <w:rPr>
                <w:b/>
                <w:bCs/>
              </w:rPr>
            </w:pPr>
            <w:r>
              <w:rPr>
                <w:color w:val="000000"/>
              </w:rPr>
            </w:r>
            <w:r>
              <w:rPr>
                <w:rFonts w:ascii="Times New Roman" w:hAnsi="Times New Roman" w:eastAsia="Times New Roman" w:cs="Times New Roman"/>
                <w:color w:val="000000"/>
                <w:sz w:val="24"/>
              </w:rPr>
              <w:t xml:space="preserve">Quyền sử dụng đất tại thửa đất số: 409, tờ bản đồ số: 12, có địa chỉ: Phường Phùng Chí Kiên, thị xã Mỹ Hào, tỉnh Hưng Yên (Nay là phường Đường Hào, tỉnh Hưng Yên) theo Giấy chứng nhận quyền sử dụng đất quyền sở hữu nhà ở và tài sản khác gắn liền với đất số</w:t>
            </w:r>
            <w:r>
              <w:rPr>
                <w:rFonts w:ascii="Times New Roman" w:hAnsi="Times New Roman" w:eastAsia="Times New Roman" w:cs="Times New Roman"/>
                <w:color w:val="000000"/>
                <w:sz w:val="24"/>
              </w:rPr>
              <w:t xml:space="preserve">: BO 734892, số vào sổ cấp GCN: CT 04564 do Sở Tài Nguyên và Môi Trường tỉnh Hưng Yên cấp ngày 24/06/2016, Chủ sử dụng đất là Công ty TNHH Bao Bì Thái Hà Hưng</w:t>
            </w:r>
            <w:r>
              <w:rPr>
                <w:color w:val="000000"/>
              </w:rPr>
              <w:t xml:space="preserve">.</w:t>
            </w:r>
            <w:r>
              <w:rPr>
                <w:b/>
                <w:bCs/>
              </w:rPr>
            </w:r>
            <w:r>
              <w:rPr>
                <w:b/>
                <w:bCs/>
              </w:rPr>
            </w:r>
          </w:p>
        </w:tc>
        <w:tc>
          <w:tcPr>
            <w:shd w:val="clear" w:color="000000" w:fill="ffffff"/>
            <w:tcBorders/>
            <w:tcW w:w="2229"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692" w:type="dxa"/>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2090" w:type="dxa"/>
            <w:vAlign w:val="center"/>
            <w:textDirection w:val="lrTb"/>
            <w:noWrap w:val="false"/>
          </w:tcPr>
          <w:p>
            <w:pPr>
              <w:pBdr/>
              <w:spacing w:after="40" w:before="40" w:line="288" w:lineRule="auto"/>
              <w:ind/>
              <w:rPr>
                <w:b w:val="0"/>
                <w:bCs w:val="0"/>
              </w:rPr>
            </w:pPr>
            <w:r>
              <w:rPr>
                <w:b w:val="0"/>
                <w:bCs w:val="0"/>
              </w:rPr>
              <w:t xml:space="preserve">Đất ở tại đô thị</w:t>
            </w:r>
            <w:r>
              <w:rPr>
                <w:b w:val="0"/>
                <w:bCs w:val="0"/>
              </w:rPr>
            </w:r>
            <w:r>
              <w:rPr>
                <w:b w:val="0"/>
                <w:bCs w:val="0"/>
              </w:rPr>
            </w:r>
          </w:p>
        </w:tc>
        <w:tc>
          <w:tcPr>
            <w:tcBorders/>
            <w:tcW w:w="1869" w:type="dxa"/>
            <w:vAlign w:val="center"/>
            <w:textDirection w:val="lrTb"/>
            <w:noWrap/>
          </w:tcPr>
          <w:p>
            <w:pPr>
              <w:pBdr/>
              <w:spacing w:after="40" w:before="40" w:line="288" w:lineRule="auto"/>
              <w:ind/>
              <w:jc w:val="center"/>
              <w:rPr>
                <w:color w:val="000000"/>
              </w:rPr>
            </w:pPr>
            <w:r>
              <w:rPr>
                <w:color w:val="000000" w:themeColor="text1"/>
              </w:rPr>
              <w:t xml:space="preserve">411</w:t>
            </w:r>
            <w:r>
              <w:rPr>
                <w:color w:val="000000"/>
              </w:rPr>
            </w:r>
            <w:r>
              <w:rPr>
                <w:color w:val="000000"/>
              </w:rPr>
            </w:r>
          </w:p>
        </w:tc>
        <w:tc>
          <w:tcPr>
            <w:shd w:val="clear" w:color="000000" w:fill="ffffff"/>
            <w:tcBorders/>
            <w:tcW w:w="2646" w:type="dxa"/>
            <w:vAlign w:val="center"/>
            <w:textDirection w:val="lrTb"/>
            <w:noWrap w:val="false"/>
          </w:tcPr>
          <w:p>
            <w:pPr>
              <w:pBdr/>
              <w:spacing w:after="40" w:before="40" w:line="288" w:lineRule="auto"/>
              <w:ind/>
              <w:jc w:val="center"/>
              <w:rPr/>
            </w:pPr>
            <w:r>
              <w:rPr>
                <w:color w:val="000000" w:themeColor="text1"/>
              </w:rPr>
              <w:t xml:space="preserve">28.000.000</w:t>
            </w:r>
            <w:r/>
          </w:p>
        </w:tc>
        <w:tc>
          <w:tcPr>
            <w:shd w:val="clear" w:color="000000" w:fill="ffffff"/>
            <w:tcBorders/>
            <w:tcW w:w="2229" w:type="dxa"/>
            <w:vAlign w:val="center"/>
            <w:textDirection w:val="lrTb"/>
            <w:noWrap w:val="false"/>
          </w:tcPr>
          <w:p>
            <w:pPr>
              <w:pBdr/>
              <w:spacing w:after="40" w:before="40" w:line="288" w:lineRule="auto"/>
              <w:ind/>
              <w:jc w:val="center"/>
              <w:rPr/>
            </w:pPr>
            <w:r>
              <w:rPr>
                <w:color w:val="000000" w:themeColor="text1"/>
              </w:rPr>
              <w:t xml:space="preserve">11.508.000.000</w:t>
            </w:r>
            <w:r/>
          </w:p>
        </w:tc>
      </w:tr>
      <w:tr>
        <w:trPr>
          <w:trHeight w:val="20"/>
        </w:trPr>
        <w:tc>
          <w:tcPr>
            <w:gridSpan w:val="4"/>
            <w:tcBorders/>
            <w:tcW w:w="7296"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229" w:type="dxa"/>
            <w:vAlign w:val="center"/>
            <w:textDirection w:val="lrTb"/>
            <w:noWrap/>
          </w:tcPr>
          <w:p>
            <w:pPr>
              <w:pBdr/>
              <w:spacing w:after="40" w:before="40" w:line="288" w:lineRule="auto"/>
              <w:ind/>
              <w:jc w:val="center"/>
              <w:rPr>
                <w:b/>
                <w:bCs/>
                <w:color w:val="000000"/>
              </w:rPr>
            </w:pPr>
            <w:r>
              <w:rPr>
                <w:b/>
                <w:bCs/>
              </w:rPr>
              <w:t xml:space="preserve">11.508.000.000</w:t>
            </w:r>
            <w:r>
              <w:rPr>
                <w:b/>
                <w:bCs/>
                <w:color w:val="000000"/>
              </w:rPr>
            </w:r>
            <w:r>
              <w:rPr>
                <w:b/>
                <w:bCs/>
                <w:color w:val="000000"/>
              </w:rPr>
            </w:r>
          </w:p>
        </w:tc>
      </w:tr>
      <w:tr>
        <w:trPr>
          <w:trHeight w:val="20"/>
        </w:trPr>
        <w:tc>
          <w:tcPr>
            <w:gridSpan w:val="5"/>
            <w:tcBorders/>
            <w:tcW w:w="9525" w:type="dxa"/>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Mười một tỷ năm trăm lẻ tám triệu đồng</w:t>
            </w:r>
            <w:r>
              <w:rPr>
                <w:b/>
                <w:bCs/>
                <w:i/>
                <w:iCs/>
                <w:color w:val="000000"/>
              </w:rPr>
              <w:t xml:space="preserve">./.)</w:t>
            </w:r>
            <w:r>
              <w:rPr>
                <w:b/>
                <w:bCs/>
                <w:i/>
                <w:iCs/>
                <w:color w:val="000000"/>
              </w:rPr>
            </w:r>
            <w:r>
              <w:rPr>
                <w:b/>
                <w:bCs/>
                <w:i/>
                <w:iCs/>
                <w:color w:val="000000"/>
              </w:rPr>
            </w:r>
          </w:p>
        </w:tc>
      </w:tr>
    </w:tbl>
    <w:p>
      <w:pPr>
        <w:pStyle w:val="1027"/>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27"/>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27"/>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27"/>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27"/>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27"/>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27"/>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27"/>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27"/>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27"/>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27"/>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27"/>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pPr>
        <w:pStyle w:val="1027"/>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27"/>
        <w:numPr>
          <w:ilvl w:val="0"/>
          <w:numId w:val="5"/>
        </w:numPr>
        <w:pBdr/>
        <w:tabs>
          <w:tab w:val="left" w:leader="none" w:pos="993"/>
        </w:tabs>
        <w:spacing w:after="120" w:before="120" w:line="288" w:lineRule="auto"/>
        <w:ind/>
        <w:jc w:val="both"/>
        <w:rPr>
          <w:bCs/>
          <w:spacing w:val="-2"/>
          <w:lang w:val="pt-BR"/>
        </w:rPr>
      </w:pPr>
      <w:r>
        <w:rPr>
          <w:bCs/>
          <w:spacing w:val="-2"/>
          <w:lang w:val="pt-BR"/>
        </w:rPr>
        <w:t xml:space="preserve">Tại ngày phát hành chứng thư thẩm định giá, Chúng tôi không nhận được bất kỳ văn bản đánh giá hiện trạng công trình tài sản thẩm định của các cơ quan có chức năng. Do vậy, việc đánh giá chất lượng</w:t>
      </w:r>
      <w:r>
        <w:rPr>
          <w:bCs/>
          <w:spacing w:val="-2"/>
          <w:lang w:val="pt-BR"/>
        </w:rPr>
        <w:t xml:space="preserve"> còn lại của Công trình xây dựng của chúng tôi chỉ dựa vào các văn bản pháp quy hiện hành và qua khảo sát thực tế độc lập, minh bạch dưới sự hướng dẫn khảo sát của các bên liên quan. Vì vậy, chất lượng còn lại của tài sản được trình bày trên báo cáo này ch</w:t>
      </w:r>
      <w:r>
        <w:rPr>
          <w:bCs/>
          <w:spacing w:val="-2"/>
          <w:lang w:val="pt-BR"/>
        </w:rPr>
        <w:t xml:space="preserve">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r>
        <w:rPr>
          <w:bCs/>
          <w:spacing w:val="-2"/>
          <w:lang w:val="pt-BR"/>
        </w:rPr>
      </w:r>
      <w:r>
        <w:rPr>
          <w:bCs/>
          <w:spacing w:val="-2"/>
          <w:lang w:val="pt-BR"/>
        </w:rPr>
      </w:r>
    </w:p>
    <w:p>
      <w:pPr>
        <w:pStyle w:val="1027"/>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27"/>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27"/>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27"/>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27"/>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27"/>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275/2026/1141/VFI-CT.65.A</w:t>
      </w:r>
      <w:r>
        <w:rPr>
          <w:color w:val="ff0000"/>
          <w:lang w:val="vi-VN"/>
        </w:rPr>
        <w:t xml:space="preserve"> </w:t>
      </w:r>
      <w:r>
        <w:rPr>
          <w:color w:val="000000" w:themeColor="text1"/>
        </w:rPr>
        <w:t xml:space="preserve">ngày 27 tháng 7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Hồng Phúc</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275/2026/1141/VFI-BC.65.A</w:t>
      </w:r>
      <w:r>
        <w:rPr>
          <w:i/>
          <w:lang w:val="pt-BR"/>
        </w:rPr>
        <w:t xml:space="preserve"> ngày </w:t>
      </w:r>
      <w:r>
        <w:rPr>
          <w:i/>
          <w:lang w:val="pt-BR"/>
        </w:rPr>
        <w:t xml:space="preserve">27 tháng 7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31"/>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998027" cy="2116254"/>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790757" name=""/>
                              <pic:cNvPicPr>
                                <a:picLocks noChangeAspect="1"/>
                              </pic:cNvPicPr>
                              <pic:nvPr/>
                            </pic:nvPicPr>
                            <pic:blipFill rotWithShape="1">
                              <a:blip r:embed="rId19"/>
                              <a:stretch/>
                            </pic:blipFill>
                            <pic:spPr bwMode="auto">
                              <a:xfrm flipH="0" flipV="0">
                                <a:off x="0" y="0"/>
                                <a:ext cx="1998026" cy="211625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57.32pt;height:166.63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3710663" cy="2087248"/>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275799" name=""/>
                              <pic:cNvPicPr>
                                <a:picLocks noChangeAspect="1"/>
                              </pic:cNvPicPr>
                              <pic:nvPr/>
                            </pic:nvPicPr>
                            <pic:blipFill rotWithShape="1">
                              <a:blip r:embed="rId20"/>
                              <a:stretch/>
                            </pic:blipFill>
                            <pic:spPr bwMode="auto">
                              <a:xfrm flipH="0" flipV="0">
                                <a:off x="0" y="0"/>
                                <a:ext cx="3710663" cy="208724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92.18pt;height:164.35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r>
    </w:tbl>
    <w:tbl>
      <w:tblPr>
        <w:tblStyle w:val="1031"/>
        <w:tblW w:w="0" w:type="auto"/>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 khảo 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phía sau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87298" cy="1624105"/>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721536" name=""/>
                              <pic:cNvPicPr>
                                <a:picLocks noChangeAspect="1"/>
                              </pic:cNvPicPr>
                              <pic:nvPr/>
                            </pic:nvPicPr>
                            <pic:blipFill rotWithShape="1">
                              <a:blip r:embed="rId21"/>
                              <a:stretch/>
                            </pic:blipFill>
                            <pic:spPr bwMode="auto">
                              <a:xfrm flipH="0" flipV="0">
                                <a:off x="0" y="0"/>
                                <a:ext cx="2887298" cy="162410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27.35pt;height:127.88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34082" cy="1594171"/>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219564" name=""/>
                              <pic:cNvPicPr>
                                <a:picLocks noChangeAspect="1"/>
                              </pic:cNvPicPr>
                              <pic:nvPr/>
                            </pic:nvPicPr>
                            <pic:blipFill rotWithShape="1">
                              <a:blip r:embed="rId22"/>
                              <a:stretch/>
                            </pic:blipFill>
                            <pic:spPr bwMode="auto">
                              <a:xfrm flipH="0" flipV="0">
                                <a:off x="0" y="0"/>
                                <a:ext cx="2834082" cy="159417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23.16pt;height:125.53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93300" cy="1627481"/>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818451" name=""/>
                              <pic:cNvPicPr>
                                <a:picLocks noChangeAspect="1"/>
                              </pic:cNvPicPr>
                              <pic:nvPr/>
                            </pic:nvPicPr>
                            <pic:blipFill rotWithShape="1">
                              <a:blip r:embed="rId23"/>
                              <a:stretch/>
                            </pic:blipFill>
                            <pic:spPr bwMode="auto">
                              <a:xfrm flipH="0" flipV="0">
                                <a:off x="0" y="0"/>
                                <a:ext cx="2893299" cy="162748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27.82pt;height:128.15pt;mso-wrap-distance-left:0.00pt;mso-wrap-distance-top:0.00pt;mso-wrap-distance-right:0.00pt;mso-wrap-distance-bottom:0.00pt;z-index:1;" stroked="false">
                      <v:imagedata r:id="rId23"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866134" cy="1612200"/>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462838" name=""/>
                              <pic:cNvPicPr>
                                <a:picLocks noChangeAspect="1"/>
                              </pic:cNvPicPr>
                              <pic:nvPr/>
                            </pic:nvPicPr>
                            <pic:blipFill rotWithShape="1">
                              <a:blip r:embed="rId24"/>
                              <a:stretch/>
                            </pic:blipFill>
                            <pic:spPr bwMode="auto">
                              <a:xfrm flipH="0" flipV="0">
                                <a:off x="0" y="0"/>
                                <a:ext cx="2866132" cy="16122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25.68pt;height:126.94pt;mso-wrap-distance-left:0.00pt;mso-wrap-distance-top:0.00pt;mso-wrap-distance-right:0.00pt;mso-wrap-distance-bottom:0.00pt;z-index:1;" stroked="false">
                      <v:imagedata r:id="rId24" o:title=""/>
                      <o:lock v:ext="edit" rotation="t"/>
                    </v:shape>
                  </w:pict>
                </mc:Fallback>
              </mc:AlternateContent>
            </w:r>
            <w:r>
              <w:rPr>
                <w:b/>
                <w:bCs/>
                <w:i/>
                <w:lang w:val="pt-BR"/>
              </w:rPr>
            </w:r>
            <w:r>
              <w:rPr>
                <w:b/>
                <w:bCs/>
                <w:i/>
                <w:lang w:val="pt-BR"/>
              </w:rPr>
            </w:r>
          </w:p>
        </w:tc>
      </w:tr>
    </w:tbl>
    <w:tbl>
      <w:tblPr>
        <w:tblStyle w:val="1031"/>
        <w:tblW w:w="0" w:type="auto"/>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90017" cy="1625635"/>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073104" name=""/>
                              <pic:cNvPicPr>
                                <a:picLocks noChangeAspect="1"/>
                              </pic:cNvPicPr>
                              <pic:nvPr/>
                            </pic:nvPicPr>
                            <pic:blipFill rotWithShape="1">
                              <a:blip r:embed="rId25"/>
                              <a:stretch/>
                            </pic:blipFill>
                            <pic:spPr bwMode="auto">
                              <a:xfrm flipH="0" flipV="0">
                                <a:off x="0" y="0"/>
                                <a:ext cx="2890017" cy="162563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27.56pt;height:128.00pt;mso-wrap-distance-left:0.00pt;mso-wrap-distance-top:0.00pt;mso-wrap-distance-right:0.00pt;mso-wrap-distance-bottom:0.00pt;z-index:1;" stroked="false">
                      <v:imagedata r:id="rId25"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875248" cy="1617327"/>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768242" name=""/>
                              <pic:cNvPicPr>
                                <a:picLocks noChangeAspect="1"/>
                              </pic:cNvPicPr>
                              <pic:nvPr/>
                            </pic:nvPicPr>
                            <pic:blipFill rotWithShape="1">
                              <a:blip r:embed="rId26"/>
                              <a:stretch/>
                            </pic:blipFill>
                            <pic:spPr bwMode="auto">
                              <a:xfrm flipH="0" flipV="0">
                                <a:off x="0" y="0"/>
                                <a:ext cx="2875248" cy="161732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26.40pt;height:127.35pt;mso-wrap-distance-left:0.00pt;mso-wrap-distance-top:0.00pt;mso-wrap-distance-right:0.00pt;mso-wrap-distance-bottom:0.00pt;z-index:1;" stroked="false">
                      <v:imagedata r:id="rId26" o:title=""/>
                      <o:lock v:ext="edit" rotation="t"/>
                    </v:shape>
                  </w:pict>
                </mc:Fallback>
              </mc:AlternateContent>
            </w:r>
            <w:r>
              <w:rPr>
                <w:b/>
                <w:bCs/>
                <w:i/>
                <w:lang w:val="pt-BR"/>
              </w:rPr>
            </w:r>
            <w:r>
              <w:rPr>
                <w:b/>
                <w:bCs/>
                <w:i/>
                <w:lang w:val="pt-BR"/>
              </w:rPr>
            </w:r>
          </w:p>
        </w:tc>
      </w:tr>
    </w:tbl>
    <w:p>
      <w:pPr>
        <w:pBdr/>
        <w:spacing w:after="200" w:line="276" w:lineRule="auto"/>
        <w:ind/>
        <w:rPr>
          <w:highlight w:val="none"/>
        </w:rPr>
      </w:pPr>
      <w:r>
        <w:rPr>
          <w:highlight w:val="none"/>
        </w:rPr>
      </w:r>
      <w:r>
        <w:rPr>
          <w:highlight w:val="none"/>
        </w:rPr>
      </w:r>
      <w:r>
        <w:rPr>
          <w:highlight w:val="none"/>
        </w:rPr>
      </w:r>
    </w:p>
    <w:p>
      <w:pPr>
        <w:pBdr/>
        <w:spacing w:after="200" w:line="276" w:lineRule="auto"/>
        <w:ind/>
        <w:rPr/>
      </w:pPr>
      <w:r>
        <mc:AlternateContent>
          <mc:Choice Requires="wpg">
            <w:drawing>
              <wp:inline xmlns:wp="http://schemas.openxmlformats.org/drawingml/2006/wordprocessingDrawing" distT="0" distB="0" distL="0" distR="0">
                <wp:extent cx="6048375" cy="4374912"/>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813815" name=""/>
                        <pic:cNvPicPr>
                          <a:picLocks noChangeAspect="1"/>
                        </pic:cNvPicPr>
                        <pic:nvPr/>
                      </pic:nvPicPr>
                      <pic:blipFill rotWithShape="1">
                        <a:blip r:embed="rId27"/>
                        <a:stretch/>
                      </pic:blipFill>
                      <pic:spPr bwMode="auto">
                        <a:xfrm>
                          <a:off x="0" y="0"/>
                          <a:ext cx="6048374" cy="437491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76.25pt;height:344.48pt;mso-wrap-distance-left:0.00pt;mso-wrap-distance-top:0.00pt;mso-wrap-distance-right:0.00pt;mso-wrap-distance-bottom:0.00pt;z-index:1;" stroked="false">
                <v:imagedata r:id="rId27" o:title=""/>
                <o:lock v:ext="edit" rotation="t"/>
              </v:shape>
            </w:pict>
          </mc:Fallback>
        </mc:AlternateContent>
      </w:r>
      <w:r>
        <w:rPr>
          <w:highlight w:val="none"/>
        </w:rPr>
      </w:r>
      <w:r/>
    </w:p>
    <w:p>
      <w:pPr>
        <w:pBdr/>
        <w:spacing w:after="200" w:line="276" w:lineRule="auto"/>
        <w:ind/>
        <w:jc w:val="center"/>
        <w:rPr>
          <w:highlight w:val="none"/>
        </w:rPr>
      </w:pPr>
      <w:r>
        <mc:AlternateContent>
          <mc:Choice Requires="wpg">
            <w:drawing>
              <wp:inline xmlns:wp="http://schemas.openxmlformats.org/drawingml/2006/wordprocessingDrawing" distT="0" distB="0" distL="0" distR="0">
                <wp:extent cx="6048375" cy="4571517"/>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682759" name=""/>
                        <pic:cNvPicPr>
                          <a:picLocks noChangeAspect="1"/>
                        </pic:cNvPicPr>
                        <pic:nvPr/>
                      </pic:nvPicPr>
                      <pic:blipFill rotWithShape="1">
                        <a:blip r:embed="rId28"/>
                        <a:stretch/>
                      </pic:blipFill>
                      <pic:spPr bwMode="auto">
                        <a:xfrm>
                          <a:off x="0" y="0"/>
                          <a:ext cx="6048374" cy="457151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476.25pt;height:359.96pt;mso-wrap-distance-left:0.00pt;mso-wrap-distance-top:0.00pt;mso-wrap-distance-right:0.00pt;mso-wrap-distance-bottom:0.00pt;z-index:1;" stroked="false">
                <v:imagedata r:id="rId28" o:title=""/>
                <o:lock v:ext="edit" rotation="t"/>
              </v:shape>
            </w:pict>
          </mc:Fallback>
        </mc:AlternateContent>
      </w:r>
      <w: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highlight w:val="none"/>
        </w:rPr>
      </w:r>
      <w:r>
        <w:rPr>
          <w:highlight w:val="none"/>
        </w:rPr>
      </w:r>
    </w:p>
    <w:p>
      <w:pPr>
        <w:pBdr/>
        <w:spacing/>
        <w:ind/>
        <w:jc w:val="center"/>
        <w:rPr>
          <w:i/>
          <w:lang w:val="pt-BR"/>
        </w:rPr>
      </w:pPr>
      <w:r>
        <w:rPr>
          <w:i/>
          <w:lang w:val="pt-BR"/>
        </w:rPr>
        <w:t xml:space="preserve">(Kèm theo Báo cáo thẩm định số </w:t>
      </w:r>
      <w:r>
        <w:rPr>
          <w:i/>
        </w:rPr>
        <w:t xml:space="preserve">275/2026/1141/VFI-BC.65.A ngày</w:t>
      </w:r>
      <w:r>
        <w:rPr>
          <w:i/>
          <w:lang w:val="pt-BR"/>
        </w:rPr>
        <w:t xml:space="preserve"> </w:t>
      </w:r>
      <w:r>
        <w:rPr>
          <w:i/>
          <w:lang w:val="pt-BR"/>
        </w:rPr>
        <w:t xml:space="preserve">27 tháng 7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3223"/>
        <w:gridCol w:w="576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STT</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ĐẶC ĐIỂM BĐS</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TSSS1</w:t>
            </w:r>
            <w:r>
              <w:rPr>
                <w:b/>
                <w:bCs/>
                <w:color w:val="000000" w:themeColor="text1"/>
                <w:sz w:val="22"/>
                <w:szCs w:val="22"/>
              </w:rPr>
            </w:r>
            <w:r>
              <w:rPr>
                <w:b/>
                <w:bCs/>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A</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b/>
                <w:bCs/>
                <w:color w:val="000000" w:themeColor="text1"/>
                <w:sz w:val="22"/>
                <w:szCs w:val="22"/>
              </w:rPr>
            </w:pPr>
            <w:r>
              <w:rPr>
                <w:b/>
                <w:bCs/>
                <w:color w:val="000000" w:themeColor="text1"/>
                <w:sz w:val="22"/>
                <w:szCs w:val="22"/>
              </w:rPr>
              <w:t xml:space="preserve">Thông tin về tài sản</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Nguồn tham khảo</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https://www.facebook.com/groups/738864479791737/permalink/2793141821030649/?rdid=XXcPum0nFGOhttTb#</w:t>
            </w:r>
            <w:r>
              <w:rPr>
                <w:color w:val="000000" w:themeColor="text1"/>
                <w:sz w:val="22"/>
                <w:szCs w:val="22"/>
              </w:rPr>
              <w:br/>
              <w:t xml:space="preserve">0328 695 583</w:t>
            </w:r>
            <w:r>
              <w:rPr>
                <w:color w:val="000000" w:themeColor="text1"/>
                <w:sz w:val="22"/>
                <w:szCs w:val="22"/>
              </w:rPr>
              <w:t xml:space="preserve"> </w:t>
            </w:r>
            <w:r>
              <w:rPr>
                <w:color w:val="000000" w:themeColor="text1"/>
                <w:sz w:val="22"/>
                <w:szCs w:val="22"/>
              </w:rPr>
              <w:t xml:space="preserve">(Thảnh</w:t>
            </w:r>
            <w:r>
              <w:rPr>
                <w:color w:val="000000" w:themeColor="text1"/>
                <w:sz w:val="22"/>
                <w:szCs w:val="22"/>
              </w:rPr>
              <w:t xml:space="preserve">)</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Giá rao (đồng)</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3.300.000.000</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Giá thương lượng/bán (đồng)</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2.904.000.000</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Tình trạng giao dịch</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Đang giao dich</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Thời điểm thu thập thông tin</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 Tháng 07/2026</w:t>
            </w:r>
            <w:r>
              <w:rPr>
                <w:color w:val="000000" w:themeColor="text1"/>
              </w:rPr>
            </w:r>
            <w:r>
              <w:rPr>
                <w:color w:val="000000" w:themeColor="text1"/>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6</w:t>
            </w:r>
            <w:r>
              <w:rPr>
                <w:color w:val="000000" w:themeColor="text1"/>
                <w:sz w:val="22"/>
                <w:szCs w:val="22"/>
              </w:rPr>
            </w:r>
            <w:r>
              <w:rPr>
                <w:color w:val="000000" w:themeColor="text1"/>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Pháp lý</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Mục đích sử dụng</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Đất ở tại đô thị</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8</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Thời hạn sử dụng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Lâu dài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9</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Vị trí</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Tài sản tại: Phường Đường Hào, Tỉnh Hưng Yên, cách đường Hoàng Hoa Thám khoảng 20m, cách QL5 khoảng 700m</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Giao thông</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Đường bê tông</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Độ rộng đường trước tài sản (m)</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5</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Độ rộng nhỏ nhất từ đường chính vào tài sản (m)</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5</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Diện tích đất (m²)</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80,6</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Mặt tiền (m)</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5</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Số lượng mặt tiếp giáp</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Tiếp giáp 1 mặt tiền</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16</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Hình dáng thửa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Đa giác khác</w:t>
            </w:r>
            <w:r>
              <w:rPr>
                <w:color w:val="000000" w:themeColor="text1"/>
              </w:rPr>
            </w:r>
            <w:r>
              <w:rPr>
                <w:color w:val="000000" w:themeColor="text1"/>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22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4"/>
              </w:rPr>
              <w:t xml:space="preserve">Lợi thế thương mại</w:t>
            </w:r>
            <w:r>
              <w:rPr>
                <w:color w:val="000000" w:themeColor="text1"/>
              </w:rPr>
            </w:r>
            <w:r>
              <w:rPr>
                <w:color w:val="000000" w:themeColor="text1"/>
              </w:rPr>
            </w:r>
          </w:p>
        </w:tc>
        <w:tc>
          <w:tcPr>
            <w:shd w:val="clear" w:color="ffffff" w:fill="ffffff"/>
            <w:tcBorders>
              <w:top w:val="none" w:color="000000" w:sz="4" w:space="0"/>
              <w:left w:val="none" w:color="000000" w:sz="4" w:space="0"/>
              <w:bottom w:val="single" w:color="000000" w:sz="4" w:space="0"/>
              <w:right w:val="single" w:color="000000" w:sz="4" w:space="0"/>
            </w:tcBorders>
            <w:tcW w:w="5764"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4"/>
              </w:rPr>
              <w:t xml:space="preserve">Không có lợi thế thương mại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8</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4"/>
              </w:rPr>
              <w:t xml:space="preserve">Bất lợi thương mại</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0" w:firstLine="0" w:left="0"/>
              <w:jc w:val="center"/>
              <w:rPr>
                <w:color w:val="000000" w:themeColor="text1"/>
              </w:rPr>
            </w:pPr>
            <w:r>
              <w:rPr>
                <w:rFonts w:ascii="Times New Roman" w:hAnsi="Times New Roman" w:eastAsia="Times New Roman" w:cs="Times New Roman"/>
                <w:color w:val="000000" w:themeColor="text1"/>
                <w:sz w:val="24"/>
              </w:rPr>
              <w:t xml:space="preserve">Cách nghĩa trang khoảng 300m</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9</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Tài sản trên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Đất trống </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b/>
                <w:bCs/>
                <w:color w:val="000000" w:themeColor="text1"/>
                <w:sz w:val="22"/>
                <w:szCs w:val="22"/>
              </w:rPr>
              <w:t xml:space="preserve">B</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Bằng chứng thu thập</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themeColor="text1"/>
                <w:sz w:val="22"/>
                <w:szCs w:val="22"/>
              </w:rPr>
            </w:pPr>
            <w:r>
              <w:rPr>
                <w:b/>
                <w:bCs/>
                <w:color w:val="000000" w:themeColor="text1"/>
                <w:sz w:val="22"/>
                <w:szCs w:val="22"/>
              </w:rPr>
            </w:r>
            <w:r>
              <w:rPr>
                <w:b/>
                <w:bCs/>
                <w:color w:val="000000" w:themeColor="text1"/>
                <w:sz w:val="22"/>
                <w:szCs w:val="22"/>
              </w:rPr>
            </w:r>
            <w:r>
              <w:rPr>
                <w:b/>
                <w:bCs/>
                <w:color w:val="000000" w:themeColor="text1"/>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themeColor="text1"/>
                <w:sz w:val="22"/>
                <w:szCs w:val="22"/>
                <w:highlight w:val="none"/>
              </w:rPr>
            </w:pPr>
            <w:r>
              <w:rPr>
                <w:b/>
                <w:bCs/>
                <w:color w:val="000000" w:themeColor="text1"/>
                <w:sz w:val="22"/>
                <w:szCs w:val="22"/>
              </w:rPr>
              <w:t xml:space="preserve"> </w:t>
            </w:r>
            <w:r>
              <w:rPr>
                <w:color w:val="000000" w:themeColor="text1"/>
                <w:sz w:val="22"/>
                <w:szCs w:val="22"/>
              </w:rPr>
              <w:t xml:space="preserve">Hình ảnh đăng bán: </w:t>
            </w:r>
            <w:r>
              <w:rPr>
                <w:color w:val="000000" w:themeColor="text1"/>
                <w:sz w:val="22"/>
                <w:szCs w:val="22"/>
                <w:highlight w:val="none"/>
              </w:rPr>
            </w:r>
            <w:r>
              <w:rPr>
                <w:color w:val="000000" w:themeColor="text1"/>
                <w:sz w:val="22"/>
                <w:szCs w:val="22"/>
                <w:highlight w:val="none"/>
              </w:rPr>
            </w:r>
          </w:p>
          <w:p>
            <w:pPr>
              <w:pBdr/>
              <w:spacing w:line="276" w:lineRule="auto"/>
              <w:ind/>
              <w:jc w:val="center"/>
              <w:rPr>
                <w:color w:val="000000" w:themeColor="text1"/>
                <w:sz w:val="22"/>
                <w:szCs w:val="22"/>
              </w:rPr>
            </w:pPr>
            <w:r>
              <w:rPr>
                <w:color w:val="000000" w:themeColor="text1"/>
                <w:sz w:val="22"/>
                <w:szCs w:val="22"/>
                <w:highlight w:val="none"/>
              </w:rPr>
            </w:r>
            <w:r>
              <w:rPr>
                <w:color w:val="000000" w:themeColor="text1"/>
              </w:rPr>
              <mc:AlternateContent>
                <mc:Choice Requires="wpg">
                  <w:drawing>
                    <wp:inline xmlns:wp="http://schemas.openxmlformats.org/drawingml/2006/wordprocessingDrawing" distT="0" distB="0" distL="0" distR="0">
                      <wp:extent cx="3132327" cy="2903875"/>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011064" name=""/>
                              <pic:cNvPicPr>
                                <a:picLocks noChangeAspect="1"/>
                              </pic:cNvPicPr>
                              <pic:nvPr/>
                            </pic:nvPicPr>
                            <pic:blipFill rotWithShape="1">
                              <a:blip r:embed="rId29"/>
                              <a:stretch/>
                            </pic:blipFill>
                            <pic:spPr bwMode="auto">
                              <a:xfrm flipH="0" flipV="0">
                                <a:off x="0" y="0"/>
                                <a:ext cx="3132326" cy="290387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246.64pt;height:228.65pt;mso-wrap-distance-left:0.00pt;mso-wrap-distance-top:0.00pt;mso-wrap-distance-right:0.00pt;mso-wrap-distance-bottom:0.00pt;z-index:1;" stroked="false">
                      <v:imagedata r:id="rId29" o:title=""/>
                      <o:lock v:ext="edit" rotation="t"/>
                    </v:shape>
                  </w:pict>
                </mc:Fallback>
              </mc:AlternateContent>
            </w:r>
            <w:r>
              <w:rPr>
                <w:color w:val="000000" w:themeColor="text1"/>
              </w:rPr>
              <w:t xml:space="preserve"> </w:t>
            </w:r>
            <w:r>
              <w:rPr>
                <w:color w:val="000000" w:themeColor="text1"/>
                <w:sz w:val="22"/>
                <w:szCs w:val="22"/>
              </w:rPr>
              <mc:AlternateContent>
                <mc:Choice Requires="wpg">
                  <w:drawing>
                    <wp:inline xmlns:wp="http://schemas.openxmlformats.org/drawingml/2006/wordprocessingDrawing" distT="0" distB="0" distL="0" distR="0">
                      <wp:extent cx="2320656" cy="2903875"/>
                      <wp:effectExtent l="0" t="0" r="0" b="0"/>
                      <wp:docPr id="18" name=""/>
                      <wp:cNvGraphicFramePr/>
                      <a:graphic xmlns:a="http://schemas.openxmlformats.org/drawingml/2006/main">
                        <a:graphicData uri="http://schemas.openxmlformats.org/drawingml/2006/picture">
                          <pic:pic xmlns:pic="http://schemas.openxmlformats.org/drawingml/2006/picture">
                            <pic:nvPicPr>
                              <pic:cNvPr id="1132839219" name="" descr=""/>
                              <pic:cNvPicPr/>
                              <pic:nvPr/>
                            </pic:nvPicPr>
                            <pic:blipFill rotWithShape="1">
                              <a:blip r:embed="rId30"/>
                              <a:stretch/>
                            </pic:blipFill>
                            <pic:spPr bwMode="auto">
                              <a:xfrm rot="0" flipH="0" flipV="0">
                                <a:off x="0" y="0"/>
                                <a:ext cx="2320656" cy="290387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82.73pt;height:228.65pt;mso-wrap-distance-left:0.00pt;mso-wrap-distance-top:0.00pt;mso-wrap-distance-right:0.00pt;mso-wrap-distance-bottom:0.00pt;rotation:0;z-index:1;" stroked="false">
                      <v:imagedata r:id="rId30" o:title=""/>
                      <o:lock v:ext="edit" rotation="t"/>
                    </v:shape>
                  </w:pict>
                </mc:Fallback>
              </mc:AlternateContent>
            </w:r>
            <w:r>
              <w:rPr>
                <w:color w:val="000000" w:themeColor="text1"/>
                <w:sz w:val="22"/>
                <w:szCs w:val="22"/>
              </w:rPr>
            </w:r>
            <w:r>
              <w:rPr>
                <w:color w:val="000000" w:themeColor="text1"/>
                <w:sz w:val="22"/>
                <w:szCs w:val="22"/>
              </w:rPr>
            </w:r>
          </w:p>
          <w:p>
            <w:pPr>
              <w:pBdr/>
              <w:spacing w:line="276" w:lineRule="auto"/>
              <w:ind/>
              <w:rPr>
                <w:color w:val="000000" w:themeColor="text1"/>
                <w:sz w:val="22"/>
                <w:szCs w:val="22"/>
              </w:rPr>
            </w:pPr>
            <w:r>
              <w:rPr>
                <w:color w:val="000000" w:themeColor="text1"/>
                <w:sz w:val="22"/>
                <w:szCs w:val="22"/>
              </w:rPr>
              <mc:AlternateContent>
                <mc:Choice Requires="wpg">
                  <w:drawing>
                    <wp:inline xmlns:wp="http://schemas.openxmlformats.org/drawingml/2006/wordprocessingDrawing" distT="0" distB="0" distL="0" distR="0">
                      <wp:extent cx="5268831" cy="3036393"/>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flipH="0" flipV="0">
                                <a:off x="0" y="0"/>
                                <a:ext cx="5268831" cy="3036393"/>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414.87pt;height:239.09pt;mso-wrap-distance-left:0.00pt;mso-wrap-distance-top:0.00pt;mso-wrap-distance-right:0.00pt;mso-wrap-distance-bottom:0.00pt;z-index:1;" stroked="false">
                      <v:imagedata r:id="rId31" o:title=""/>
                      <o:lock v:ext="edit" rotation="t"/>
                    </v:shape>
                  </w:pict>
                </mc:Fallback>
              </mc:AlternateContent>
            </w:r>
            <w:r>
              <w:rPr>
                <w:color w:val="000000" w:themeColor="text1"/>
                <w:sz w:val="22"/>
                <w:szCs w:val="22"/>
              </w:rPr>
              <w:t xml:space="preserve"> </w:t>
            </w:r>
            <w:r>
              <w:rPr>
                <w:color w:val="000000" w:themeColor="text1"/>
                <w:sz w:val="22"/>
                <w:szCs w:val="22"/>
              </w:rPr>
            </w:r>
            <w:r>
              <w:rPr>
                <w:color w:val="000000" w:themeColor="text1"/>
                <w:sz w:val="22"/>
                <w:szCs w:val="22"/>
              </w:rPr>
            </w:r>
          </w:p>
          <w:p>
            <w:pPr>
              <w:pBdr/>
              <w:spacing w:line="276" w:lineRule="auto"/>
              <w:ind/>
              <w:rPr>
                <w:color w:val="000000" w:themeColor="text1"/>
                <w:sz w:val="22"/>
                <w:szCs w:val="22"/>
              </w:rPr>
            </w:pPr>
            <w:r>
              <w:rPr>
                <w:color w:val="000000" w:themeColor="text1"/>
                <w:sz w:val="22"/>
                <w:szCs w:val="22"/>
              </w:rPr>
              <mc:AlternateContent>
                <mc:Choice Requires="wpg">
                  <w:drawing>
                    <wp:inline xmlns:wp="http://schemas.openxmlformats.org/drawingml/2006/wordprocessingDrawing" distT="0" distB="0" distL="0" distR="0">
                      <wp:extent cx="2634416" cy="3252013"/>
                      <wp:effectExtent l="0" t="0" r="0" b="0"/>
                      <wp:docPr id="20" name=""/>
                      <wp:cNvGraphicFramePr/>
                      <a:graphic xmlns:a="http://schemas.openxmlformats.org/drawingml/2006/main">
                        <a:graphicData uri="http://schemas.openxmlformats.org/drawingml/2006/picture">
                          <pic:pic xmlns:pic="http://schemas.openxmlformats.org/drawingml/2006/picture">
                            <pic:nvPicPr>
                              <pic:cNvPr id="381493979" name="" descr=""/>
                              <pic:cNvPicPr/>
                              <pic:nvPr/>
                            </pic:nvPicPr>
                            <pic:blipFill rotWithShape="1">
                              <a:blip r:embed="rId32"/>
                              <a:stretch/>
                            </pic:blipFill>
                            <pic:spPr bwMode="auto">
                              <a:xfrm flipH="0" flipV="0">
                                <a:off x="0" y="0"/>
                                <a:ext cx="2634415" cy="3252012"/>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207.43pt;height:256.06pt;mso-wrap-distance-left:0.00pt;mso-wrap-distance-top:0.00pt;mso-wrap-distance-right:0.00pt;mso-wrap-distance-bottom:0.00pt;z-index:1;" stroked="false">
                      <v:imagedata r:id="rId32" o:title=""/>
                      <o:lock v:ext="edit" rotation="t"/>
                    </v:shape>
                  </w:pict>
                </mc:Fallback>
              </mc:AlternateContent>
            </w:r>
            <w:r>
              <w:rPr>
                <w:color w:val="000000" w:themeColor="text1"/>
                <w:sz w:val="22"/>
                <w:szCs w:val="22"/>
              </w:rPr>
              <w:t xml:space="preserve"> </w:t>
            </w:r>
            <w:r>
              <w:rPr>
                <w:color w:val="000000" w:themeColor="text1"/>
                <w:sz w:val="22"/>
                <w:szCs w:val="22"/>
              </w:rPr>
              <mc:AlternateContent>
                <mc:Choice Requires="wpg">
                  <w:drawing>
                    <wp:inline xmlns:wp="http://schemas.openxmlformats.org/drawingml/2006/wordprocessingDrawing" distT="0" distB="0" distL="0" distR="0">
                      <wp:extent cx="2599492" cy="3252013"/>
                      <wp:effectExtent l="0" t="0" r="0" b="0"/>
                      <wp:docPr id="21" name=""/>
                      <wp:cNvGraphicFramePr/>
                      <a:graphic xmlns:a="http://schemas.openxmlformats.org/drawingml/2006/main">
                        <a:graphicData uri="http://schemas.openxmlformats.org/drawingml/2006/picture">
                          <pic:pic xmlns:pic="http://schemas.openxmlformats.org/drawingml/2006/picture">
                            <pic:nvPicPr>
                              <pic:cNvPr id="1314937695" name="" descr=""/>
                              <pic:cNvPicPr/>
                              <pic:nvPr/>
                            </pic:nvPicPr>
                            <pic:blipFill rotWithShape="1">
                              <a:blip r:embed="rId33"/>
                              <a:stretch/>
                            </pic:blipFill>
                            <pic:spPr bwMode="auto">
                              <a:xfrm flipH="0" flipV="0">
                                <a:off x="0" y="0"/>
                                <a:ext cx="2599492" cy="3252012"/>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204.68pt;height:256.06pt;mso-wrap-distance-left:0.00pt;mso-wrap-distance-top:0.00pt;mso-wrap-distance-right:0.00pt;mso-wrap-distance-bottom:0.00pt;z-index:1;" stroked="false">
                      <v:imagedata r:id="rId33" o:title=""/>
                      <o:lock v:ext="edit" rotation="t"/>
                    </v:shape>
                  </w:pict>
                </mc:Fallback>
              </mc:AlternateConten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r>
            <w:r>
              <w:rPr>
                <w:color w:val="000000" w:themeColor="text1"/>
                <w:sz w:val="22"/>
                <w:szCs w:val="22"/>
              </w:rPr>
            </w:r>
          </w:p>
          <w:p>
            <w:pPr>
              <w:pBdr/>
              <w:spacing/>
              <w:ind/>
              <w:rPr>
                <w:color w:val="000000" w:themeColor="text1"/>
              </w:rPr>
            </w:pPr>
            <w:r>
              <w:rPr>
                <w:color w:val="000000" w:themeColor="text1"/>
                <w:sz w:val="22"/>
                <w:szCs w:val="22"/>
              </w:rPr>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rPr>
            </w:r>
            <w:r>
              <w:rPr>
                <w:color w:val="000000" w:themeColor="text1"/>
              </w:rPr>
            </w:r>
          </w:p>
        </w:tc>
      </w:tr>
    </w:tbl>
    <w:p>
      <w:pPr>
        <w:pBdr/>
        <w:spacing w:after="120"/>
        <w:ind/>
        <w:jc w:val="center"/>
        <w:rPr>
          <w:i/>
          <w:lang w:val="pt-BR"/>
        </w:rPr>
      </w:pPr>
      <w:r>
        <w:rPr>
          <w:i/>
          <w:lang w:val="pt-BR"/>
        </w:rPr>
      </w:r>
      <w:r>
        <w:rPr>
          <w:i/>
          <w:lang w:val="pt-BR"/>
        </w:rPr>
      </w:r>
      <w:r>
        <w:rPr>
          <w:i/>
          <w:lang w:val="pt-BR"/>
        </w:rPr>
      </w:r>
    </w:p>
    <w:p>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Nguyễn Thị Hồng Phúc</w:t>
            </w:r>
            <w:r/>
          </w:p>
        </w:tc>
      </w:tr>
      <w:tr>
        <w:trPr>
          <w:trHeight w:val="298"/>
        </w:trPr>
        <w:tc>
          <w:tcPr>
            <w:tcBorders/>
            <w:tcW w:w="4358" w:type="dxa"/>
            <w:vAlign w:val="bottom"/>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rPr>
          <w:b/>
          <w:bCs/>
          <w:iCs/>
          <w:lang w:val="pt-BR"/>
        </w:rPr>
      </w:pPr>
      <w:r>
        <w:rPr>
          <w:b/>
          <w:bCs/>
          <w:iCs/>
          <w:lang w:val="pt-BR"/>
        </w:rPr>
        <w:br w:type="page" w:clear="all"/>
      </w:r>
      <w:r>
        <w:rPr>
          <w:b/>
          <w:bCs/>
          <w:iCs/>
          <w:lang w:val="pt-BR"/>
        </w:rPr>
      </w:r>
      <w:r>
        <w:rPr>
          <w:b/>
          <w:bCs/>
          <w:iCs/>
          <w:lang w:val="pt-BR"/>
        </w:rPr>
      </w:r>
    </w:p>
    <w:p>
      <w:pPr>
        <w:pBdr/>
        <w:spacing w:after="200" w:line="276" w:lineRule="auto"/>
        <w:ind/>
        <w:jc w:val="center"/>
        <w:rPr>
          <w:iCs/>
          <w:lang w:val="pt-BR"/>
        </w:rPr>
      </w:pP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3365"/>
        <w:gridCol w:w="5622"/>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STT</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ĐẶC ĐIỂM BĐS</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TSSS2</w:t>
            </w:r>
            <w:r>
              <w:rPr>
                <w:b/>
                <w:bCs/>
                <w:color w:val="000000" w:themeColor="text1"/>
                <w:sz w:val="22"/>
                <w:szCs w:val="22"/>
              </w:rPr>
            </w:r>
            <w:r>
              <w:rPr>
                <w:b/>
                <w:bCs/>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A</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Thông tin về tài sản</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Nguồn tham khảo</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https://www.facebook.com/groups/738864479791737/permalink/2891887537822743/?sale_post_id=2891887537822743&amp;rdid=vO1sqJPWpOBTqtJI#</w:t>
            </w:r>
            <w:r>
              <w:rPr>
                <w:color w:val="000000" w:themeColor="text1"/>
                <w:sz w:val="22"/>
                <w:szCs w:val="22"/>
              </w:rPr>
              <w:br/>
              <w:t xml:space="preserve">096 172 6369</w:t>
            </w:r>
            <w:r>
              <w:rPr>
                <w:color w:val="000000" w:themeColor="text1"/>
                <w:sz w:val="22"/>
                <w:szCs w:val="22"/>
              </w:rPr>
              <w:t xml:space="preserve"> </w:t>
            </w:r>
            <w:r>
              <w:rPr>
                <w:color w:val="000000" w:themeColor="text1"/>
                <w:sz w:val="22"/>
                <w:szCs w:val="22"/>
              </w:rPr>
              <w:t xml:space="preserve">(Chung</w:t>
            </w:r>
            <w:r>
              <w:rPr>
                <w:color w:val="000000" w:themeColor="text1"/>
                <w:sz w:val="22"/>
                <w:szCs w:val="22"/>
              </w:rPr>
              <w:t xml:space="preserve">)</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Giá rao (đồng)</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8.400.000.000</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Giá thương lượng/bán (đồng)</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7.728.000.000</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rPr>
              <w:t xml:space="preserve">Tình trạng giao dịch</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Đang giao dich </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rPr>
              <w:t xml:space="preserve">Thời điểm thu thập thông tin</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 Tháng 07/2026</w:t>
            </w:r>
            <w:r>
              <w:rPr>
                <w:color w:val="000000" w:themeColor="text1"/>
              </w:rPr>
            </w:r>
            <w:r>
              <w:rPr>
                <w:color w:val="000000" w:themeColor="text1"/>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6</w:t>
            </w:r>
            <w:r>
              <w:rPr>
                <w:color w:val="000000" w:themeColor="text1"/>
                <w:sz w:val="22"/>
                <w:szCs w:val="22"/>
              </w:rPr>
            </w:r>
            <w:r>
              <w:rPr>
                <w:color w:val="000000" w:themeColor="text1"/>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rPr>
              <w:t xml:space="preserve">Pháp lý</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rPr>
              <w:t xml:space="preserve">Mục đích sử dụng</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Đất ở tại đô thị</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8</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rPr>
              <w:t xml:space="preserve">Thời hạn sử dụng đất</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Lâu dài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9</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rPr>
              <w:t xml:space="preserve">Vị trí</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Tài sản tại: Phường Đường Hào, Tỉnh Hưng Yên, khoảng cách ra đường chính cách QL5 khoảng 70m</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rPr>
              <w:t xml:space="preserve">Giao thông</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Đường bê tông</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rPr>
              <w:t xml:space="preserve">Độ rộng đường trước tài sản (m)</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8</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rPr>
              <w:t xml:space="preserve">Độ rộng nhỏ nhất từ đường chính vào tài sản (m)</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8</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rPr>
              <w:t xml:space="preserve">Diện tích đất (m²)</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234</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rPr>
              <w:t xml:space="preserve">Mặt tiền (m)</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5,1</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rPr>
              <w:t xml:space="preserve">Số lượng mặt tiếp giáp</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Tiếp giáp 2 mặt đường trước sau</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16</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rPr>
              <w:t xml:space="preserve">Hình dáng thửa đất</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Hình chữ nhật</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4"/>
              </w:rPr>
              <w:t xml:space="preserve">Lợi thế thương mại</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4"/>
              </w:rPr>
              <w:t xml:space="preserve">Không có lợi thế thương mại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8</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4"/>
              </w:rPr>
              <w:t xml:space="preserve">Bất lợi thương mại</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0" w:firstLine="0" w:left="0"/>
              <w:jc w:val="center"/>
              <w:rPr>
                <w:color w:val="000000" w:themeColor="text1"/>
              </w:rPr>
            </w:pPr>
            <w:r>
              <w:rPr>
                <w:rFonts w:ascii="Times New Roman" w:hAnsi="Times New Roman" w:eastAsia="Times New Roman" w:cs="Times New Roman"/>
                <w:color w:val="000000" w:themeColor="text1"/>
                <w:sz w:val="24"/>
              </w:rPr>
              <w:t xml:space="preserve">Không có bất lợi thương mại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9</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rPr>
              <w:t xml:space="preserve">Tài sản trên đất</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Đất trống</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b/>
                <w:bCs/>
                <w:color w:val="000000" w:themeColor="text1"/>
                <w:sz w:val="22"/>
                <w:szCs w:val="22"/>
              </w:rPr>
              <w:t xml:space="preserve">B</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Bằng chứng thu thập</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themeColor="text1"/>
                <w:sz w:val="22"/>
                <w:szCs w:val="22"/>
              </w:rPr>
            </w:pPr>
            <w:r>
              <w:rPr>
                <w:b/>
                <w:bCs/>
                <w:color w:val="000000" w:themeColor="text1"/>
                <w:sz w:val="22"/>
                <w:szCs w:val="22"/>
              </w:rPr>
            </w:r>
            <w:r>
              <w:rPr>
                <w:b/>
                <w:bCs/>
                <w:color w:val="000000" w:themeColor="text1"/>
                <w:sz w:val="22"/>
                <w:szCs w:val="22"/>
              </w:rPr>
            </w:r>
            <w:r>
              <w:rPr>
                <w:b/>
                <w:bCs/>
                <w:color w:val="000000" w:themeColor="text1"/>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themeColor="text1"/>
                <w:sz w:val="22"/>
                <w:szCs w:val="22"/>
              </w:rPr>
            </w:pPr>
            <w:r>
              <w:rPr>
                <w:b/>
                <w:bCs/>
                <w:color w:val="000000" w:themeColor="text1"/>
                <w:sz w:val="22"/>
                <w:szCs w:val="22"/>
              </w:rPr>
              <w:t xml:space="preserve"> </w:t>
            </w:r>
            <w:r>
              <w:rPr>
                <w:color w:val="000000" w:themeColor="text1"/>
                <w:sz w:val="22"/>
                <w:szCs w:val="22"/>
              </w:rPr>
              <w:t xml:space="preserve">Hình ảnh đăng bán:</w:t>
            </w:r>
            <w:r>
              <w:rPr>
                <w:color w:val="000000" w:themeColor="text1"/>
                <w:sz w:val="22"/>
                <w:szCs w:val="22"/>
              </w:rPr>
            </w:r>
            <w:r>
              <w:rPr>
                <w:color w:val="000000" w:themeColor="text1"/>
                <w:sz w:val="22"/>
                <w:szCs w:val="22"/>
              </w:rPr>
            </w:r>
          </w:p>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t xml:space="preserve"> </w:t>
            </w:r>
            <w:r>
              <w:rPr>
                <w:color w:val="000000" w:themeColor="text1"/>
                <w:sz w:val="22"/>
                <w:szCs w:val="22"/>
              </w:rPr>
              <mc:AlternateContent>
                <mc:Choice Requires="wpg">
                  <w:drawing>
                    <wp:inline xmlns:wp="http://schemas.openxmlformats.org/drawingml/2006/wordprocessingDrawing" distT="0" distB="0" distL="0" distR="0">
                      <wp:extent cx="5255075" cy="3577274"/>
                      <wp:effectExtent l="0" t="0" r="0" b="0"/>
                      <wp:docPr id="2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4"/>
                              <a:stretch/>
                            </pic:blipFill>
                            <pic:spPr bwMode="auto">
                              <a:xfrm flipH="0" flipV="0">
                                <a:off x="0" y="0"/>
                                <a:ext cx="5255074" cy="3577273"/>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413.79pt;height:281.68pt;mso-wrap-distance-left:0.00pt;mso-wrap-distance-top:0.00pt;mso-wrap-distance-right:0.00pt;mso-wrap-distance-bottom:0.00pt;z-index:1;" stroked="false">
                      <v:imagedata r:id="rId34" o:title=""/>
                      <o:lock v:ext="edit" rotation="t"/>
                    </v:shape>
                  </w:pict>
                </mc:Fallback>
              </mc:AlternateContent>
            </w:r>
            <w:r>
              <w:rPr>
                <w:color w:val="000000" w:themeColor="text1"/>
                <w:sz w:val="22"/>
                <w:szCs w:val="22"/>
              </w:rPr>
              <w:t xml:space="preserve"> </w:t>
            </w:r>
            <w:r>
              <w:rPr>
                <w:color w:val="000000" w:themeColor="text1"/>
                <w:sz w:val="22"/>
                <w:szCs w:val="22"/>
              </w:rPr>
            </w:r>
            <w:r>
              <w:rPr>
                <w:color w:val="000000" w:themeColor="text1"/>
                <w:sz w:val="22"/>
                <w:szCs w:val="22"/>
              </w:rPr>
            </w:r>
          </w:p>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t xml:space="preserve"> </w:t>
            </w:r>
            <w:r>
              <w:rPr>
                <w:color w:val="000000" w:themeColor="text1"/>
                <w:sz w:val="22"/>
                <w:szCs w:val="22"/>
              </w:rPr>
              <w:t xml:space="preserve"> </w:t>
            </w:r>
            <w:r>
              <w:rPr>
                <w:color w:val="000000" w:themeColor="text1"/>
                <w:sz w:val="22"/>
                <w:szCs w:val="22"/>
              </w:rPr>
              <mc:AlternateContent>
                <mc:Choice Requires="wpg">
                  <w:drawing>
                    <wp:inline xmlns:wp="http://schemas.openxmlformats.org/drawingml/2006/wordprocessingDrawing" distT="0" distB="0" distL="0" distR="0">
                      <wp:extent cx="2785985" cy="3706213"/>
                      <wp:effectExtent l="0" t="0" r="0" b="0"/>
                      <wp:docPr id="23" name=""/>
                      <wp:cNvGraphicFramePr/>
                      <a:graphic xmlns:a="http://schemas.openxmlformats.org/drawingml/2006/main">
                        <a:graphicData uri="http://schemas.openxmlformats.org/drawingml/2006/picture">
                          <pic:pic xmlns:pic="http://schemas.openxmlformats.org/drawingml/2006/picture">
                            <pic:nvPicPr>
                              <pic:cNvPr id="1378616942" name="" descr=""/>
                              <pic:cNvPicPr/>
                              <pic:nvPr/>
                            </pic:nvPicPr>
                            <pic:blipFill rotWithShape="1">
                              <a:blip r:embed="rId35"/>
                              <a:stretch/>
                            </pic:blipFill>
                            <pic:spPr bwMode="auto">
                              <a:xfrm rot="0" flipH="0" flipV="0">
                                <a:off x="0" y="0"/>
                                <a:ext cx="2785984" cy="3706213"/>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219.37pt;height:291.83pt;mso-wrap-distance-left:0.00pt;mso-wrap-distance-top:0.00pt;mso-wrap-distance-right:0.00pt;mso-wrap-distance-bottom:0.00pt;rotation:0;z-index:1;" stroked="false">
                      <v:imagedata r:id="rId35" o:title=""/>
                      <o:lock v:ext="edit" rotation="t"/>
                    </v:shape>
                  </w:pict>
                </mc:Fallback>
              </mc:AlternateContent>
            </w:r>
            <w:r>
              <w:rPr>
                <w:color w:val="000000" w:themeColor="text1"/>
                <w:sz w:val="22"/>
                <w:szCs w:val="22"/>
              </w:rPr>
              <w:t xml:space="preserve">  </w:t>
            </w:r>
            <w:r>
              <w:rPr>
                <w:color w:val="000000" w:themeColor="text1"/>
                <w:sz w:val="22"/>
                <w:szCs w:val="22"/>
              </w:rPr>
              <mc:AlternateContent>
                <mc:Choice Requires="wpg">
                  <w:drawing>
                    <wp:inline xmlns:wp="http://schemas.openxmlformats.org/drawingml/2006/wordprocessingDrawing" distT="0" distB="0" distL="0" distR="0">
                      <wp:extent cx="2470153" cy="3706213"/>
                      <wp:effectExtent l="0" t="0" r="0" b="0"/>
                      <wp:docPr id="24" name=""/>
                      <wp:cNvGraphicFramePr/>
                      <a:graphic xmlns:a="http://schemas.openxmlformats.org/drawingml/2006/main">
                        <a:graphicData uri="http://schemas.openxmlformats.org/drawingml/2006/picture">
                          <pic:pic xmlns:pic="http://schemas.openxmlformats.org/drawingml/2006/picture">
                            <pic:nvPicPr>
                              <pic:cNvPr id="299315846" name="" descr=""/>
                              <pic:cNvPicPr/>
                              <pic:nvPr/>
                            </pic:nvPicPr>
                            <pic:blipFill rotWithShape="1">
                              <a:blip r:embed="rId36"/>
                              <a:stretch/>
                            </pic:blipFill>
                            <pic:spPr bwMode="auto">
                              <a:xfrm rot="0" flipH="0" flipV="0">
                                <a:off x="0" y="0"/>
                                <a:ext cx="2470153" cy="3706213"/>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194.50pt;height:291.83pt;mso-wrap-distance-left:0.00pt;mso-wrap-distance-top:0.00pt;mso-wrap-distance-right:0.00pt;mso-wrap-distance-bottom:0.00pt;rotation:0;z-index:1;" stroked="false">
                      <v:imagedata r:id="rId36" o:title=""/>
                      <o:lock v:ext="edit" rotation="t"/>
                    </v:shape>
                  </w:pict>
                </mc:Fallback>
              </mc:AlternateContent>
            </w:r>
            <w:r>
              <w:rPr>
                <w:color w:val="000000" w:themeColor="text1"/>
                <w:sz w:val="22"/>
                <w:szCs w:val="22"/>
              </w:rPr>
            </w:r>
            <w:r>
              <w:rPr>
                <w:color w:val="000000" w:themeColor="text1"/>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Nguyễn Thị Hồng Phúc</w:t>
            </w:r>
            <w:r/>
          </w:p>
          <w:p>
            <w:pPr>
              <w:pBdr/>
              <w:spacing/>
              <w:ind/>
              <w:jc w:val="center"/>
              <w:rPr/>
            </w:pPr>
            <w: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3223"/>
        <w:gridCol w:w="576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STT</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ĐẶC ĐIỂM BĐS</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TSSS3</w:t>
            </w:r>
            <w:r>
              <w:rPr>
                <w:b/>
                <w:bCs/>
                <w:color w:val="000000" w:themeColor="text1"/>
                <w:sz w:val="22"/>
                <w:szCs w:val="22"/>
              </w:rPr>
            </w:r>
            <w:r>
              <w:rPr>
                <w:b/>
                <w:bCs/>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A</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b/>
                <w:bCs/>
                <w:color w:val="000000" w:themeColor="text1"/>
                <w:sz w:val="22"/>
                <w:szCs w:val="22"/>
              </w:rPr>
            </w:pPr>
            <w:r>
              <w:rPr>
                <w:b/>
                <w:bCs/>
                <w:color w:val="000000" w:themeColor="text1"/>
                <w:sz w:val="22"/>
                <w:szCs w:val="22"/>
              </w:rPr>
              <w:t xml:space="preserve">Thông tin về tài sản</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Nguồn tham khảo</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Liên hệ trực tiếp</w:t>
            </w:r>
            <w:r>
              <w:rPr>
                <w:color w:val="000000" w:themeColor="text1"/>
                <w:sz w:val="22"/>
                <w:szCs w:val="22"/>
              </w:rPr>
              <w:br/>
            </w:r>
            <w:r>
              <w:rPr>
                <w:color w:val="000000" w:themeColor="text1"/>
                <w:sz w:val="22"/>
                <w:szCs w:val="22"/>
              </w:rPr>
              <w:t xml:space="preserve">SĐT: </w:t>
            </w:r>
            <w:r>
              <w:rPr>
                <w:color w:val="000000" w:themeColor="text1"/>
                <w:sz w:val="22"/>
                <w:szCs w:val="22"/>
              </w:rPr>
              <w:t xml:space="preserve">0934267586</w:t>
            </w:r>
            <w:r>
              <w:rPr>
                <w:color w:val="000000" w:themeColor="text1"/>
                <w:sz w:val="22"/>
                <w:szCs w:val="22"/>
              </w:rPr>
              <w:t xml:space="preserve"> </w:t>
            </w:r>
            <w:r>
              <w:rPr>
                <w:color w:val="000000" w:themeColor="text1"/>
                <w:sz w:val="22"/>
                <w:szCs w:val="22"/>
              </w:rPr>
              <w:t xml:space="preserve">(Thúy</w:t>
            </w:r>
            <w:r>
              <w:rPr>
                <w:color w:val="000000" w:themeColor="text1"/>
                <w:sz w:val="22"/>
                <w:szCs w:val="22"/>
              </w:rPr>
              <w:t xml:space="preserve">)</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Giá rao (đồng)</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3.150.000.000</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Giá thương lượng/bán (đồng)</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2.835.000.000</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rPr>
              <w:t xml:space="preserve">Tình trạng giao dịch</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Đang giao dich </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rPr>
              <w:t xml:space="preserve">Thời điểm thu thập thông tin</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 Tháng 07/2026</w:t>
            </w:r>
            <w:r>
              <w:rPr>
                <w:color w:val="000000" w:themeColor="text1"/>
              </w:rPr>
            </w:r>
            <w:r>
              <w:rPr>
                <w:color w:val="000000" w:themeColor="text1"/>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6</w:t>
            </w:r>
            <w:r>
              <w:rPr>
                <w:color w:val="000000" w:themeColor="text1"/>
                <w:sz w:val="22"/>
                <w:szCs w:val="22"/>
              </w:rPr>
            </w:r>
            <w:r>
              <w:rPr>
                <w:color w:val="000000" w:themeColor="text1"/>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rPr>
              <w:t xml:space="preserve">Pháp lý</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rPr>
              <w:t xml:space="preserve">Mục đích sử dụng</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Đất ở tại đô thị</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8</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rPr>
              <w:t xml:space="preserve">Thời hạn sử dụng đất</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Lâu dài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9</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rPr>
              <w:t xml:space="preserve">Vị trí</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Tài sản tại: Phường Phùng Chí Kiên, thị xã Mỹ Hào, Tỉnh Hưng Yên (nay là Phường Mỹ Hào, Tỉnh Hưng Yên)</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rPr>
              <w:t xml:space="preserve">Giao thông</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Đường bê tông</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rPr>
              <w:t xml:space="preserve">Độ rộng đường trước tài sản (m)</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5</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rPr>
              <w:t xml:space="preserve">Độ rộng nhỏ nhất từ đường chính vào tài sản (m)</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5</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rPr>
              <w:t xml:space="preserve">Diện tích đất (m²)</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80</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rPr>
              <w:t xml:space="preserve">Mặt tiền (m)</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4,5</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rPr>
              <w:t xml:space="preserve">Số lượng mặt tiếp giáp</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Tiếp giáp 2 mặt đường trước sau</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16</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rPr>
              <w:t xml:space="preserve">Hình dáng thửa đất</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Hình chữ nhật</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4"/>
              </w:rPr>
              <w:t xml:space="preserve">Lợi thế thương mại</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4"/>
              </w:rPr>
              <w:t xml:space="preserve">Không có lợi thế thương mại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8</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4"/>
              </w:rPr>
              <w:t xml:space="preserve">Bất lợi thương mại</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0" w:firstLine="0" w:left="0"/>
              <w:jc w:val="center"/>
              <w:rPr>
                <w:color w:val="000000" w:themeColor="text1"/>
              </w:rPr>
            </w:pPr>
            <w:r>
              <w:rPr>
                <w:rFonts w:ascii="Times New Roman" w:hAnsi="Times New Roman" w:eastAsia="Times New Roman" w:cs="Times New Roman"/>
                <w:color w:val="000000" w:themeColor="text1"/>
                <w:sz w:val="24"/>
              </w:rPr>
              <w:t xml:space="preserve">Không có bất lợi thương mại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9</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rPr>
              <w:t xml:space="preserve">Tài sản trên đất</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Đất trống</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b/>
                <w:bCs/>
                <w:color w:val="000000" w:themeColor="text1"/>
                <w:sz w:val="22"/>
                <w:szCs w:val="22"/>
              </w:rPr>
              <w:t xml:space="preserve">B</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Bằng chứng thu thập</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themeColor="text1"/>
                <w:sz w:val="22"/>
                <w:szCs w:val="22"/>
              </w:rPr>
            </w:pPr>
            <w:r>
              <w:rPr>
                <w:b/>
                <w:bCs/>
                <w:color w:val="000000" w:themeColor="text1"/>
                <w:sz w:val="22"/>
                <w:szCs w:val="22"/>
              </w:rPr>
            </w:r>
            <w:r>
              <w:rPr>
                <w:b/>
                <w:bCs/>
                <w:color w:val="000000" w:themeColor="text1"/>
                <w:sz w:val="22"/>
                <w:szCs w:val="22"/>
              </w:rPr>
            </w:r>
            <w:r>
              <w:rPr>
                <w:b/>
                <w:bCs/>
                <w:color w:val="000000" w:themeColor="text1"/>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themeColor="text1"/>
                <w:sz w:val="22"/>
                <w:szCs w:val="22"/>
              </w:rPr>
            </w:pPr>
            <w:r>
              <w:rPr>
                <w:b/>
                <w:bCs/>
                <w:color w:val="000000" w:themeColor="text1"/>
                <w:sz w:val="22"/>
                <w:szCs w:val="22"/>
              </w:rPr>
              <w:t xml:space="preserve"> </w:t>
            </w:r>
            <w:r>
              <w:rPr>
                <w:b/>
                <w:bCs/>
                <w:color w:val="000000" w:themeColor="text1"/>
                <w:sz w:val="22"/>
                <w:szCs w:val="22"/>
              </w:rPr>
              <w:t xml:space="preserve"> </w:t>
            </w:r>
            <w:r>
              <w:rPr>
                <w:color w:val="000000" w:themeColor="text1"/>
                <w:sz w:val="22"/>
                <w:szCs w:val="22"/>
              </w:rPr>
              <w:t xml:space="preserve">Hình ảnh đăng bán:</w:t>
            </w:r>
            <w:r>
              <w:rPr>
                <w:b/>
                <w:bCs/>
                <w:color w:val="000000" w:themeColor="text1"/>
                <w:sz w:val="22"/>
                <w:szCs w:val="22"/>
              </w:rPr>
            </w:r>
            <w:r>
              <w:rPr>
                <w:b/>
                <w:bCs/>
                <w:color w:val="000000" w:themeColor="text1"/>
                <w:sz w:val="22"/>
                <w:szCs w:val="22"/>
              </w:rPr>
            </w:r>
          </w:p>
          <w:p>
            <w:pPr>
              <w:pBdr/>
              <w:spacing w:line="276" w:lineRule="auto"/>
              <w:ind/>
              <w:jc w:val="center"/>
              <w:rPr>
                <w:color w:val="000000" w:themeColor="text1"/>
                <w:sz w:val="22"/>
                <w:szCs w:val="22"/>
              </w:rPr>
            </w:pPr>
            <w:r>
              <w:rPr>
                <w:color w:val="000000" w:themeColor="text1"/>
                <w:sz w:val="22"/>
                <w:szCs w:val="22"/>
              </w:rPr>
            </w:r>
            <w:r>
              <w:rPr>
                <w:color w:val="000000" w:themeColor="text1"/>
              </w:rPr>
              <mc:AlternateContent>
                <mc:Choice Requires="wpg">
                  <w:drawing>
                    <wp:inline xmlns:wp="http://schemas.openxmlformats.org/drawingml/2006/wordprocessingDrawing" distT="0" distB="0" distL="0" distR="0">
                      <wp:extent cx="3797748" cy="3175000"/>
                      <wp:effectExtent l="0" t="0" r="0" b="0"/>
                      <wp:docPr id="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967335" name=""/>
                              <pic:cNvPicPr>
                                <a:picLocks noChangeAspect="1"/>
                              </pic:cNvPicPr>
                              <pic:nvPr/>
                            </pic:nvPicPr>
                            <pic:blipFill rotWithShape="1">
                              <a:blip r:embed="rId37"/>
                              <a:stretch/>
                            </pic:blipFill>
                            <pic:spPr bwMode="auto">
                              <a:xfrm flipH="0" flipV="0">
                                <a:off x="0" y="0"/>
                                <a:ext cx="3797748" cy="31749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299.04pt;height:250.00pt;mso-wrap-distance-left:0.00pt;mso-wrap-distance-top:0.00pt;mso-wrap-distance-right:0.00pt;mso-wrap-distance-bottom:0.00pt;z-index:1;" stroked="false">
                      <v:imagedata r:id="rId37" o:title=""/>
                      <o:lock v:ext="edit" rotation="t"/>
                    </v:shape>
                  </w:pict>
                </mc:Fallback>
              </mc:AlternateContent>
            </w:r>
            <w:r>
              <w:rPr>
                <w:color w:val="000000" w:themeColor="text1"/>
                <w:sz w:val="22"/>
                <w:szCs w:val="22"/>
              </w:rPr>
              <w:t xml:space="preserve"> </w:t>
            </w:r>
            <w:r>
              <w:rPr>
                <w:color w:val="000000" w:themeColor="text1"/>
                <w:sz w:val="22"/>
                <w:szCs w:val="22"/>
              </w:rPr>
              <w:t xml:space="preserve"> </w:t>
            </w:r>
            <w:r>
              <w:rPr>
                <w:color w:val="000000" w:themeColor="text1"/>
                <w:sz w:val="22"/>
                <w:szCs w:val="22"/>
              </w:rPr>
              <mc:AlternateContent>
                <mc:Choice Requires="wpg">
                  <w:drawing>
                    <wp:inline xmlns:wp="http://schemas.openxmlformats.org/drawingml/2006/wordprocessingDrawing" distT="0" distB="0" distL="0" distR="0">
                      <wp:extent cx="1428750" cy="3175000"/>
                      <wp:effectExtent l="0" t="0" r="0" b="0"/>
                      <wp:docPr id="26" name=""/>
                      <wp:cNvGraphicFramePr/>
                      <a:graphic xmlns:a="http://schemas.openxmlformats.org/drawingml/2006/main">
                        <a:graphicData uri="http://schemas.openxmlformats.org/drawingml/2006/picture">
                          <pic:pic xmlns:pic="http://schemas.openxmlformats.org/drawingml/2006/picture">
                            <pic:nvPicPr>
                              <pic:cNvPr id="1758414525" name="" descr=""/>
                              <pic:cNvPicPr/>
                              <pic:nvPr/>
                            </pic:nvPicPr>
                            <pic:blipFill rotWithShape="1">
                              <a:blip r:embed="rId38"/>
                              <a:stretch/>
                            </pic:blipFill>
                            <pic:spPr bwMode="auto">
                              <a:xfrm rot="0" flipH="0" flipV="0">
                                <a:off x="0" y="0"/>
                                <a:ext cx="1428750"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112.50pt;height:250.00pt;mso-wrap-distance-left:0.00pt;mso-wrap-distance-top:0.00pt;mso-wrap-distance-right:0.00pt;mso-wrap-distance-bottom:0.00pt;rotation:0;z-index:1;" stroked="false">
                      <v:imagedata r:id="rId38" o:title=""/>
                      <o:lock v:ext="edit" rotation="t"/>
                    </v:shape>
                  </w:pict>
                </mc:Fallback>
              </mc:AlternateContent>
            </w:r>
            <w:r>
              <w:rPr>
                <w:color w:val="000000" w:themeColor="text1"/>
                <w:sz w:val="22"/>
                <w:szCs w:val="22"/>
              </w:rPr>
            </w:r>
            <w:r>
              <w:rPr>
                <w:color w:val="000000" w:themeColor="text1"/>
                <w:sz w:val="22"/>
                <w:szCs w:val="22"/>
              </w:rPr>
            </w:r>
          </w:p>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t xml:space="preserve"> </w:t>
            </w:r>
            <w:r>
              <w:rPr>
                <w:color w:val="000000" w:themeColor="text1"/>
                <w:sz w:val="22"/>
                <w:szCs w:val="22"/>
              </w:rPr>
              <mc:AlternateContent>
                <mc:Choice Requires="wpg">
                  <w:drawing>
                    <wp:inline xmlns:wp="http://schemas.openxmlformats.org/drawingml/2006/wordprocessingDrawing" distT="0" distB="0" distL="0" distR="0">
                      <wp:extent cx="5329158" cy="3275931"/>
                      <wp:effectExtent l="0" t="0" r="0" b="0"/>
                      <wp:docPr id="2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9"/>
                              <a:stretch/>
                            </pic:blipFill>
                            <pic:spPr bwMode="auto">
                              <a:xfrm flipH="0" flipV="0">
                                <a:off x="0" y="0"/>
                                <a:ext cx="5329158" cy="327593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419.62pt;height:257.95pt;mso-wrap-distance-left:0.00pt;mso-wrap-distance-top:0.00pt;mso-wrap-distance-right:0.00pt;mso-wrap-distance-bottom:0.00pt;z-index:1;" stroked="false">
                      <v:imagedata r:id="rId39" o:title=""/>
                      <o:lock v:ext="edit" rotation="t"/>
                    </v:shape>
                  </w:pict>
                </mc:Fallback>
              </mc:AlternateConten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r>
            <w:r>
              <w:rPr>
                <w:color w:val="000000" w:themeColor="text1"/>
                <w:sz w:val="22"/>
                <w:szCs w:val="22"/>
              </w:rPr>
            </w:r>
          </w:p>
          <w:p>
            <w:pPr>
              <w:pBdr/>
              <w:spacing w:line="276" w:lineRule="auto"/>
              <w:ind/>
              <w:rPr>
                <w:b/>
                <w:bCs/>
                <w:color w:val="000000" w:themeColor="text1"/>
                <w:sz w:val="22"/>
                <w:szCs w:val="22"/>
              </w:rPr>
            </w:pPr>
            <w:r>
              <w:rPr>
                <w:color w:val="000000" w:themeColor="text1"/>
                <w:sz w:val="22"/>
                <w:szCs w:val="22"/>
              </w:rPr>
            </w:r>
            <w:r>
              <w:rPr>
                <w:color w:val="000000" w:themeColor="text1"/>
                <w:sz w:val="22"/>
                <w:szCs w:val="22"/>
              </w:rPr>
              <w:t xml:space="preserve"> </w:t>
            </w:r>
            <w:r>
              <w:rPr>
                <w:color w:val="000000" w:themeColor="text1"/>
                <w:sz w:val="22"/>
                <w:szCs w:val="22"/>
              </w:rPr>
              <w:t xml:space="preserve"> </w:t>
            </w:r>
            <w:r>
              <w:rPr>
                <w:b/>
                <w:bCs/>
                <w:color w:val="000000" w:themeColor="text1"/>
                <w:sz w:val="22"/>
                <w:szCs w:val="22"/>
              </w:rPr>
            </w:r>
            <w:r>
              <w:rPr>
                <w:b/>
                <w:bCs/>
                <w:color w:val="000000" w:themeColor="text1"/>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rPr/>
            </w:pPr>
            <w:r/>
            <w:r/>
          </w:p>
          <w:p>
            <w:pPr>
              <w:pBdr/>
              <w:spacing/>
              <w:ind/>
              <w:rPr/>
            </w:pPr>
            <w:r/>
            <w:r/>
          </w:p>
          <w:p>
            <w:pPr>
              <w:pBdr/>
              <w:spacing/>
              <w:ind/>
              <w:rPr/>
            </w:pPr>
            <w:r/>
            <w:r/>
          </w:p>
          <w:p>
            <w:pPr>
              <w:pBdr/>
              <w:spacing/>
              <w:ind/>
              <w:rPr/>
            </w:pPr>
            <w:r/>
            <w:r/>
          </w:p>
          <w:p>
            <w:pPr>
              <w:pBdr/>
              <w:spacing/>
              <w:ind/>
              <w:jc w:val="center"/>
              <w:rPr/>
            </w:pPr>
            <w:r/>
            <w:r/>
          </w:p>
          <w:p>
            <w:pPr>
              <w:pBdr/>
              <w:spacing/>
              <w:ind/>
              <w:jc w:val="center"/>
              <w:rPr/>
            </w:pPr>
            <w:r/>
            <w:r/>
          </w:p>
          <w:p>
            <w:pPr>
              <w:pBdr/>
              <w:spacing/>
              <w:ind/>
              <w:jc w:val="center"/>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Nguyễn Thị Hồng Phúc</w:t>
            </w:r>
            <w:r>
              <w:rPr>
                <w:b/>
                <w:bCs/>
              </w:rPr>
            </w:r>
            <w:r/>
          </w:p>
        </w:tc>
      </w:tr>
    </w:tbl>
    <w:p>
      <w:pPr>
        <w:pBdr/>
        <w:shd w:val="nil" w:color="000000"/>
        <w:spacing/>
        <w:ind/>
        <w:rPr>
          <w:lang w:val="pt-BR"/>
        </w:rPr>
      </w:pPr>
      <w:r>
        <w:rPr>
          <w:iCs/>
          <w:highlight w:val="none"/>
          <w:lang w:val="pt-BR"/>
        </w:rPr>
      </w:r>
      <w:r>
        <w:rPr>
          <w:iCs/>
          <w:highlight w:val="none"/>
          <w:lang w:val="pt-BR"/>
        </w:rPr>
      </w:r>
      <w:r>
        <w:rPr>
          <w:iCs/>
          <w:highlight w:val="none"/>
          <w:lang w:val="pt-BR"/>
        </w:rPr>
      </w:r>
    </w:p>
    <w:p>
      <w:pPr>
        <w:pBdr/>
        <w:shd w:val="nil" w:color="000000"/>
        <w:spacing/>
        <w:ind/>
        <w:rPr>
          <w:highlight w:val="none"/>
          <w:lang w:val="pt-BR"/>
        </w:rPr>
      </w:pPr>
      <w:r>
        <w:rPr>
          <w:iCs/>
          <w:highlight w:val="none"/>
          <w:lang w:val="pt-BR"/>
        </w:rPr>
      </w:r>
      <w:r>
        <w:rPr>
          <w:iCs/>
          <w:highlight w:val="none"/>
          <w:lang w:val="pt-BR"/>
        </w:rPr>
      </w:r>
      <w:r>
        <w:rPr>
          <w:iCs/>
          <w:highlight w:val="none"/>
          <w:lang w:val="pt-BR"/>
        </w:rPr>
      </w:r>
    </w:p>
    <w:p>
      <w:pPr>
        <w:pBdr/>
        <w:shd w:val="nil" w:color="000000"/>
        <w:spacing/>
        <w:ind/>
        <w:rPr>
          <w:highlight w:val="none"/>
          <w:lang w:val="pt-BR"/>
        </w:rPr>
      </w:pPr>
      <w:r>
        <w:rPr>
          <w:iCs/>
          <w:highlight w:val="none"/>
          <w:lang w:val="pt-BR"/>
        </w:rPr>
      </w:r>
      <w:r>
        <w:rPr>
          <w:iCs/>
          <w:highlight w:val="none"/>
          <w:lang w:val="pt-BR"/>
        </w:rPr>
      </w:r>
      <w:r>
        <w:rPr>
          <w:iCs/>
          <w:highlight w:val="none"/>
          <w:lang w:val="pt-BR"/>
        </w:rPr>
      </w:r>
    </w:p>
    <w:p>
      <w:pPr>
        <w:pBdr/>
        <w:shd w:val="nil" w:color="000000"/>
        <w:spacing/>
        <w:ind/>
        <w:rPr>
          <w:highlight w:val="none"/>
          <w:lang w:val="pt-BR"/>
        </w:rPr>
      </w:pPr>
      <w:r>
        <w:rPr>
          <w:iCs/>
          <w:highlight w:val="none"/>
          <w:lang w:val="pt-BR"/>
        </w:rPr>
      </w:r>
      <w:r>
        <w:rPr>
          <w:iCs/>
          <w:highlight w:val="none"/>
          <w:lang w:val="pt-BR"/>
        </w:rPr>
      </w:r>
      <w:r>
        <w:rPr>
          <w:iCs/>
          <w:highlight w:val="none"/>
          <w:lang w:val="pt-BR"/>
        </w:rPr>
      </w:r>
    </w:p>
    <w:p>
      <w:pPr>
        <w:pBdr/>
        <w:shd w:val="nil" w:color="000000"/>
        <w:spacing/>
        <w:ind/>
        <w:rPr>
          <w:highlight w:val="none"/>
          <w:lang w:val="pt-BR"/>
        </w:rPr>
      </w:pPr>
      <w:r>
        <w:rPr>
          <w:iCs/>
          <w:highlight w:val="none"/>
          <w:lang w:val="pt-BR"/>
        </w:rPr>
      </w:r>
      <w:r>
        <w:rPr>
          <w:iCs/>
          <w:highlight w:val="none"/>
          <w:lang w:val="pt-BR"/>
        </w:rPr>
      </w:r>
      <w:r>
        <w:rPr>
          <w:iCs/>
          <w:highlight w:val="none"/>
          <w:lang w:val="pt-BR"/>
        </w:rPr>
      </w:r>
    </w:p>
    <w:p>
      <w:pPr>
        <w:pBdr/>
        <w:shd w:val="nil" w:color="000000"/>
        <w:spacing/>
        <w:ind/>
        <w:rPr>
          <w:highlight w:val="none"/>
          <w:lang w:val="pt-BR"/>
        </w:rPr>
      </w:pPr>
      <w:r>
        <w:rPr>
          <w:iCs/>
          <w:highlight w:val="none"/>
          <w:lang w:val="pt-BR"/>
        </w:rPr>
      </w:r>
      <w:r>
        <w:rPr>
          <w:iCs/>
          <w:highlight w:val="none"/>
          <w:lang w:val="pt-BR"/>
        </w:rPr>
      </w:r>
      <w:r>
        <w:rPr>
          <w:iCs/>
          <w:highlight w:val="none"/>
          <w:lang w:val="pt-BR"/>
        </w:rPr>
      </w:r>
    </w:p>
    <w:p>
      <w:pPr>
        <w:pBdr/>
        <w:shd w:val="nil" w:color="000000"/>
        <w:spacing/>
        <w:ind/>
        <w:rPr>
          <w:highlight w:val="none"/>
          <w:lang w:val="pt-BR"/>
        </w:rPr>
      </w:pPr>
      <w:r>
        <w:rPr>
          <w:iCs/>
          <w:highlight w:val="none"/>
          <w:lang w:val="pt-BR"/>
        </w:rPr>
      </w:r>
      <w:r>
        <w:rPr>
          <w:iCs/>
          <w:highlight w:val="none"/>
          <w:lang w:val="pt-BR"/>
        </w:rPr>
      </w:r>
      <w:r>
        <w:rPr>
          <w:iCs/>
          <w:highlight w:val="none"/>
          <w:lang w:val="pt-BR"/>
        </w:rPr>
      </w:r>
    </w:p>
    <w:p>
      <w:pPr>
        <w:pBdr/>
        <w:shd w:val="nil" w:color="000000"/>
        <w:spacing/>
        <w:ind/>
        <w:rPr>
          <w:highlight w:val="none"/>
          <w:lang w:val="pt-BR"/>
        </w:rPr>
      </w:pPr>
      <w:r>
        <w:rPr>
          <w:iCs/>
          <w:highlight w:val="none"/>
          <w:lang w:val="pt-BR"/>
        </w:rPr>
      </w:r>
      <w:r>
        <w:rPr>
          <w:iCs/>
          <w:highlight w:val="none"/>
          <w:lang w:val="pt-BR"/>
        </w:rPr>
      </w:r>
      <w:r>
        <w:rPr>
          <w:iCs/>
          <w:highlight w:val="none"/>
          <w:lang w:val="pt-BR"/>
        </w:rPr>
      </w:r>
    </w:p>
    <w:p>
      <w:pPr>
        <w:pBdr/>
        <w:shd w:val="nil" w:color="000000"/>
        <w:spacing/>
        <w:ind/>
        <w:rPr>
          <w:highlight w:val="none"/>
          <w:lang w:val="pt-BR"/>
        </w:rPr>
      </w:pPr>
      <w:r>
        <w:rPr>
          <w:iCs/>
          <w:highlight w:val="none"/>
          <w:lang w:val="pt-BR"/>
        </w:rPr>
      </w:r>
      <w:r>
        <w:rPr>
          <w:iCs/>
          <w:highlight w:val="none"/>
          <w:lang w:val="pt-BR"/>
        </w:rPr>
      </w:r>
      <w:r>
        <w:rPr>
          <w:iCs/>
          <w:highlight w:val="none"/>
          <w:lang w:val="pt-BR"/>
        </w:rPr>
      </w:r>
    </w:p>
    <w:p>
      <w:pPr>
        <w:pBdr/>
        <w:shd w:val="nil" w:color="000000"/>
        <w:spacing/>
        <w:ind/>
        <w:rPr>
          <w:highlight w:val="none"/>
          <w:lang w:val="pt-BR"/>
        </w:rPr>
      </w:pPr>
      <w:r>
        <w:rPr>
          <w:iCs/>
          <w:highlight w:val="none"/>
          <w:lang w:val="pt-BR"/>
        </w:rPr>
      </w:r>
      <w:r>
        <w:rPr>
          <w:iCs/>
          <w:highlight w:val="none"/>
          <w:lang w:val="pt-BR"/>
        </w:rPr>
      </w:r>
      <w:r>
        <w:rPr>
          <w:iCs/>
          <w:highlight w:val="none"/>
          <w:lang w:val="pt-BR"/>
        </w:rPr>
      </w:r>
    </w:p>
    <w:p>
      <w:pPr>
        <w:pBdr/>
        <w:shd w:val="nil" w:color="000000"/>
        <w:spacing/>
        <w:ind/>
        <w:rPr>
          <w:highlight w:val="none"/>
          <w:lang w:val="pt-BR"/>
        </w:rPr>
      </w:pPr>
      <w:r>
        <w:rPr>
          <w:iCs/>
          <w:highlight w:val="none"/>
          <w:lang w:val="pt-BR"/>
        </w:rPr>
      </w:r>
      <w:r>
        <w:rPr>
          <w:iCs/>
          <w:highlight w:val="none"/>
          <w:lang w:val="pt-BR"/>
        </w:rPr>
      </w:r>
      <w:r>
        <w:rPr>
          <w:iCs/>
          <w:highlight w:val="none"/>
          <w:lang w:val="pt-BR"/>
        </w:rPr>
      </w:r>
    </w:p>
    <w:p>
      <w:pPr>
        <w:pBdr/>
        <w:shd w:val="nil" w:color="000000"/>
        <w:spacing/>
        <w:ind/>
        <w:rPr>
          <w:highlight w:val="none"/>
          <w:lang w:val="pt-BR"/>
        </w:rPr>
      </w:pPr>
      <w:r>
        <w:rPr>
          <w:iCs/>
          <w:highlight w:val="none"/>
          <w:lang w:val="pt-BR"/>
        </w:rPr>
      </w:r>
      <w:r>
        <w:rPr>
          <w:iCs/>
          <w:highlight w:val="none"/>
          <w:lang w:val="pt-BR"/>
        </w:rPr>
      </w:r>
      <w:r>
        <w:rPr>
          <w:iCs/>
          <w:highlight w:val="none"/>
          <w:lang w:val="pt-BR"/>
        </w:rPr>
      </w:r>
    </w:p>
    <w:p>
      <w:pPr>
        <w:pBdr/>
        <w:shd w:val="nil" w:color="000000"/>
        <w:spacing/>
        <w:ind/>
        <w:rPr>
          <w:highlight w:val="none"/>
          <w:lang w:val="pt-BR"/>
        </w:rPr>
      </w:pPr>
      <w:r>
        <w:rPr>
          <w:iCs/>
          <w:highlight w:val="none"/>
          <w:lang w:val="pt-BR"/>
        </w:rPr>
      </w:r>
      <w:r>
        <w:rPr>
          <w:iCs/>
          <w:highlight w:val="none"/>
          <w:lang w:val="pt-BR"/>
        </w:rPr>
      </w:r>
      <w:r>
        <w:rPr>
          <w:iCs/>
          <w:highlight w:val="none"/>
          <w:lang w:val="pt-BR"/>
        </w:rPr>
      </w:r>
    </w:p>
    <w:p>
      <w:pPr>
        <w:pBdr/>
        <w:shd w:val="nil" w:color="000000"/>
        <w:spacing/>
        <w:ind/>
        <w:rPr>
          <w:highlight w:val="none"/>
          <w:lang w:val="pt-BR"/>
        </w:rPr>
      </w:pPr>
      <w:r>
        <w:rPr>
          <w:iCs/>
          <w:highlight w:val="none"/>
          <w:lang w:val="pt-BR"/>
        </w:rPr>
      </w:r>
      <w:r>
        <w:rPr>
          <w:iCs/>
          <w:highlight w:val="none"/>
          <w:lang w:val="pt-BR"/>
        </w:rPr>
      </w:r>
      <w:r>
        <w:rPr>
          <w:iCs/>
          <w:highlight w:val="none"/>
          <w:lang w:val="pt-BR"/>
        </w:rPr>
      </w:r>
    </w:p>
    <w:p>
      <w:pPr>
        <w:pBdr/>
        <w:shd w:val="nil" w:color="000000"/>
        <w:spacing/>
        <w:ind/>
        <w:rPr>
          <w:highlight w:val="none"/>
          <w:lang w:val="pt-BR"/>
        </w:rPr>
      </w:pPr>
      <w:r>
        <w:rPr>
          <w:iCs/>
          <w:highlight w:val="none"/>
          <w:lang w:val="pt-BR"/>
        </w:rPr>
      </w:r>
      <w:r>
        <w:rPr>
          <w:iCs/>
          <w:highlight w:val="none"/>
          <w:lang w:val="pt-BR"/>
        </w:rPr>
      </w:r>
      <w:r>
        <w:rPr>
          <w:iCs/>
          <w:highlight w:val="none"/>
          <w:lang w:val="pt-BR"/>
        </w:rPr>
      </w:r>
    </w:p>
    <w:p>
      <w:pPr>
        <w:pBdr/>
        <w:shd w:val="nil" w:color="000000"/>
        <w:spacing/>
        <w:ind/>
        <w:rPr>
          <w:highlight w:val="none"/>
          <w:lang w:val="pt-BR"/>
        </w:rPr>
      </w:pPr>
      <w:r>
        <w:rPr>
          <w:iCs/>
          <w:highlight w:val="none"/>
          <w:lang w:val="pt-BR"/>
        </w:rPr>
      </w:r>
      <w:r>
        <w:rPr>
          <w:iCs/>
          <w:highlight w:val="none"/>
          <w:lang w:val="pt-BR"/>
        </w:rPr>
      </w:r>
      <w:r>
        <w:rPr>
          <w:iCs/>
          <w:highlight w:val="none"/>
          <w:lang w:val="pt-BR"/>
        </w:rPr>
      </w:r>
    </w:p>
    <w:p>
      <w:pPr>
        <w:pBdr/>
        <w:shd w:val="nil" w:color="000000"/>
        <w:spacing/>
        <w:ind/>
        <w:rPr>
          <w:highlight w:val="none"/>
          <w:lang w:val="pt-BR"/>
        </w:rPr>
      </w:pPr>
      <w:r>
        <w:rPr>
          <w:iCs/>
          <w:highlight w:val="none"/>
          <w:lang w:val="pt-BR"/>
        </w:rPr>
      </w:r>
      <w:r>
        <w:rPr>
          <w:iCs/>
          <w:highlight w:val="none"/>
          <w:lang w:val="pt-BR"/>
        </w:rPr>
      </w:r>
      <w:r>
        <w:rPr>
          <w:iCs/>
          <w:highlight w:val="none"/>
          <w:lang w:val="pt-BR"/>
        </w:rPr>
      </w:r>
    </w:p>
    <w:p>
      <w:pPr>
        <w:pBdr/>
        <w:shd w:val="nil" w:color="000000"/>
        <w:spacing/>
        <w:ind/>
        <w:rPr>
          <w:highlight w:val="none"/>
          <w:lang w:val="pt-BR"/>
        </w:rPr>
      </w:pPr>
      <w:r>
        <w:rPr>
          <w:iCs/>
          <w:highlight w:val="none"/>
          <w:lang w:val="pt-BR"/>
        </w:rPr>
      </w:r>
      <w:r>
        <w:rPr>
          <w:iCs/>
          <w:highlight w:val="none"/>
          <w:lang w:val="pt-BR"/>
        </w:rPr>
      </w:r>
      <w:r>
        <w:rPr>
          <w:iCs/>
          <w:highlight w:val="none"/>
          <w:lang w:val="pt-BR"/>
        </w:rPr>
      </w:r>
    </w:p>
    <w:p>
      <w:pPr>
        <w:pBdr/>
        <w:shd w:val="nil" w:color="000000"/>
        <w:spacing/>
        <w:ind/>
        <w:rPr>
          <w:highlight w:val="none"/>
          <w:lang w:val="pt-BR"/>
        </w:rPr>
      </w:pPr>
      <w:r>
        <w:rPr>
          <w:iCs/>
          <w:highlight w:val="none"/>
          <w:lang w:val="pt-BR"/>
        </w:rPr>
      </w:r>
      <w:r>
        <w:rPr>
          <w:iCs/>
          <w:highlight w:val="none"/>
          <w:lang w:val="pt-BR"/>
        </w:rPr>
      </w:r>
      <w:r>
        <w:rPr>
          <w:iCs/>
          <w:highlight w:val="none"/>
          <w:lang w:val="pt-BR"/>
        </w:rPr>
      </w:r>
    </w:p>
    <w:p>
      <w:pPr>
        <w:pBdr/>
        <w:shd w:val="nil" w:color="000000"/>
        <w:spacing/>
        <w:ind/>
        <w:rPr>
          <w:highlight w:val="none"/>
          <w:lang w:val="pt-BR"/>
        </w:rPr>
      </w:pPr>
      <w:r>
        <w:rPr>
          <w:iCs/>
          <w:highlight w:val="none"/>
          <w:lang w:val="pt-BR"/>
        </w:rPr>
      </w:r>
      <w:r>
        <w:rPr>
          <w:iCs/>
          <w:highlight w:val="none"/>
          <w:lang w:val="pt-BR"/>
        </w:rPr>
      </w:r>
      <w:r>
        <w:rPr>
          <w:iCs/>
          <w:highlight w:val="none"/>
          <w:lang w:val="pt-BR"/>
        </w:rPr>
      </w:r>
    </w:p>
    <w:p>
      <w:pPr>
        <w:pBdr/>
        <w:shd w:val="nil" w:color="000000"/>
        <w:spacing/>
        <w:ind/>
        <w:rPr>
          <w:highlight w:val="none"/>
          <w:lang w:val="pt-BR"/>
        </w:rPr>
      </w:pPr>
      <w:r>
        <w:rPr>
          <w:iCs/>
          <w:highlight w:val="none"/>
          <w:lang w:val="pt-BR"/>
        </w:rPr>
      </w:r>
      <w:r>
        <w:rPr>
          <w:iCs/>
          <w:highlight w:val="none"/>
          <w:lang w:val="pt-BR"/>
        </w:rPr>
      </w:r>
      <w:r>
        <w:rPr>
          <w:iCs/>
          <w:highlight w:val="none"/>
          <w:lang w:val="pt-BR"/>
        </w:rPr>
      </w:r>
    </w:p>
    <w:p>
      <w:pPr>
        <w:pBdr/>
        <w:shd w:val="nil"/>
        <w:spacing/>
        <w:ind/>
        <w:rPr>
          <w:highlight w:val="none"/>
          <w:lang w:val="pt-BR"/>
        </w:rPr>
      </w:pPr>
      <w:r>
        <w:rPr>
          <w:iCs/>
          <w:lang w:val="pt-BR"/>
        </w:rPr>
        <w:br w:type="page" w:clear="all"/>
      </w:r>
      <w:r>
        <w:rPr>
          <w:iCs/>
          <w:lang w:val="pt-BR"/>
        </w:rPr>
      </w:r>
      <w:r>
        <w:rPr>
          <w:iCs/>
          <w:lang w:val="pt-BR"/>
        </w:rPr>
      </w:r>
    </w:p>
    <w:p>
      <w:pPr>
        <w:pBdr/>
        <w:spacing w:after="200" w:line="276" w:lineRule="auto"/>
        <w:ind/>
        <w:rPr>
          <w:iCs/>
          <w:lang w:val="pt-BR"/>
        </w:rPr>
      </w:pPr>
      <w:r>
        <w:rPr>
          <w:iCs/>
          <w:lang w:val="pt-BR"/>
        </w:rPr>
      </w:r>
      <w:r>
        <mc:AlternateContent>
          <mc:Choice Requires="wpg">
            <w:drawing>
              <wp:inline xmlns:wp="http://schemas.openxmlformats.org/drawingml/2006/wordprocessingDrawing" distT="0" distB="0" distL="0" distR="0">
                <wp:extent cx="6048375" cy="8064500"/>
                <wp:effectExtent l="0" t="0" r="0" b="0"/>
                <wp:docPr id="2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769048" name=""/>
                        <pic:cNvPicPr>
                          <a:picLocks noChangeAspect="1"/>
                        </pic:cNvPicPr>
                        <pic:nvPr/>
                      </pic:nvPicPr>
                      <pic:blipFill rotWithShape="1">
                        <a:blip r:embed="rId40"/>
                        <a:stretch/>
                      </pic:blipFill>
                      <pic:spPr bwMode="auto">
                        <a:xfrm rot="0" flipH="0" flipV="0">
                          <a:off x="0" y="0"/>
                          <a:ext cx="6048374" cy="80645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476.25pt;height:635.00pt;mso-wrap-distance-left:0.00pt;mso-wrap-distance-top:0.00pt;mso-wrap-distance-right:0.00pt;mso-wrap-distance-bottom:0.00pt;rotation:0;z-index:1;" stroked="false">
                <v:imagedata r:id="rId40" o:title=""/>
                <o:lock v:ext="edit" rotation="t"/>
              </v:shape>
            </w:pict>
          </mc:Fallback>
        </mc:AlternateContent>
      </w:r>
      <w:r/>
      <w:r>
        <w:rPr>
          <w:iCs/>
          <w:lang w:val="pt-BR"/>
        </w:rPr>
      </w:r>
      <w: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3"/>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709"/>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29"/>
      </w:pPr>
      <w:rPr>
        <w:rFonts w:hint="default" w:ascii="Courier New" w:hAnsi="Courier New" w:cs="Courier New"/>
      </w:rPr>
      <w:start w:val="1"/>
      <w:suff w:val="tab"/>
    </w:lvl>
    <w:lvl w:ilvl="2">
      <w:isLgl w:val="false"/>
      <w:lvlJc w:val="left"/>
      <w:lvlText w:val=""/>
      <w:numFmt w:val="bullet"/>
      <w:pPr>
        <w:pBdr/>
        <w:spacing/>
        <w:ind w:hanging="360" w:left="2149"/>
      </w:pPr>
      <w:rPr>
        <w:rFonts w:hint="default" w:ascii="Wingdings" w:hAnsi="Wingdings"/>
      </w:rPr>
      <w:start w:val="1"/>
      <w:suff w:val="tab"/>
    </w:lvl>
    <w:lvl w:ilvl="3">
      <w:isLgl w:val="false"/>
      <w:lvlJc w:val="left"/>
      <w:lvlText w:val=""/>
      <w:numFmt w:val="bullet"/>
      <w:pPr>
        <w:pBdr/>
        <w:spacing/>
        <w:ind w:hanging="360" w:left="2869"/>
      </w:pPr>
      <w:rPr>
        <w:rFonts w:hint="default" w:ascii="Symbol" w:hAnsi="Symbol"/>
      </w:rPr>
      <w:start w:val="1"/>
      <w:suff w:val="tab"/>
    </w:lvl>
    <w:lvl w:ilvl="4">
      <w:isLgl w:val="false"/>
      <w:lvlJc w:val="left"/>
      <w:lvlText w:val="o"/>
      <w:numFmt w:val="bullet"/>
      <w:pPr>
        <w:pBdr/>
        <w:spacing/>
        <w:ind w:hanging="360" w:left="3589"/>
      </w:pPr>
      <w:rPr>
        <w:rFonts w:hint="default" w:ascii="Courier New" w:hAnsi="Courier New" w:cs="Courier New"/>
      </w:rPr>
      <w:start w:val="1"/>
      <w:suff w:val="tab"/>
    </w:lvl>
    <w:lvl w:ilvl="5">
      <w:isLgl w:val="false"/>
      <w:lvlJc w:val="left"/>
      <w:lvlText w:val=""/>
      <w:numFmt w:val="bullet"/>
      <w:pPr>
        <w:pBdr/>
        <w:spacing/>
        <w:ind w:hanging="360" w:left="4309"/>
      </w:pPr>
      <w:rPr>
        <w:rFonts w:hint="default" w:ascii="Wingdings" w:hAnsi="Wingdings"/>
      </w:rPr>
      <w:start w:val="1"/>
      <w:suff w:val="tab"/>
    </w:lvl>
    <w:lvl w:ilvl="6">
      <w:isLgl w:val="false"/>
      <w:lvlJc w:val="left"/>
      <w:lvlText w:val=""/>
      <w:numFmt w:val="bullet"/>
      <w:pPr>
        <w:pBdr/>
        <w:spacing/>
        <w:ind w:hanging="360" w:left="5029"/>
      </w:pPr>
      <w:rPr>
        <w:rFonts w:hint="default" w:ascii="Symbol" w:hAnsi="Symbol"/>
      </w:rPr>
      <w:start w:val="1"/>
      <w:suff w:val="tab"/>
    </w:lvl>
    <w:lvl w:ilvl="7">
      <w:isLgl w:val="false"/>
      <w:lvlJc w:val="left"/>
      <w:lvlText w:val="o"/>
      <w:numFmt w:val="bullet"/>
      <w:pPr>
        <w:pBdr/>
        <w:spacing/>
        <w:ind w:hanging="360" w:left="5749"/>
      </w:pPr>
      <w:rPr>
        <w:rFonts w:hint="default" w:ascii="Courier New" w:hAnsi="Courier New" w:cs="Courier New"/>
      </w:rPr>
      <w:start w:val="1"/>
      <w:suff w:val="tab"/>
    </w:lvl>
    <w:lvl w:ilvl="8">
      <w:isLgl w:val="false"/>
      <w:lvlJc w:val="left"/>
      <w:lvlText w:val=""/>
      <w:numFmt w:val="bullet"/>
      <w:pPr>
        <w:pBdr/>
        <w:spacing/>
        <w:ind w:hanging="360" w:left="6469"/>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2476787C"/>
    <w:lvl w:ilvl="0">
      <w:isLgl w:val="false"/>
      <w:lvlJc w:val="left"/>
      <w:lvlText w:val="-"/>
      <w:numFmt w:val="bullet"/>
      <w:pPr>
        <w:pBdr/>
        <w:spacing/>
        <w:ind w:hanging="360" w:left="709"/>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29"/>
      </w:pPr>
      <w:rPr>
        <w:rFonts w:hint="default" w:ascii="Courier New" w:hAnsi="Courier New" w:cs="Courier New"/>
      </w:rPr>
      <w:start w:val="1"/>
      <w:suff w:val="tab"/>
    </w:lvl>
    <w:lvl w:ilvl="2">
      <w:isLgl w:val="false"/>
      <w:lvlJc w:val="left"/>
      <w:lvlText w:val=""/>
      <w:numFmt w:val="bullet"/>
      <w:pPr>
        <w:pBdr/>
        <w:spacing/>
        <w:ind w:hanging="360" w:left="2149"/>
      </w:pPr>
      <w:rPr>
        <w:rFonts w:hint="default" w:ascii="Wingdings" w:hAnsi="Wingdings"/>
      </w:rPr>
      <w:start w:val="1"/>
      <w:suff w:val="tab"/>
    </w:lvl>
    <w:lvl w:ilvl="3">
      <w:isLgl w:val="false"/>
      <w:lvlJc w:val="left"/>
      <w:lvlText w:val=""/>
      <w:numFmt w:val="bullet"/>
      <w:pPr>
        <w:pBdr/>
        <w:spacing/>
        <w:ind w:hanging="360" w:left="2869"/>
      </w:pPr>
      <w:rPr>
        <w:rFonts w:hint="default" w:ascii="Symbol" w:hAnsi="Symbol"/>
      </w:rPr>
      <w:start w:val="1"/>
      <w:suff w:val="tab"/>
    </w:lvl>
    <w:lvl w:ilvl="4">
      <w:isLgl w:val="false"/>
      <w:lvlJc w:val="left"/>
      <w:lvlText w:val="o"/>
      <w:numFmt w:val="bullet"/>
      <w:pPr>
        <w:pBdr/>
        <w:spacing/>
        <w:ind w:hanging="360" w:left="3589"/>
      </w:pPr>
      <w:rPr>
        <w:rFonts w:hint="default" w:ascii="Courier New" w:hAnsi="Courier New" w:cs="Courier New"/>
      </w:rPr>
      <w:start w:val="1"/>
      <w:suff w:val="tab"/>
    </w:lvl>
    <w:lvl w:ilvl="5">
      <w:isLgl w:val="false"/>
      <w:lvlJc w:val="left"/>
      <w:lvlText w:val=""/>
      <w:numFmt w:val="bullet"/>
      <w:pPr>
        <w:pBdr/>
        <w:spacing/>
        <w:ind w:hanging="360" w:left="4309"/>
      </w:pPr>
      <w:rPr>
        <w:rFonts w:hint="default" w:ascii="Wingdings" w:hAnsi="Wingdings"/>
      </w:rPr>
      <w:start w:val="1"/>
      <w:suff w:val="tab"/>
    </w:lvl>
    <w:lvl w:ilvl="6">
      <w:isLgl w:val="false"/>
      <w:lvlJc w:val="left"/>
      <w:lvlText w:val=""/>
      <w:numFmt w:val="bullet"/>
      <w:pPr>
        <w:pBdr/>
        <w:spacing/>
        <w:ind w:hanging="360" w:left="5029"/>
      </w:pPr>
      <w:rPr>
        <w:rFonts w:hint="default" w:ascii="Symbol" w:hAnsi="Symbol"/>
      </w:rPr>
      <w:start w:val="1"/>
      <w:suff w:val="tab"/>
    </w:lvl>
    <w:lvl w:ilvl="7">
      <w:isLgl w:val="false"/>
      <w:lvlJc w:val="left"/>
      <w:lvlText w:val="o"/>
      <w:numFmt w:val="bullet"/>
      <w:pPr>
        <w:pBdr/>
        <w:spacing/>
        <w:ind w:hanging="360" w:left="5749"/>
      </w:pPr>
      <w:rPr>
        <w:rFonts w:hint="default" w:ascii="Courier New" w:hAnsi="Courier New" w:cs="Courier New"/>
      </w:rPr>
      <w:start w:val="1"/>
      <w:suff w:val="tab"/>
    </w:lvl>
    <w:lvl w:ilvl="8">
      <w:isLgl w:val="false"/>
      <w:lvlJc w:val="left"/>
      <w:lvlText w:val=""/>
      <w:numFmt w:val="bullet"/>
      <w:pPr>
        <w:pBdr/>
        <w:spacing/>
        <w:ind w:hanging="360" w:left="6469"/>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9">
    <w:name w:val="Table Grid Light"/>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1"/>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2"/>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3"/>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Plain Table 4"/>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5"/>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w:basedOn w:val="1011"/>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w:basedOn w:val="1011"/>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1"/>
    <w:basedOn w:val="101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2"/>
    <w:basedOn w:val="101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3"/>
    <w:basedOn w:val="101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4"/>
    <w:basedOn w:val="101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5"/>
    <w:basedOn w:val="101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6"/>
    <w:basedOn w:val="101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Accent 1"/>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 Accent 2"/>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3"/>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Accent 4"/>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 Accent 5"/>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 Accent 6"/>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1">
    <w:name w:val="Grid Table 6 Colorful - Accent 1"/>
    <w:basedOn w:val="101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2">
    <w:name w:val="Grid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3">
    <w:name w:val="Grid Table 6 Colorful - Accent 3"/>
    <w:basedOn w:val="101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4">
    <w:name w:val="Grid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5">
    <w:name w:val="Grid Table 6 Colorful - Accent 5"/>
    <w:basedOn w:val="101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6">
    <w:name w:val="Grid Table 6 Colorful - Accent 6"/>
    <w:basedOn w:val="101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7">
    <w:name w:val="Grid Table 7 Colorful"/>
    <w:basedOn w:val="1011"/>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1"/>
    <w:basedOn w:val="101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5"/>
    <w:basedOn w:val="101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6"/>
    <w:basedOn w:val="101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1"/>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2"/>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3"/>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4"/>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5"/>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6"/>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w:basedOn w:val="1011"/>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1"/>
    <w:basedOn w:val="101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2"/>
    <w:basedOn w:val="101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3"/>
    <w:basedOn w:val="101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4"/>
    <w:basedOn w:val="101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5"/>
    <w:basedOn w:val="101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6"/>
    <w:basedOn w:val="101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1"/>
    <w:basedOn w:val="101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3"/>
    <w:basedOn w:val="101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5"/>
    <w:basedOn w:val="101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6"/>
    <w:basedOn w:val="101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1"/>
    <w:basedOn w:val="101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2"/>
    <w:basedOn w:val="101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3"/>
    <w:basedOn w:val="101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4"/>
    <w:basedOn w:val="101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5"/>
    <w:basedOn w:val="101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6"/>
    <w:basedOn w:val="101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5 Dark"/>
    <w:basedOn w:val="1011"/>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1"/>
    <w:basedOn w:val="101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2"/>
    <w:basedOn w:val="101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3"/>
    <w:basedOn w:val="101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4"/>
    <w:basedOn w:val="101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5"/>
    <w:basedOn w:val="101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6"/>
    <w:basedOn w:val="101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1"/>
    <w:basedOn w:val="101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3"/>
    <w:basedOn w:val="101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5"/>
    <w:basedOn w:val="101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6"/>
    <w:basedOn w:val="101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7 Colorful"/>
    <w:basedOn w:val="1011"/>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7">
    <w:name w:val="List Table 7 Colorful - Accent 1"/>
    <w:basedOn w:val="101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8">
    <w:name w:val="List Table 7 Colorful - Accent 2"/>
    <w:basedOn w:val="101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9">
    <w:name w:val="List Table 7 Colorful - Accent 3"/>
    <w:basedOn w:val="101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0">
    <w:name w:val="List Table 7 Colorful - Accent 4"/>
    <w:basedOn w:val="101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1">
    <w:name w:val="List Table 7 Colorful - Accent 5"/>
    <w:basedOn w:val="101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2">
    <w:name w:val="List Table 7 Colorful - Accent 6"/>
    <w:basedOn w:val="101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3">
    <w:name w:val="Lined - Accent"/>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1"/>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2"/>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3"/>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4"/>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5"/>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6"/>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w:basedOn w:val="1011"/>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1"/>
    <w:basedOn w:val="1011"/>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2"/>
    <w:basedOn w:val="1011"/>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3"/>
    <w:basedOn w:val="1011"/>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4"/>
    <w:basedOn w:val="1011"/>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5"/>
    <w:basedOn w:val="1011"/>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6"/>
    <w:basedOn w:val="1011"/>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w:basedOn w:val="1011"/>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4">
    <w:name w:val="Heading 5"/>
    <w:basedOn w:val="1005"/>
    <w:next w:val="1005"/>
    <w:link w:val="969"/>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5">
    <w:name w:val="Heading 6"/>
    <w:basedOn w:val="1005"/>
    <w:next w:val="1005"/>
    <w:link w:val="970"/>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6">
    <w:name w:val="Heading 7"/>
    <w:basedOn w:val="1005"/>
    <w:next w:val="1005"/>
    <w:link w:val="971"/>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7">
    <w:name w:val="Heading 8"/>
    <w:basedOn w:val="1005"/>
    <w:next w:val="1005"/>
    <w:link w:val="972"/>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8">
    <w:name w:val="Heading 9"/>
    <w:basedOn w:val="1005"/>
    <w:next w:val="1005"/>
    <w:link w:val="973"/>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9">
    <w:name w:val="Heading 5 Char"/>
    <w:basedOn w:val="1010"/>
    <w:link w:val="964"/>
    <w:uiPriority w:val="9"/>
    <w:pPr>
      <w:pBdr/>
      <w:spacing/>
      <w:ind/>
    </w:pPr>
    <w:rPr>
      <w:rFonts w:ascii="Arial" w:hAnsi="Arial" w:eastAsia="Arial" w:cs="Arial"/>
      <w:color w:val="0f4761" w:themeColor="accent1" w:themeShade="BF"/>
    </w:rPr>
  </w:style>
  <w:style w:type="character" w:styleId="970">
    <w:name w:val="Heading 6 Char"/>
    <w:basedOn w:val="1010"/>
    <w:link w:val="965"/>
    <w:uiPriority w:val="9"/>
    <w:pPr>
      <w:pBdr/>
      <w:spacing/>
      <w:ind/>
    </w:pPr>
    <w:rPr>
      <w:rFonts w:ascii="Arial" w:hAnsi="Arial" w:eastAsia="Arial" w:cs="Arial"/>
      <w:i/>
      <w:iCs/>
      <w:color w:val="595959" w:themeColor="text1" w:themeTint="A6"/>
    </w:rPr>
  </w:style>
  <w:style w:type="character" w:styleId="971">
    <w:name w:val="Heading 7 Char"/>
    <w:basedOn w:val="1010"/>
    <w:link w:val="966"/>
    <w:uiPriority w:val="9"/>
    <w:pPr>
      <w:pBdr/>
      <w:spacing/>
      <w:ind/>
    </w:pPr>
    <w:rPr>
      <w:rFonts w:ascii="Arial" w:hAnsi="Arial" w:eastAsia="Arial" w:cs="Arial"/>
      <w:color w:val="595959" w:themeColor="text1" w:themeTint="A6"/>
    </w:rPr>
  </w:style>
  <w:style w:type="character" w:styleId="972">
    <w:name w:val="Heading 8 Char"/>
    <w:basedOn w:val="1010"/>
    <w:link w:val="967"/>
    <w:uiPriority w:val="9"/>
    <w:pPr>
      <w:pBdr/>
      <w:spacing/>
      <w:ind/>
    </w:pPr>
    <w:rPr>
      <w:rFonts w:ascii="Arial" w:hAnsi="Arial" w:eastAsia="Arial" w:cs="Arial"/>
      <w:i/>
      <w:iCs/>
      <w:color w:val="272727" w:themeColor="text1" w:themeTint="D8"/>
    </w:rPr>
  </w:style>
  <w:style w:type="character" w:styleId="973">
    <w:name w:val="Heading 9 Char"/>
    <w:basedOn w:val="1010"/>
    <w:link w:val="968"/>
    <w:uiPriority w:val="9"/>
    <w:pPr>
      <w:pBdr/>
      <w:spacing/>
      <w:ind/>
    </w:pPr>
    <w:rPr>
      <w:rFonts w:ascii="Arial" w:hAnsi="Arial" w:eastAsia="Arial" w:cs="Arial"/>
      <w:i/>
      <w:iCs/>
      <w:color w:val="272727" w:themeColor="text1" w:themeTint="D8"/>
    </w:rPr>
  </w:style>
  <w:style w:type="paragraph" w:styleId="974">
    <w:name w:val="Subtitle"/>
    <w:basedOn w:val="1005"/>
    <w:next w:val="1005"/>
    <w:link w:val="975"/>
    <w:uiPriority w:val="11"/>
    <w:qFormat/>
    <w:pPr>
      <w:numPr>
        <w:ilvl w:val="1"/>
      </w:numPr>
      <w:pBdr/>
      <w:spacing/>
      <w:ind/>
    </w:pPr>
    <w:rPr>
      <w:color w:val="595959" w:themeColor="text1" w:themeTint="A6"/>
      <w:spacing w:val="15"/>
      <w:sz w:val="28"/>
      <w:szCs w:val="28"/>
    </w:rPr>
  </w:style>
  <w:style w:type="character" w:styleId="975">
    <w:name w:val="Subtitle Char"/>
    <w:basedOn w:val="1010"/>
    <w:link w:val="974"/>
    <w:uiPriority w:val="11"/>
    <w:pPr>
      <w:pBdr/>
      <w:spacing/>
      <w:ind/>
    </w:pPr>
    <w:rPr>
      <w:color w:val="595959" w:themeColor="text1" w:themeTint="A6"/>
      <w:spacing w:val="15"/>
      <w:sz w:val="28"/>
      <w:szCs w:val="28"/>
    </w:rPr>
  </w:style>
  <w:style w:type="paragraph" w:styleId="976">
    <w:name w:val="Quote"/>
    <w:basedOn w:val="1005"/>
    <w:next w:val="1005"/>
    <w:link w:val="977"/>
    <w:uiPriority w:val="29"/>
    <w:qFormat/>
    <w:pPr>
      <w:pBdr/>
      <w:spacing w:before="160"/>
      <w:ind/>
      <w:jc w:val="center"/>
    </w:pPr>
    <w:rPr>
      <w:i/>
      <w:iCs/>
      <w:color w:val="404040" w:themeColor="text1" w:themeTint="BF"/>
    </w:rPr>
  </w:style>
  <w:style w:type="character" w:styleId="977">
    <w:name w:val="Quote Char"/>
    <w:basedOn w:val="1010"/>
    <w:link w:val="976"/>
    <w:uiPriority w:val="29"/>
    <w:pPr>
      <w:pBdr/>
      <w:spacing/>
      <w:ind/>
    </w:pPr>
    <w:rPr>
      <w:i/>
      <w:iCs/>
      <w:color w:val="404040" w:themeColor="text1" w:themeTint="BF"/>
    </w:rPr>
  </w:style>
  <w:style w:type="character" w:styleId="978">
    <w:name w:val="Intense Emphasis"/>
    <w:basedOn w:val="1010"/>
    <w:uiPriority w:val="21"/>
    <w:qFormat/>
    <w:pPr>
      <w:pBdr/>
      <w:spacing/>
      <w:ind/>
    </w:pPr>
    <w:rPr>
      <w:i/>
      <w:iCs/>
      <w:color w:val="0f4761" w:themeColor="accent1" w:themeShade="BF"/>
    </w:rPr>
  </w:style>
  <w:style w:type="paragraph" w:styleId="979">
    <w:name w:val="Intense Quote"/>
    <w:basedOn w:val="1005"/>
    <w:next w:val="1005"/>
    <w:link w:val="980"/>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0">
    <w:name w:val="Intense Quote Char"/>
    <w:basedOn w:val="1010"/>
    <w:link w:val="979"/>
    <w:uiPriority w:val="30"/>
    <w:pPr>
      <w:pBdr/>
      <w:spacing/>
      <w:ind/>
    </w:pPr>
    <w:rPr>
      <w:i/>
      <w:iCs/>
      <w:color w:val="0f4761" w:themeColor="accent1" w:themeShade="BF"/>
    </w:rPr>
  </w:style>
  <w:style w:type="character" w:styleId="981">
    <w:name w:val="Intense Reference"/>
    <w:basedOn w:val="1010"/>
    <w:uiPriority w:val="32"/>
    <w:qFormat/>
    <w:pPr>
      <w:pBdr/>
      <w:spacing/>
      <w:ind/>
    </w:pPr>
    <w:rPr>
      <w:b/>
      <w:bCs/>
      <w:smallCaps/>
      <w:color w:val="0f4761" w:themeColor="accent1" w:themeShade="BF"/>
      <w:spacing w:val="5"/>
    </w:rPr>
  </w:style>
  <w:style w:type="paragraph" w:styleId="982">
    <w:name w:val="No Spacing"/>
    <w:basedOn w:val="1005"/>
    <w:uiPriority w:val="1"/>
    <w:qFormat/>
    <w:pPr>
      <w:pBdr/>
      <w:spacing w:after="0" w:line="240" w:lineRule="auto"/>
      <w:ind/>
    </w:pPr>
  </w:style>
  <w:style w:type="character" w:styleId="983">
    <w:name w:val="Subtle Emphasis"/>
    <w:basedOn w:val="1010"/>
    <w:uiPriority w:val="19"/>
    <w:qFormat/>
    <w:pPr>
      <w:pBdr/>
      <w:spacing/>
      <w:ind/>
    </w:pPr>
    <w:rPr>
      <w:i/>
      <w:iCs/>
      <w:color w:val="404040" w:themeColor="text1" w:themeTint="BF"/>
    </w:rPr>
  </w:style>
  <w:style w:type="character" w:styleId="984">
    <w:name w:val="Subtle Reference"/>
    <w:basedOn w:val="1010"/>
    <w:uiPriority w:val="31"/>
    <w:qFormat/>
    <w:pPr>
      <w:pBdr/>
      <w:spacing/>
      <w:ind/>
    </w:pPr>
    <w:rPr>
      <w:smallCaps/>
      <w:color w:val="5a5a5a" w:themeColor="text1" w:themeTint="A5"/>
    </w:rPr>
  </w:style>
  <w:style w:type="character" w:styleId="985">
    <w:name w:val="Book Title"/>
    <w:basedOn w:val="1010"/>
    <w:uiPriority w:val="33"/>
    <w:qFormat/>
    <w:pPr>
      <w:pBdr/>
      <w:spacing/>
      <w:ind/>
    </w:pPr>
    <w:rPr>
      <w:b/>
      <w:bCs/>
      <w:i/>
      <w:iCs/>
      <w:spacing w:val="5"/>
    </w:rPr>
  </w:style>
  <w:style w:type="paragraph" w:styleId="986">
    <w:name w:val="Caption"/>
    <w:basedOn w:val="1005"/>
    <w:next w:val="1005"/>
    <w:uiPriority w:val="35"/>
    <w:unhideWhenUsed/>
    <w:qFormat/>
    <w:pPr>
      <w:pBdr/>
      <w:spacing w:after="200" w:line="240" w:lineRule="auto"/>
      <w:ind/>
    </w:pPr>
    <w:rPr>
      <w:i/>
      <w:iCs/>
      <w:color w:val="0e2841" w:themeColor="text2"/>
      <w:sz w:val="18"/>
      <w:szCs w:val="18"/>
    </w:rPr>
  </w:style>
  <w:style w:type="paragraph" w:styleId="987">
    <w:name w:val="footnote text"/>
    <w:basedOn w:val="1005"/>
    <w:link w:val="988"/>
    <w:uiPriority w:val="99"/>
    <w:semiHidden/>
    <w:unhideWhenUsed/>
    <w:pPr>
      <w:pBdr/>
      <w:spacing w:after="0" w:line="240" w:lineRule="auto"/>
      <w:ind/>
    </w:pPr>
    <w:rPr>
      <w:sz w:val="20"/>
      <w:szCs w:val="20"/>
    </w:rPr>
  </w:style>
  <w:style w:type="character" w:styleId="988">
    <w:name w:val="Footnote Text Char"/>
    <w:basedOn w:val="1010"/>
    <w:link w:val="987"/>
    <w:uiPriority w:val="99"/>
    <w:semiHidden/>
    <w:pPr>
      <w:pBdr/>
      <w:spacing/>
      <w:ind/>
    </w:pPr>
    <w:rPr>
      <w:sz w:val="20"/>
      <w:szCs w:val="20"/>
    </w:rPr>
  </w:style>
  <w:style w:type="character" w:styleId="989">
    <w:name w:val="footnote reference"/>
    <w:basedOn w:val="1010"/>
    <w:uiPriority w:val="99"/>
    <w:semiHidden/>
    <w:unhideWhenUsed/>
    <w:pPr>
      <w:pBdr/>
      <w:spacing/>
      <w:ind/>
    </w:pPr>
    <w:rPr>
      <w:vertAlign w:val="superscript"/>
    </w:rPr>
  </w:style>
  <w:style w:type="paragraph" w:styleId="990">
    <w:name w:val="endnote text"/>
    <w:basedOn w:val="1005"/>
    <w:link w:val="991"/>
    <w:uiPriority w:val="99"/>
    <w:semiHidden/>
    <w:unhideWhenUsed/>
    <w:pPr>
      <w:pBdr/>
      <w:spacing w:after="0" w:line="240" w:lineRule="auto"/>
      <w:ind/>
    </w:pPr>
    <w:rPr>
      <w:sz w:val="20"/>
      <w:szCs w:val="20"/>
    </w:rPr>
  </w:style>
  <w:style w:type="character" w:styleId="991">
    <w:name w:val="Endnote Text Char"/>
    <w:basedOn w:val="1010"/>
    <w:link w:val="990"/>
    <w:uiPriority w:val="99"/>
    <w:semiHidden/>
    <w:pPr>
      <w:pBdr/>
      <w:spacing/>
      <w:ind/>
    </w:pPr>
    <w:rPr>
      <w:sz w:val="20"/>
      <w:szCs w:val="20"/>
    </w:rPr>
  </w:style>
  <w:style w:type="character" w:styleId="992">
    <w:name w:val="endnote reference"/>
    <w:basedOn w:val="1010"/>
    <w:uiPriority w:val="99"/>
    <w:semiHidden/>
    <w:unhideWhenUsed/>
    <w:pPr>
      <w:pBdr/>
      <w:spacing/>
      <w:ind/>
    </w:pPr>
    <w:rPr>
      <w:vertAlign w:val="superscript"/>
    </w:rPr>
  </w:style>
  <w:style w:type="paragraph" w:styleId="993">
    <w:name w:val="toc 1"/>
    <w:basedOn w:val="1005"/>
    <w:next w:val="1005"/>
    <w:uiPriority w:val="39"/>
    <w:unhideWhenUsed/>
    <w:pPr>
      <w:pBdr/>
      <w:spacing w:after="100"/>
      <w:ind/>
    </w:pPr>
  </w:style>
  <w:style w:type="paragraph" w:styleId="994">
    <w:name w:val="toc 2"/>
    <w:basedOn w:val="1005"/>
    <w:next w:val="1005"/>
    <w:uiPriority w:val="39"/>
    <w:unhideWhenUsed/>
    <w:pPr>
      <w:pBdr/>
      <w:spacing w:after="100"/>
      <w:ind w:left="220"/>
    </w:pPr>
  </w:style>
  <w:style w:type="paragraph" w:styleId="995">
    <w:name w:val="toc 3"/>
    <w:basedOn w:val="1005"/>
    <w:next w:val="1005"/>
    <w:uiPriority w:val="39"/>
    <w:unhideWhenUsed/>
    <w:pPr>
      <w:pBdr/>
      <w:spacing w:after="100"/>
      <w:ind w:left="440"/>
    </w:pPr>
  </w:style>
  <w:style w:type="paragraph" w:styleId="996">
    <w:name w:val="toc 4"/>
    <w:basedOn w:val="1005"/>
    <w:next w:val="1005"/>
    <w:uiPriority w:val="39"/>
    <w:unhideWhenUsed/>
    <w:pPr>
      <w:pBdr/>
      <w:spacing w:after="100"/>
      <w:ind w:left="660"/>
    </w:pPr>
  </w:style>
  <w:style w:type="paragraph" w:styleId="997">
    <w:name w:val="toc 5"/>
    <w:basedOn w:val="1005"/>
    <w:next w:val="1005"/>
    <w:uiPriority w:val="39"/>
    <w:unhideWhenUsed/>
    <w:pPr>
      <w:pBdr/>
      <w:spacing w:after="100"/>
      <w:ind w:left="880"/>
    </w:pPr>
  </w:style>
  <w:style w:type="paragraph" w:styleId="998">
    <w:name w:val="toc 6"/>
    <w:basedOn w:val="1005"/>
    <w:next w:val="1005"/>
    <w:uiPriority w:val="39"/>
    <w:unhideWhenUsed/>
    <w:pPr>
      <w:pBdr/>
      <w:spacing w:after="100"/>
      <w:ind w:left="1100"/>
    </w:pPr>
  </w:style>
  <w:style w:type="paragraph" w:styleId="999">
    <w:name w:val="toc 7"/>
    <w:basedOn w:val="1005"/>
    <w:next w:val="1005"/>
    <w:uiPriority w:val="39"/>
    <w:unhideWhenUsed/>
    <w:pPr>
      <w:pBdr/>
      <w:spacing w:after="100"/>
      <w:ind w:left="1320"/>
    </w:pPr>
  </w:style>
  <w:style w:type="paragraph" w:styleId="1000">
    <w:name w:val="toc 8"/>
    <w:basedOn w:val="1005"/>
    <w:next w:val="1005"/>
    <w:uiPriority w:val="39"/>
    <w:unhideWhenUsed/>
    <w:pPr>
      <w:pBdr/>
      <w:spacing w:after="100"/>
      <w:ind w:left="1540"/>
    </w:pPr>
  </w:style>
  <w:style w:type="paragraph" w:styleId="1001">
    <w:name w:val="toc 9"/>
    <w:basedOn w:val="1005"/>
    <w:next w:val="1005"/>
    <w:uiPriority w:val="39"/>
    <w:unhideWhenUsed/>
    <w:pPr>
      <w:pBdr/>
      <w:spacing w:after="100"/>
      <w:ind w:left="1760"/>
    </w:pPr>
  </w:style>
  <w:style w:type="character" w:styleId="1002">
    <w:name w:val="Placeholder Text"/>
    <w:basedOn w:val="1010"/>
    <w:uiPriority w:val="99"/>
    <w:semiHidden/>
    <w:pPr>
      <w:pBdr/>
      <w:spacing/>
      <w:ind/>
    </w:pPr>
    <w:rPr>
      <w:color w:val="666666"/>
    </w:rPr>
  </w:style>
  <w:style w:type="paragraph" w:styleId="1003">
    <w:name w:val="TOC Heading"/>
    <w:uiPriority w:val="39"/>
    <w:unhideWhenUsed/>
    <w:pPr>
      <w:pBdr/>
      <w:spacing/>
      <w:ind/>
    </w:pPr>
  </w:style>
  <w:style w:type="paragraph" w:styleId="1004">
    <w:name w:val="table of figures"/>
    <w:basedOn w:val="1005"/>
    <w:next w:val="1005"/>
    <w:uiPriority w:val="99"/>
    <w:unhideWhenUsed/>
    <w:pPr>
      <w:pBdr/>
      <w:spacing w:after="0" w:afterAutospacing="0"/>
      <w:ind/>
    </w:pPr>
  </w:style>
  <w:style w:type="paragraph" w:styleId="1005" w:default="1">
    <w:name w:val="Normal"/>
    <w:qFormat/>
    <w:pPr>
      <w:pBdr/>
      <w:spacing w:after="0" w:line="240" w:lineRule="auto"/>
      <w:ind/>
    </w:pPr>
    <w:rPr>
      <w:rFonts w:ascii="Times New Roman" w:hAnsi="Times New Roman" w:eastAsia="Times New Roman" w:cs="Times New Roman"/>
      <w:sz w:val="24"/>
      <w:szCs w:val="24"/>
    </w:rPr>
  </w:style>
  <w:style w:type="paragraph" w:styleId="1006">
    <w:name w:val="Heading 1"/>
    <w:basedOn w:val="1005"/>
    <w:next w:val="1005"/>
    <w:link w:val="1013"/>
    <w:qFormat/>
    <w:pPr>
      <w:keepNext w:val="true"/>
      <w:pBdr/>
      <w:spacing w:after="120" w:before="120"/>
      <w:ind/>
      <w:jc w:val="center"/>
      <w:outlineLvl w:val="0"/>
    </w:pPr>
    <w:rPr>
      <w:b/>
      <w:bCs/>
      <w:sz w:val="27"/>
      <w:szCs w:val="27"/>
    </w:rPr>
  </w:style>
  <w:style w:type="paragraph" w:styleId="1007">
    <w:name w:val="Heading 2"/>
    <w:basedOn w:val="1005"/>
    <w:next w:val="1005"/>
    <w:link w:val="1014"/>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8">
    <w:name w:val="Heading 3"/>
    <w:basedOn w:val="1005"/>
    <w:next w:val="1005"/>
    <w:link w:val="1015"/>
    <w:qFormat/>
    <w:pPr>
      <w:keepNext w:val="true"/>
      <w:pBdr/>
      <w:spacing w:before="60"/>
      <w:ind/>
      <w:outlineLvl w:val="2"/>
    </w:pPr>
    <w:rPr>
      <w:sz w:val="28"/>
      <w:szCs w:val="28"/>
    </w:rPr>
  </w:style>
  <w:style w:type="paragraph" w:styleId="1009">
    <w:name w:val="Heading 4"/>
    <w:basedOn w:val="1005"/>
    <w:next w:val="1005"/>
    <w:link w:val="1016"/>
    <w:qFormat/>
    <w:pPr>
      <w:keepNext w:val="true"/>
      <w:pBdr/>
      <w:spacing/>
      <w:ind/>
      <w:jc w:val="center"/>
      <w:outlineLvl w:val="3"/>
    </w:pPr>
    <w:rPr>
      <w:b/>
      <w:bCs/>
    </w:rPr>
  </w:style>
  <w:style w:type="character" w:styleId="1010" w:default="1">
    <w:name w:val="Default Paragraph Font"/>
    <w:uiPriority w:val="1"/>
    <w:semiHidden/>
    <w:unhideWhenUsed/>
    <w:pPr>
      <w:pBdr/>
      <w:spacing/>
      <w:ind/>
    </w:pPr>
  </w:style>
  <w:style w:type="table" w:styleId="1011"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2" w:default="1">
    <w:name w:val="No List"/>
    <w:uiPriority w:val="99"/>
    <w:semiHidden/>
    <w:unhideWhenUsed/>
    <w:pPr>
      <w:pBdr/>
      <w:spacing/>
      <w:ind/>
    </w:pPr>
  </w:style>
  <w:style w:type="character" w:styleId="1013" w:customStyle="1">
    <w:name w:val="Heading 1 Char"/>
    <w:basedOn w:val="1010"/>
    <w:link w:val="1006"/>
    <w:pPr>
      <w:pBdr/>
      <w:spacing/>
      <w:ind/>
    </w:pPr>
    <w:rPr>
      <w:rFonts w:ascii="Times New Roman" w:hAnsi="Times New Roman" w:eastAsia="Times New Roman" w:cs="Times New Roman"/>
      <w:b/>
      <w:bCs/>
      <w:sz w:val="27"/>
      <w:szCs w:val="27"/>
    </w:rPr>
  </w:style>
  <w:style w:type="character" w:styleId="1014" w:customStyle="1">
    <w:name w:val="Heading 2 Char"/>
    <w:basedOn w:val="1010"/>
    <w:link w:val="1007"/>
    <w:uiPriority w:val="9"/>
    <w:pPr>
      <w:pBdr/>
      <w:spacing/>
      <w:ind/>
    </w:pPr>
    <w:rPr>
      <w:rFonts w:asciiTheme="majorHAnsi" w:hAnsiTheme="majorHAnsi" w:eastAsiaTheme="majorEastAsia" w:cstheme="majorBidi"/>
      <w:color w:val="365f91" w:themeColor="accent1" w:themeShade="BF"/>
      <w:sz w:val="26"/>
      <w:szCs w:val="26"/>
    </w:rPr>
  </w:style>
  <w:style w:type="character" w:styleId="1015" w:customStyle="1">
    <w:name w:val="Heading 3 Char"/>
    <w:basedOn w:val="1010"/>
    <w:link w:val="1008"/>
    <w:pPr>
      <w:pBdr/>
      <w:spacing/>
      <w:ind/>
    </w:pPr>
    <w:rPr>
      <w:rFonts w:ascii="Times New Roman" w:hAnsi="Times New Roman" w:eastAsia="Times New Roman" w:cs="Times New Roman"/>
      <w:sz w:val="28"/>
      <w:szCs w:val="28"/>
    </w:rPr>
  </w:style>
  <w:style w:type="character" w:styleId="1016" w:customStyle="1">
    <w:name w:val="Heading 4 Char"/>
    <w:basedOn w:val="1010"/>
    <w:link w:val="1009"/>
    <w:pPr>
      <w:pBdr/>
      <w:spacing/>
      <w:ind/>
    </w:pPr>
    <w:rPr>
      <w:rFonts w:ascii="Times New Roman" w:hAnsi="Times New Roman" w:eastAsia="Times New Roman" w:cs="Times New Roman"/>
      <w:b/>
      <w:bCs/>
      <w:sz w:val="24"/>
      <w:szCs w:val="24"/>
    </w:rPr>
  </w:style>
  <w:style w:type="character" w:styleId="1017">
    <w:name w:val="Hyperlink"/>
    <w:uiPriority w:val="99"/>
    <w:pPr>
      <w:pBdr/>
      <w:spacing/>
      <w:ind/>
    </w:pPr>
    <w:rPr>
      <w:color w:val="000000"/>
      <w:u w:val="single"/>
    </w:rPr>
  </w:style>
  <w:style w:type="character" w:styleId="1018">
    <w:name w:val="Strong"/>
    <w:uiPriority w:val="22"/>
    <w:qFormat/>
    <w:pPr>
      <w:pBdr/>
      <w:spacing/>
      <w:ind/>
    </w:pPr>
    <w:rPr>
      <w:b/>
      <w:bCs/>
    </w:rPr>
  </w:style>
  <w:style w:type="paragraph" w:styleId="1019">
    <w:name w:val="Balloon Text"/>
    <w:basedOn w:val="1005"/>
    <w:link w:val="1020"/>
    <w:uiPriority w:val="99"/>
    <w:semiHidden/>
    <w:unhideWhenUsed/>
    <w:pPr>
      <w:pBdr/>
      <w:spacing/>
      <w:ind/>
    </w:pPr>
    <w:rPr>
      <w:rFonts w:ascii="Tahoma" w:hAnsi="Tahoma" w:cs="Tahoma"/>
      <w:sz w:val="16"/>
      <w:szCs w:val="16"/>
    </w:rPr>
  </w:style>
  <w:style w:type="character" w:styleId="1020" w:customStyle="1">
    <w:name w:val="Balloon Text Char"/>
    <w:basedOn w:val="1010"/>
    <w:link w:val="1019"/>
    <w:uiPriority w:val="99"/>
    <w:semiHidden/>
    <w:pPr>
      <w:pBdr/>
      <w:spacing/>
      <w:ind/>
    </w:pPr>
    <w:rPr>
      <w:rFonts w:ascii="Tahoma" w:hAnsi="Tahoma" w:eastAsia="Times New Roman" w:cs="Tahoma"/>
      <w:sz w:val="16"/>
      <w:szCs w:val="16"/>
    </w:rPr>
  </w:style>
  <w:style w:type="paragraph" w:styleId="1021">
    <w:name w:val="Header"/>
    <w:basedOn w:val="1005"/>
    <w:link w:val="1022"/>
    <w:unhideWhenUsed/>
    <w:pPr>
      <w:pBdr/>
      <w:tabs>
        <w:tab w:val="center" w:leader="none" w:pos="4680"/>
        <w:tab w:val="right" w:leader="none" w:pos="9360"/>
      </w:tabs>
      <w:spacing/>
      <w:ind/>
    </w:pPr>
  </w:style>
  <w:style w:type="character" w:styleId="1022" w:customStyle="1">
    <w:name w:val="Header Char"/>
    <w:basedOn w:val="1010"/>
    <w:link w:val="1021"/>
    <w:pPr>
      <w:pBdr/>
      <w:spacing/>
      <w:ind/>
    </w:pPr>
    <w:rPr>
      <w:rFonts w:ascii="Times New Roman" w:hAnsi="Times New Roman" w:eastAsia="Times New Roman" w:cs="Times New Roman"/>
      <w:sz w:val="24"/>
      <w:szCs w:val="24"/>
    </w:rPr>
  </w:style>
  <w:style w:type="paragraph" w:styleId="1023">
    <w:name w:val="Footer"/>
    <w:basedOn w:val="1005"/>
    <w:link w:val="1024"/>
    <w:uiPriority w:val="99"/>
    <w:unhideWhenUsed/>
    <w:pPr>
      <w:pBdr/>
      <w:tabs>
        <w:tab w:val="center" w:leader="none" w:pos="4680"/>
        <w:tab w:val="right" w:leader="none" w:pos="9360"/>
      </w:tabs>
      <w:spacing/>
      <w:ind/>
    </w:pPr>
  </w:style>
  <w:style w:type="character" w:styleId="1024" w:customStyle="1">
    <w:name w:val="Footer Char"/>
    <w:basedOn w:val="1010"/>
    <w:link w:val="1023"/>
    <w:uiPriority w:val="99"/>
    <w:pPr>
      <w:pBdr/>
      <w:spacing/>
      <w:ind/>
    </w:pPr>
    <w:rPr>
      <w:rFonts w:ascii="Times New Roman" w:hAnsi="Times New Roman" w:eastAsia="Times New Roman" w:cs="Times New Roman"/>
      <w:sz w:val="24"/>
      <w:szCs w:val="24"/>
    </w:rPr>
  </w:style>
  <w:style w:type="character" w:styleId="1025" w:customStyle="1">
    <w:name w:val="normal-h1"/>
    <w:pPr>
      <w:pBdr/>
      <w:spacing/>
      <w:ind/>
    </w:pPr>
    <w:rPr>
      <w:rFonts w:hint="default" w:ascii=".VnTime" w:hAnsi=".VnTime"/>
      <w:color w:val="0000ff"/>
      <w:sz w:val="24"/>
      <w:szCs w:val="24"/>
    </w:rPr>
  </w:style>
  <w:style w:type="paragraph" w:styleId="1026" w:customStyle="1">
    <w:name w:val="normal-p"/>
    <w:basedOn w:val="1005"/>
    <w:pPr>
      <w:pBdr/>
      <w:spacing/>
      <w:ind/>
      <w:jc w:val="both"/>
    </w:pPr>
    <w:rPr>
      <w:sz w:val="20"/>
      <w:szCs w:val="20"/>
    </w:rPr>
  </w:style>
  <w:style w:type="paragraph" w:styleId="1027">
    <w:name w:val="List Paragraph"/>
    <w:basedOn w:val="1005"/>
    <w:link w:val="1114"/>
    <w:uiPriority w:val="34"/>
    <w:qFormat/>
    <w:pPr>
      <w:pBdr/>
      <w:spacing/>
      <w:ind w:left="720"/>
    </w:pPr>
  </w:style>
  <w:style w:type="paragraph" w:styleId="1028">
    <w:name w:val="Normal (Web)"/>
    <w:basedOn w:val="1005"/>
    <w:uiPriority w:val="99"/>
    <w:pPr>
      <w:pBdr/>
      <w:spacing w:after="100" w:afterAutospacing="1" w:before="100" w:beforeAutospacing="1"/>
      <w:ind/>
    </w:pPr>
  </w:style>
  <w:style w:type="paragraph" w:styleId="1029">
    <w:name w:val="Body Text"/>
    <w:basedOn w:val="1005"/>
    <w:link w:val="1030"/>
    <w:pPr>
      <w:pBdr/>
      <w:spacing w:after="120"/>
      <w:ind/>
      <w:jc w:val="both"/>
    </w:pPr>
  </w:style>
  <w:style w:type="character" w:styleId="1030" w:customStyle="1">
    <w:name w:val="Body Text Char"/>
    <w:basedOn w:val="1010"/>
    <w:link w:val="1029"/>
    <w:pPr>
      <w:pBdr/>
      <w:spacing/>
      <w:ind/>
    </w:pPr>
    <w:rPr>
      <w:rFonts w:ascii="Times New Roman" w:hAnsi="Times New Roman" w:eastAsia="Times New Roman" w:cs="Times New Roman"/>
      <w:sz w:val="24"/>
      <w:szCs w:val="24"/>
    </w:rPr>
  </w:style>
  <w:style w:type="table" w:styleId="1031">
    <w:name w:val="Table Grid"/>
    <w:basedOn w:val="1011"/>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2"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3">
    <w:name w:val="annotation reference"/>
    <w:basedOn w:val="1010"/>
    <w:uiPriority w:val="99"/>
    <w:semiHidden/>
    <w:unhideWhenUsed/>
    <w:pPr>
      <w:pBdr/>
      <w:spacing/>
      <w:ind/>
    </w:pPr>
    <w:rPr>
      <w:sz w:val="16"/>
      <w:szCs w:val="16"/>
    </w:rPr>
  </w:style>
  <w:style w:type="paragraph" w:styleId="1034">
    <w:name w:val="annotation text"/>
    <w:basedOn w:val="1005"/>
    <w:link w:val="1035"/>
    <w:uiPriority w:val="99"/>
    <w:unhideWhenUsed/>
    <w:pPr>
      <w:pBdr/>
      <w:spacing/>
      <w:ind/>
    </w:pPr>
    <w:rPr>
      <w:sz w:val="20"/>
      <w:szCs w:val="20"/>
    </w:rPr>
  </w:style>
  <w:style w:type="character" w:styleId="1035" w:customStyle="1">
    <w:name w:val="Comment Text Char"/>
    <w:basedOn w:val="1010"/>
    <w:link w:val="1034"/>
    <w:uiPriority w:val="99"/>
    <w:pPr>
      <w:pBdr/>
      <w:spacing/>
      <w:ind/>
    </w:pPr>
    <w:rPr>
      <w:rFonts w:ascii="Times New Roman" w:hAnsi="Times New Roman" w:eastAsia="Times New Roman" w:cs="Times New Roman"/>
      <w:sz w:val="20"/>
      <w:szCs w:val="20"/>
    </w:rPr>
  </w:style>
  <w:style w:type="paragraph" w:styleId="1036">
    <w:name w:val="annotation subject"/>
    <w:basedOn w:val="1034"/>
    <w:next w:val="1034"/>
    <w:link w:val="1037"/>
    <w:uiPriority w:val="99"/>
    <w:semiHidden/>
    <w:unhideWhenUsed/>
    <w:pPr>
      <w:pBdr/>
      <w:spacing/>
      <w:ind/>
    </w:pPr>
    <w:rPr>
      <w:b/>
      <w:bCs/>
    </w:rPr>
  </w:style>
  <w:style w:type="character" w:styleId="1037" w:customStyle="1">
    <w:name w:val="Comment Subject Char"/>
    <w:basedOn w:val="1035"/>
    <w:link w:val="1036"/>
    <w:uiPriority w:val="99"/>
    <w:semiHidden/>
    <w:pPr>
      <w:pBdr/>
      <w:spacing/>
      <w:ind/>
    </w:pPr>
    <w:rPr>
      <w:rFonts w:ascii="Times New Roman" w:hAnsi="Times New Roman" w:eastAsia="Times New Roman" w:cs="Times New Roman"/>
      <w:b/>
      <w:bCs/>
      <w:sz w:val="20"/>
      <w:szCs w:val="20"/>
    </w:rPr>
  </w:style>
  <w:style w:type="paragraph" w:styleId="1038" w:customStyle="1">
    <w:name w:val="font5"/>
    <w:basedOn w:val="1005"/>
    <w:pPr>
      <w:pBdr/>
      <w:spacing w:after="100" w:afterAutospacing="1" w:before="100" w:beforeAutospacing="1"/>
      <w:ind/>
    </w:pPr>
    <w:rPr>
      <w:rFonts w:ascii="Tahoma" w:hAnsi="Tahoma" w:cs="Tahoma"/>
      <w:color w:val="000000"/>
      <w:sz w:val="18"/>
      <w:szCs w:val="18"/>
    </w:rPr>
  </w:style>
  <w:style w:type="paragraph" w:styleId="1039" w:customStyle="1">
    <w:name w:val="font6"/>
    <w:basedOn w:val="1005"/>
    <w:pPr>
      <w:pBdr/>
      <w:spacing w:after="100" w:afterAutospacing="1" w:before="100" w:beforeAutospacing="1"/>
      <w:ind/>
    </w:pPr>
    <w:rPr>
      <w:rFonts w:ascii="Tahoma" w:hAnsi="Tahoma" w:cs="Tahoma"/>
      <w:b/>
      <w:bCs/>
      <w:color w:val="000000"/>
      <w:sz w:val="18"/>
      <w:szCs w:val="18"/>
    </w:rPr>
  </w:style>
  <w:style w:type="paragraph" w:styleId="1040" w:customStyle="1">
    <w:name w:val="xl23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1" w:customStyle="1">
    <w:name w:val="xl234"/>
    <w:basedOn w:val="1005"/>
    <w:pPr>
      <w:pBdr/>
      <w:spacing w:after="100" w:afterAutospacing="1" w:before="100" w:beforeAutospacing="1"/>
      <w:ind/>
      <w:jc w:val="center"/>
    </w:pPr>
  </w:style>
  <w:style w:type="paragraph" w:styleId="1042" w:customStyle="1">
    <w:name w:val="xl235"/>
    <w:basedOn w:val="1005"/>
    <w:pPr>
      <w:pBdr/>
      <w:spacing w:after="100" w:afterAutospacing="1" w:before="100" w:beforeAutospacing="1"/>
      <w:ind/>
      <w:jc w:val="center"/>
    </w:pPr>
    <w:rPr>
      <w:b/>
      <w:bCs/>
    </w:rPr>
  </w:style>
  <w:style w:type="paragraph" w:styleId="1043" w:customStyle="1">
    <w:name w:val="xl236"/>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4" w:customStyle="1">
    <w:name w:val="xl23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5" w:customStyle="1">
    <w:name w:val="xl238"/>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6" w:customStyle="1">
    <w:name w:val="xl23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7" w:customStyle="1">
    <w:name w:val="xl240"/>
    <w:basedOn w:val="1005"/>
    <w:pPr>
      <w:pBdr/>
      <w:spacing w:after="100" w:afterAutospacing="1" w:before="100" w:beforeAutospacing="1"/>
      <w:ind/>
    </w:pPr>
  </w:style>
  <w:style w:type="paragraph" w:styleId="1048" w:customStyle="1">
    <w:name w:val="xl241"/>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9" w:customStyle="1">
    <w:name w:val="xl242"/>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0" w:customStyle="1">
    <w:name w:val="xl243"/>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1" w:customStyle="1">
    <w:name w:val="xl244"/>
    <w:basedOn w:val="1005"/>
    <w:pPr>
      <w:pBdr/>
      <w:spacing w:after="100" w:afterAutospacing="1" w:before="100" w:beforeAutospacing="1"/>
      <w:ind/>
    </w:pPr>
    <w:rPr>
      <w:b/>
      <w:bCs/>
    </w:rPr>
  </w:style>
  <w:style w:type="paragraph" w:styleId="1052" w:customStyle="1">
    <w:name w:val="xl245"/>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3" w:customStyle="1">
    <w:name w:val="xl24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4" w:customStyle="1">
    <w:name w:val="xl247"/>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5" w:customStyle="1">
    <w:name w:val="xl24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6" w:customStyle="1">
    <w:name w:val="xl24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7" w:customStyle="1">
    <w:name w:val="xl25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8" w:customStyle="1">
    <w:name w:val="xl25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9" w:customStyle="1">
    <w:name w:val="xl25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0" w:customStyle="1">
    <w:name w:val="xl253"/>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1" w:customStyle="1">
    <w:name w:val="xl254"/>
    <w:basedOn w:val="1005"/>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2" w:customStyle="1">
    <w:name w:val="xl255"/>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3" w:customStyle="1">
    <w:name w:val="xl25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4" w:customStyle="1">
    <w:name w:val="xl25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5" w:customStyle="1">
    <w:name w:val="xl258"/>
    <w:basedOn w:val="1005"/>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6" w:customStyle="1">
    <w:name w:val="xl25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7" w:customStyle="1">
    <w:name w:val="xl260"/>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8" w:customStyle="1">
    <w:name w:val="xl261"/>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9" w:customStyle="1">
    <w:name w:val="xl262"/>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0" w:customStyle="1">
    <w:name w:val="xl263"/>
    <w:basedOn w:val="1005"/>
    <w:pPr>
      <w:pBdr/>
      <w:shd w:val="clear" w:color="000000" w:fill="ffffff"/>
      <w:spacing w:after="100" w:afterAutospacing="1" w:before="100" w:beforeAutospacing="1"/>
      <w:ind/>
    </w:pPr>
  </w:style>
  <w:style w:type="paragraph" w:styleId="1071" w:customStyle="1">
    <w:name w:val="xl264"/>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2" w:customStyle="1">
    <w:name w:val="xl265"/>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3" w:customStyle="1">
    <w:name w:val="xl26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4" w:customStyle="1">
    <w:name w:val="xl26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5" w:customStyle="1">
    <w:name w:val="xl268"/>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6" w:customStyle="1">
    <w:name w:val="xl269"/>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7" w:customStyle="1">
    <w:name w:val="xl27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8" w:customStyle="1">
    <w:name w:val="xl271"/>
    <w:basedOn w:val="1005"/>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9" w:customStyle="1">
    <w:name w:val="xl27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0" w:customStyle="1">
    <w:name w:val="xl273"/>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1" w:customStyle="1">
    <w:name w:val="xl274"/>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2" w:customStyle="1">
    <w:name w:val="xl275"/>
    <w:basedOn w:val="1005"/>
    <w:pPr>
      <w:pBdr/>
      <w:spacing w:after="100" w:afterAutospacing="1" w:before="100" w:beforeAutospacing="1"/>
      <w:ind/>
    </w:pPr>
  </w:style>
  <w:style w:type="paragraph" w:styleId="1083" w:customStyle="1">
    <w:name w:val="xl27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4" w:customStyle="1">
    <w:name w:val="xl277"/>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5" w:customStyle="1">
    <w:name w:val="xl27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6" w:customStyle="1">
    <w:name w:val="xl27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7" w:customStyle="1">
    <w:name w:val="xl28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8" w:customStyle="1">
    <w:name w:val="xl28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9" w:customStyle="1">
    <w:name w:val="xl28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8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1" w:customStyle="1">
    <w:name w:val="xl284"/>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092" w:customStyle="1">
    <w:name w:val="xl285"/>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3" w:customStyle="1">
    <w:name w:val="xl28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4" w:customStyle="1">
    <w:name w:val="xl287"/>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5" w:customStyle="1">
    <w:name w:val="xl288"/>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096" w:customStyle="1">
    <w:name w:val="xl289"/>
    <w:basedOn w:val="1005"/>
    <w:pPr>
      <w:pBdr>
        <w:left w:val="single" w:color="000000" w:sz="4" w:space="0"/>
        <w:right w:val="single" w:color="000000" w:sz="4" w:space="0"/>
      </w:pBdr>
      <w:spacing w:after="100" w:afterAutospacing="1" w:before="100" w:beforeAutospacing="1"/>
      <w:ind/>
    </w:pPr>
    <w:rPr>
      <w:b/>
      <w:bCs/>
    </w:rPr>
  </w:style>
  <w:style w:type="paragraph" w:styleId="1097" w:customStyle="1">
    <w:name w:val="xl29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8" w:customStyle="1">
    <w:name w:val="xl291"/>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9" w:customStyle="1">
    <w:name w:val="xl292"/>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100" w:customStyle="1">
    <w:name w:val="xl293"/>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101" w:customStyle="1">
    <w:name w:val="xl294"/>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2">
    <w:name w:val="Title"/>
    <w:basedOn w:val="1005"/>
    <w:link w:val="1103"/>
    <w:qFormat/>
    <w:pPr>
      <w:pBdr/>
      <w:spacing/>
      <w:ind/>
      <w:jc w:val="center"/>
    </w:pPr>
    <w:rPr>
      <w:b/>
      <w:bCs/>
      <w:sz w:val="32"/>
      <w:szCs w:val="26"/>
    </w:rPr>
  </w:style>
  <w:style w:type="character" w:styleId="1103" w:customStyle="1">
    <w:name w:val="Title Char"/>
    <w:basedOn w:val="1010"/>
    <w:link w:val="1102"/>
    <w:pPr>
      <w:pBdr/>
      <w:spacing/>
      <w:ind/>
    </w:pPr>
    <w:rPr>
      <w:rFonts w:ascii="Times New Roman" w:hAnsi="Times New Roman" w:eastAsia="Times New Roman" w:cs="Times New Roman"/>
      <w:b/>
      <w:bCs/>
      <w:sz w:val="32"/>
      <w:szCs w:val="26"/>
    </w:rPr>
  </w:style>
  <w:style w:type="character" w:styleId="1104" w:customStyle="1">
    <w:name w:val="Unresolved Mention1"/>
    <w:basedOn w:val="1010"/>
    <w:uiPriority w:val="99"/>
    <w:semiHidden/>
    <w:unhideWhenUsed/>
    <w:pPr>
      <w:pBdr/>
      <w:spacing/>
      <w:ind/>
    </w:pPr>
    <w:rPr>
      <w:color w:val="605e5c"/>
      <w:shd w:val="clear" w:color="auto" w:fill="e1dfdd"/>
    </w:rPr>
  </w:style>
  <w:style w:type="character" w:styleId="1105" w:customStyle="1">
    <w:name w:val="Body text (3)_"/>
    <w:link w:val="1106"/>
    <w:pPr>
      <w:pBdr/>
      <w:spacing/>
      <w:ind/>
    </w:pPr>
    <w:rPr>
      <w:rFonts w:ascii="Times New Roman" w:hAnsi="Times New Roman" w:cs="Times New Roman"/>
      <w:i/>
      <w:iCs/>
      <w:spacing w:val="4"/>
      <w:shd w:val="clear" w:color="auto" w:fill="ffffff"/>
    </w:rPr>
  </w:style>
  <w:style w:type="paragraph" w:styleId="1106" w:customStyle="1">
    <w:name w:val="Body text (3)1"/>
    <w:basedOn w:val="1005"/>
    <w:link w:val="1105"/>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7" w:customStyle="1">
    <w:name w:val="t-j"/>
    <w:basedOn w:val="1005"/>
    <w:pPr>
      <w:pBdr/>
      <w:spacing w:after="100" w:afterAutospacing="1" w:before="100" w:beforeAutospacing="1"/>
      <w:ind/>
    </w:pPr>
  </w:style>
  <w:style w:type="character" w:styleId="1108" w:customStyle="1">
    <w:name w:val="Unresolved Mention2"/>
    <w:basedOn w:val="1010"/>
    <w:uiPriority w:val="99"/>
    <w:semiHidden/>
    <w:unhideWhenUsed/>
    <w:pPr>
      <w:pBdr/>
      <w:spacing/>
      <w:ind/>
    </w:pPr>
    <w:rPr>
      <w:color w:val="605e5c"/>
      <w:shd w:val="clear" w:color="auto" w:fill="e1dfdd"/>
    </w:rPr>
  </w:style>
  <w:style w:type="character" w:styleId="1109">
    <w:name w:val="FollowedHyperlink"/>
    <w:basedOn w:val="1010"/>
    <w:uiPriority w:val="99"/>
    <w:semiHidden/>
    <w:unhideWhenUsed/>
    <w:pPr>
      <w:pBdr/>
      <w:spacing/>
      <w:ind/>
    </w:pPr>
    <w:rPr>
      <w:color w:val="800080" w:themeColor="followedHyperlink"/>
      <w:u w:val="single"/>
    </w:rPr>
  </w:style>
  <w:style w:type="character" w:styleId="1110" w:customStyle="1">
    <w:name w:val="text"/>
    <w:basedOn w:val="1010"/>
    <w:pPr>
      <w:pBdr/>
      <w:spacing/>
      <w:ind/>
    </w:pPr>
  </w:style>
  <w:style w:type="character" w:styleId="1111" w:customStyle="1">
    <w:name w:val="card-send-time__sendtime"/>
    <w:basedOn w:val="1010"/>
    <w:pPr>
      <w:pBdr/>
      <w:spacing/>
      <w:ind/>
    </w:pPr>
  </w:style>
  <w:style w:type="character" w:styleId="1112" w:customStyle="1">
    <w:name w:val="Đề cập Chưa giải quyết1"/>
    <w:basedOn w:val="1010"/>
    <w:uiPriority w:val="99"/>
    <w:semiHidden/>
    <w:unhideWhenUsed/>
    <w:pPr>
      <w:pBdr/>
      <w:spacing/>
      <w:ind/>
    </w:pPr>
    <w:rPr>
      <w:color w:val="605e5c"/>
      <w:shd w:val="clear" w:color="auto" w:fill="e1dfdd"/>
    </w:rPr>
  </w:style>
  <w:style w:type="paragraph" w:styleId="1113" w:customStyle="1">
    <w:name w:val="nqtitle"/>
    <w:basedOn w:val="1005"/>
    <w:pPr>
      <w:pBdr/>
      <w:spacing w:after="100" w:afterAutospacing="1" w:before="100" w:beforeAutospacing="1"/>
      <w:ind/>
    </w:pPr>
    <w:rPr>
      <w:lang w:val="vi-VN" w:eastAsia="vi-VN"/>
    </w:rPr>
  </w:style>
  <w:style w:type="character" w:styleId="1114" w:customStyle="1">
    <w:name w:val="List Paragraph Char"/>
    <w:link w:val="1027"/>
    <w:uiPriority w:val="34"/>
    <w:qFormat/>
    <w:pPr>
      <w:pBdr/>
      <w:spacing/>
      <w:ind/>
    </w:pPr>
    <w:rPr>
      <w:rFonts w:ascii="Times New Roman" w:hAnsi="Times New Roman" w:eastAsia="Times New Roman" w:cs="Times New Roman"/>
      <w:sz w:val="24"/>
      <w:szCs w:val="24"/>
    </w:rPr>
  </w:style>
  <w:style w:type="character" w:styleId="1115" w:customStyle="1">
    <w:name w:val="Đề cập Chưa giải quyết2"/>
    <w:basedOn w:val="1010"/>
    <w:uiPriority w:val="99"/>
    <w:semiHidden/>
    <w:unhideWhenUsed/>
    <w:pPr>
      <w:pBdr/>
      <w:spacing/>
      <w:ind/>
    </w:pPr>
    <w:rPr>
      <w:color w:val="605e5c"/>
      <w:shd w:val="clear" w:color="auto" w:fill="e1dfdd"/>
    </w:rPr>
  </w:style>
  <w:style w:type="character" w:styleId="1116" w:customStyle="1">
    <w:name w:val="Unresolved Mention3"/>
    <w:basedOn w:val="1010"/>
    <w:uiPriority w:val="99"/>
    <w:semiHidden/>
    <w:unhideWhenUsed/>
    <w:pPr>
      <w:pBdr/>
      <w:spacing/>
      <w:ind/>
    </w:pPr>
    <w:rPr>
      <w:color w:val="605e5c"/>
      <w:shd w:val="clear" w:color="auto" w:fill="e1dfdd"/>
    </w:rPr>
  </w:style>
  <w:style w:type="character" w:styleId="1117" w:customStyle="1">
    <w:name w:val="copy"/>
    <w:basedOn w:val="1010"/>
    <w:pPr>
      <w:pBdr/>
      <w:spacing/>
      <w:ind/>
    </w:pPr>
  </w:style>
  <w:style w:type="paragraph" w:styleId="1118" w:customStyle="1">
    <w:name w:val="align-justify"/>
    <w:basedOn w:val="1005"/>
    <w:pPr>
      <w:pBdr/>
      <w:spacing w:after="100" w:afterAutospacing="1" w:before="100" w:beforeAutospacing="1"/>
      <w:ind/>
    </w:pPr>
  </w:style>
  <w:style w:type="character" w:styleId="1119" w:customStyle="1">
    <w:name w:val="btn"/>
    <w:basedOn w:val="1010"/>
    <w:pPr>
      <w:pBdr/>
      <w:spacing/>
      <w:ind/>
    </w:pPr>
  </w:style>
  <w:style w:type="character" w:styleId="1120" w:customStyle="1">
    <w:name w:val="hide_mobile"/>
    <w:basedOn w:val="1010"/>
    <w:pPr>
      <w:pBdr/>
      <w:spacing/>
      <w:ind/>
    </w:pPr>
  </w:style>
  <w:style w:type="character" w:styleId="1121">
    <w:name w:val="Emphasis"/>
    <w:basedOn w:val="1010"/>
    <w:uiPriority w:val="20"/>
    <w:qFormat/>
    <w:pPr>
      <w:pBdr/>
      <w:spacing/>
      <w:ind/>
    </w:pPr>
    <w:rPr>
      <w:i/>
      <w:iCs/>
    </w:rPr>
  </w:style>
  <w:style w:type="character" w:styleId="1122" w:customStyle="1">
    <w:name w:val="t1"/>
    <w:basedOn w:val="1010"/>
    <w:pPr>
      <w:pBdr/>
      <w:spacing/>
      <w:ind/>
    </w:pPr>
  </w:style>
  <w:style w:type="character" w:styleId="1123" w:customStyle="1">
    <w:name w:val="Unresolved Mention4"/>
    <w:basedOn w:val="1010"/>
    <w:uiPriority w:val="99"/>
    <w:semiHidden/>
    <w:unhideWhenUsed/>
    <w:pPr>
      <w:pBdr/>
      <w:spacing/>
      <w:ind/>
    </w:pPr>
    <w:rPr>
      <w:color w:val="605e5c"/>
      <w:shd w:val="clear" w:color="auto" w:fill="e1dfdd"/>
    </w:rPr>
  </w:style>
  <w:style w:type="character" w:styleId="1124">
    <w:name w:val="Unresolved Mention"/>
    <w:basedOn w:val="1010"/>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png"/><Relationship Id="rId36" Type="http://schemas.openxmlformats.org/officeDocument/2006/relationships/image" Target="media/image22.png"/><Relationship Id="rId37" Type="http://schemas.openxmlformats.org/officeDocument/2006/relationships/image" Target="media/image23.png"/><Relationship Id="rId38" Type="http://schemas.openxmlformats.org/officeDocument/2006/relationships/image" Target="media/image24.png"/><Relationship Id="rId39" Type="http://schemas.openxmlformats.org/officeDocument/2006/relationships/image" Target="media/image25.png"/><Relationship Id="rId40" Type="http://schemas.openxmlformats.org/officeDocument/2006/relationships/image" Target="media/image26.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Thị Hồng Phúc</cp:lastModifiedBy>
  <cp:revision>287</cp:revision>
  <dcterms:created xsi:type="dcterms:W3CDTF">2025-09-15T09:58:00Z</dcterms:created>
  <dcterms:modified xsi:type="dcterms:W3CDTF">2026-07-30T03:55:40Z</dcterms:modified>
</cp:coreProperties>
</file>