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683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683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275/2026/1298/VFI-CT.65.A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TRƯƠNG ĐÌNH DŨNG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w:t>
                            </w:r>
                            <w:r>
                              <w:rPr>
                                <w:color w:val="000000" w:themeColor="text1"/>
                              </w:rPr>
                              <w:t xml:space="preserve">404 và 467</w:t>
                            </w:r>
                            <w:r>
                              <w:rPr>
                                <w:color w:val="000000" w:themeColor="text1"/>
                              </w:rPr>
                              <w:t xml:space="preserve">, </w:t>
                            </w:r>
                            <w:r>
                              <w:rPr>
                                <w:color w:val="000000"/>
                              </w:rPr>
                              <w:t xml:space="preserve">tờ bản đồ số: 22, có địa chỉ: phường Vĩnh Hưng, thành phố Hà Nội, the</w:t>
                            </w:r>
                            <w:r>
                              <w:rPr>
                                <w:color w:val="000000"/>
                              </w:rPr>
                              <w:t xml:space="preserve">o Giấy chứng nhận quyền sử dụng đất, quyền sở hữu tài sản gắn liền với đất số: AA </w:t>
                            </w:r>
                            <w:r>
                              <w:rPr>
                                <w:color w:val="000000"/>
                              </w:rPr>
                              <w:t xml:space="preserve">10184076</w:t>
                            </w:r>
                            <w:r>
                              <w:rPr>
                                <w:color w:val="000000"/>
                              </w:rPr>
                              <w:t xml:space="preserve">, số vào số cấp GCN: </w:t>
                            </w:r>
                            <w:r>
                              <w:rPr>
                                <w:color w:val="000000"/>
                                <w:highlight w:val="none"/>
                              </w:rPr>
                              <w:t xml:space="preserve">CN 07772</w:t>
                            </w:r>
                            <w:r>
                              <w:rPr>
                                <w:color w:val="000000"/>
                              </w:rPr>
                              <w:t xml:space="preserve">, do Chi nhánh Văn phòng Đăng ký đất đai Hoàng Mai cấp ngày 13/8/2026. Chủ sử dụng đất là ông: Trương </w:t>
                            </w:r>
                            <w:r>
                              <w:rPr>
                                <w:color w:val="000000"/>
                                <w:highlight w:val="none"/>
                              </w:rPr>
                              <w:t xml:space="preserve">Đ</w:t>
                            </w:r>
                            <w:r>
                              <w:rPr>
                                <w:color w:val="000000"/>
                                <w:highlight w:val="white"/>
                              </w:rPr>
                              <w:t xml:space="preserve">ình</w:t>
                            </w:r>
                            <w:r>
                              <w:rPr>
                                <w:color w:val="000000"/>
                              </w:rPr>
                              <w:t xml:space="preserve"> Dũng và vợ: Nguyễn Huyền Trang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3.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275/2026/1298/VFI-CT.65.A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TRƯƠNG ĐÌNH DŨNG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w:t>
                      </w:r>
                      <w:r>
                        <w:rPr>
                          <w:color w:val="000000" w:themeColor="text1"/>
                        </w:rPr>
                        <w:t xml:space="preserve">404 và 467</w:t>
                      </w:r>
                      <w:r>
                        <w:rPr>
                          <w:color w:val="000000" w:themeColor="text1"/>
                        </w:rPr>
                        <w:t xml:space="preserve">, </w:t>
                      </w:r>
                      <w:r>
                        <w:rPr>
                          <w:color w:val="000000"/>
                        </w:rPr>
                        <w:t xml:space="preserve">tờ bản đồ số: 22, có địa chỉ: phường Vĩnh Hưng, thành phố Hà Nội, the</w:t>
                      </w:r>
                      <w:r>
                        <w:rPr>
                          <w:color w:val="000000"/>
                        </w:rPr>
                        <w:t xml:space="preserve">o Giấy chứng nhận quyền sử dụng đất, quyền sở hữu tài sản gắn liền với đất số: AA </w:t>
                      </w:r>
                      <w:r>
                        <w:rPr>
                          <w:color w:val="000000"/>
                        </w:rPr>
                        <w:t xml:space="preserve">10184076</w:t>
                      </w:r>
                      <w:r>
                        <w:rPr>
                          <w:color w:val="000000"/>
                        </w:rPr>
                        <w:t xml:space="preserve">, số vào số cấp GCN: </w:t>
                      </w:r>
                      <w:r>
                        <w:rPr>
                          <w:color w:val="000000"/>
                          <w:highlight w:val="none"/>
                        </w:rPr>
                        <w:t xml:space="preserve">CN 07772</w:t>
                      </w:r>
                      <w:r>
                        <w:rPr>
                          <w:color w:val="000000"/>
                        </w:rPr>
                        <w:t xml:space="preserve">, do Chi nhánh Văn phòng Đăng ký đất đai Hoàng Mai cấp ngày 13/8/2026. Chủ sử dụng đất là ông: Trương </w:t>
                      </w:r>
                      <w:r>
                        <w:rPr>
                          <w:color w:val="000000"/>
                          <w:highlight w:val="none"/>
                        </w:rPr>
                        <w:t xml:space="preserve">Đ</w:t>
                      </w:r>
                      <w:r>
                        <w:rPr>
                          <w:color w:val="000000"/>
                          <w:highlight w:val="white"/>
                        </w:rPr>
                        <w:t xml:space="preserve">ình</w:t>
                      </w:r>
                      <w:r>
                        <w:rPr>
                          <w:color w:val="000000"/>
                        </w:rPr>
                        <w:t xml:space="preserve"> Dũng và vợ: Nguyễn Huyền Trang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4-17</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 và pháp lý tài sản</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23-26</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27-33</w:t>
            </w:r>
            <w:r>
              <w:rPr>
                <w:b/>
                <w:bCs/>
                <w:color w:val="000000" w:themeColor="text1"/>
              </w:rPr>
            </w:r>
            <w:r>
              <w:rPr>
                <w:b/>
                <w:bCs/>
                <w:color w:val="000000" w:themeColor="text1"/>
              </w:rPr>
            </w:r>
          </w:p>
        </w:tc>
      </w:tr>
    </w:tbl>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10165" w:type="dxa"/>
        <w:tblBorders/>
        <w:tblLayout w:type="fixed"/>
        <w:tblLook w:val="04A0" w:firstRow="1" w:lastRow="0" w:firstColumn="1" w:lastColumn="0" w:noHBand="0" w:noVBand="1"/>
      </w:tblPr>
      <w:tblGrid>
        <w:gridCol w:w="29"/>
        <w:gridCol w:w="1843"/>
        <w:gridCol w:w="3685"/>
        <w:gridCol w:w="4609"/>
      </w:tblGrid>
      <w:tr>
        <w:trPr>
          <w:trHeight w:val="1559"/>
        </w:trPr>
        <w:tc>
          <w:tcPr>
            <w:gridSpan w:val="2"/>
            <w:tcBorders/>
            <w:tcW w:w="1871"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294"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456"/>
        </w:trPr>
        <w:tc>
          <w:tcPr>
            <w:gridSpan w:val="2"/>
            <w:shd w:val="clear" w:color="auto" w:fill="auto"/>
            <w:tcBorders/>
            <w:tcMar>
              <w:left w:w="108" w:type="dxa"/>
              <w:top w:w="0" w:type="dxa"/>
              <w:right w:w="108" w:type="dxa"/>
              <w:bottom w:w="0" w:type="dxa"/>
            </w:tcMar>
            <w:tcW w:w="5528"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275/2026/1298/VFI-CT.65.A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609"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19 tháng 8 năm 2026</w:t>
            </w:r>
            <w:r>
              <w:rPr>
                <w:color w:val="000000" w:themeColor="text1"/>
                <w:sz w:val="24"/>
                <w:szCs w:val="24"/>
              </w:rPr>
            </w:r>
            <w:r>
              <w:rPr>
                <w:color w:val="000000" w:themeColor="text1"/>
                <w:sz w:val="24"/>
                <w:szCs w:val="24"/>
              </w:rPr>
            </w:r>
          </w:p>
        </w:tc>
      </w:tr>
    </w:tbl>
    <w:p>
      <w:pPr>
        <w:pStyle w:val="1024"/>
        <w:pBdr/>
        <w:spacing w:after="120" w:before="200" w:line="288" w:lineRule="auto"/>
        <w:ind/>
        <w:jc w:val="center"/>
        <w:rPr>
          <w:rStyle w:val="1023"/>
          <w:rFonts w:ascii="Times New Roman" w:hAnsi="Times New Roman"/>
          <w:b/>
          <w:bCs/>
          <w:color w:val="000000" w:themeColor="text1"/>
          <w:sz w:val="30"/>
          <w:szCs w:val="30"/>
        </w:rPr>
      </w:pPr>
      <w:r>
        <w:rPr>
          <w:rStyle w:val="1023"/>
          <w:rFonts w:ascii="Times New Roman" w:hAnsi="Times New Roman"/>
          <w:b/>
          <w:bCs/>
          <w:color w:val="000000" w:themeColor="text1"/>
          <w:sz w:val="30"/>
          <w:szCs w:val="30"/>
          <w:lang w:val="vi-VN"/>
        </w:rPr>
        <w:t xml:space="preserve">CHỨNG THƯ THẨM ĐỊNH GIÁ</w:t>
      </w:r>
      <w:r>
        <w:rPr>
          <w:rStyle w:val="1023"/>
          <w:rFonts w:ascii="Times New Roman" w:hAnsi="Times New Roman"/>
          <w:b/>
          <w:bCs/>
          <w:color w:val="000000" w:themeColor="text1"/>
          <w:sz w:val="30"/>
          <w:szCs w:val="30"/>
        </w:rPr>
      </w:r>
      <w:r>
        <w:rPr>
          <w:rStyle w:val="1023"/>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ÔNG TRƯƠNG ĐÌNH DŨNG</w:t>
      </w:r>
      <w:r>
        <w:rPr>
          <w:rFonts w:ascii="Times New Roman Bold" w:hAnsi="Times New Roman Bold"/>
          <w:b/>
          <w:color w:val="000000" w:themeColor="text1"/>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275/2026/1298/VFI-HĐTĐ.65.A</w:t>
      </w:r>
      <w:r>
        <w:rPr>
          <w:color w:val="000000" w:themeColor="text1"/>
          <w:spacing w:val="-4"/>
          <w:lang w:val="vi-VN"/>
        </w:rPr>
        <w:t xml:space="preserve"> ký ngày </w:t>
      </w:r>
      <w:r>
        <w:rPr>
          <w:color w:val="000000" w:themeColor="text1"/>
          <w:spacing w:val="-4"/>
        </w:rPr>
        <w:t xml:space="preserve">17 tháng 8 năm 2026</w:t>
      </w:r>
      <w:r>
        <w:rPr>
          <w:color w:val="000000" w:themeColor="text1"/>
          <w:spacing w:val="-4"/>
          <w:lang w:val="vi-VN"/>
        </w:rPr>
        <w:t xml:space="preserve"> </w:t>
      </w:r>
      <w:r>
        <w:rPr>
          <w:color w:val="000000" w:themeColor="text1"/>
          <w:spacing w:val="-4"/>
          <w:lang w:val="vi-VN"/>
        </w:rPr>
        <w:t xml:space="preserve">giữa </w:t>
      </w:r>
      <w:r>
        <w:rPr>
          <w:bCs/>
          <w:color w:val="000000" w:themeColor="text1"/>
        </w:rPr>
        <w:t xml:space="preserve">ông Trương Đình Dũng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275/2026/1298/VFI-BC.65.A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19 tháng 8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ind/>
              <w:rPr>
                <w:color w:val="000000" w:themeColor="text1"/>
              </w:rPr>
            </w:pPr>
            <w:r>
              <w:rPr>
                <w:b/>
                <w:bCs/>
                <w:color w:val="000000" w:themeColor="text1"/>
              </w:rPr>
            </w:r>
            <w:r>
              <w:rPr>
                <w:rFonts w:ascii="Times New Roman Bold" w:hAnsi="Times New Roman Bold"/>
                <w:b/>
                <w:color w:val="000000" w:themeColor="text1"/>
                <w:lang w:val="pt-BR"/>
              </w:rPr>
              <w:t xml:space="preserve">ÔNG TRƯƠNG ĐÌNH DŨNG</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001089021887</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Năm sinh</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1989</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Tổ 2, Lĩnh Nam, Hoàng Mai,Hà Nội</w:t>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tại thửa đất số: </w:t>
      </w:r>
      <w:r>
        <w:rPr>
          <w:color w:val="000000" w:themeColor="text1"/>
        </w:rPr>
        <w:t xml:space="preserve">404 và 467, tờ bản đồ số: 22, có địa chỉ: phường Vĩnh Hưng, thành phố Hà Nội, the</w:t>
      </w:r>
      <w:r>
        <w:rPr>
          <w:color w:val="000000" w:themeColor="text1"/>
        </w:rPr>
        <w:t xml:space="preserve">o Giấy chứng nhận quyền sử dụng đất, quyền sở hữu tài sản gắn liền với đất số: AA 10184076, số vào số cấp GCN: CN 07772, do Chi nhánh Văn phòng Đăng ký đất đai Hoàng Mai cấp ngày 13/8/2026. Chủ sử dụng đất là ông: Trương </w:t>
      </w:r>
      <w:r>
        <w:rPr>
          <w:color w:val="000000" w:themeColor="text1"/>
          <w:highlight w:val="none"/>
        </w:rPr>
        <w:t xml:space="preserve">Đ</w:t>
      </w:r>
      <w:r>
        <w:rPr>
          <w:color w:val="000000" w:themeColor="text1"/>
          <w:highlight w:val="yellow"/>
        </w:rPr>
        <w:t xml:space="preserve">ình </w:t>
      </w:r>
      <w:r>
        <w:rPr>
          <w:color w:val="000000" w:themeColor="text1"/>
        </w:rPr>
        <w:t xml:space="preserve">Dũng và vợ: Nguyễn Huyền Trang</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408"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w:t>
            </w:r>
            <w:r>
              <w:rPr>
                <w:color w:val="000000" w:themeColor="text1"/>
                <w:highlight w:val="none"/>
              </w:rPr>
              <w:t xml:space="preserve">404 và 467</w:t>
            </w:r>
            <w:r>
              <w:rPr>
                <w:color w:val="000000" w:themeColor="text1"/>
              </w:rPr>
              <w:t xml:space="preserve">, tờ bản đồ số: 22, có địa chỉ: phường Vĩnh Hưng, thành phố Hà Nội, the</w:t>
            </w:r>
            <w:r>
              <w:rPr>
                <w:color w:val="000000" w:themeColor="text1"/>
              </w:rPr>
              <w:t xml:space="preserve">o Giấy chứng nhận quyền sử dụng đất, quyền sở hữu tài sản gắn liền với đất số: AA 10184076, số vào số cấp GCN: CN 07772, do Chi nhánh Văn phòng Đăng ký đất đai Hoàng Mai cấp ngày 13/8/2026. Chủ sử dụng đất là ông: Trương </w:t>
            </w:r>
            <w:r>
              <w:rPr>
                <w:color w:val="000000" w:themeColor="text1"/>
                <w:highlight w:val="none"/>
              </w:rPr>
              <w:t xml:space="preserve">Đ</w:t>
            </w:r>
            <w:r>
              <w:rPr>
                <w:color w:val="000000" w:themeColor="text1"/>
                <w:highlight w:val="yellow"/>
              </w:rPr>
              <w:t xml:space="preserve">ình</w:t>
            </w:r>
            <w:r>
              <w:rPr>
                <w:color w:val="000000" w:themeColor="text1"/>
              </w:rPr>
              <w:t xml:space="preserve"> Dũng và vợ: Nguyễn Huyền Trang</w:t>
            </w:r>
            <w:r>
              <w:rPr>
                <w:b w:val="0"/>
                <w:bCs w:val="0"/>
                <w:color w:val="000000" w:themeColor="text1"/>
              </w:rPr>
              <w:t xml:space="preserve">.</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w:t>
            </w:r>
            <w:r>
              <w:rPr>
                <w:b w:val="0"/>
                <w:bCs w:val="0"/>
                <w:color w:val="000000" w:themeColor="text1"/>
              </w:rPr>
            </w:r>
            <w:r>
              <w:rPr>
                <w:b w:val="0"/>
                <w:bCs w:val="0"/>
                <w:color w:val="000000" w:themeColor="text1"/>
              </w:rPr>
            </w:r>
          </w:p>
        </w:tc>
        <w:tc>
          <w:tcPr>
            <w:tcBorders/>
            <w:tcW w:w="1802" w:type="dxa"/>
            <w:vAlign w:val="center"/>
            <w:textDirection w:val="lrTb"/>
            <w:noWrap/>
          </w:tcPr>
          <w:p>
            <w:pPr>
              <w:pBdr/>
              <w:spacing w:after="40" w:before="40" w:line="288" w:lineRule="auto"/>
              <w:ind/>
              <w:jc w:val="center"/>
              <w:rPr>
                <w:color w:val="000000" w:themeColor="text1"/>
              </w:rPr>
            </w:pPr>
            <w:r>
              <w:rPr>
                <w:color w:val="000000" w:themeColor="text1"/>
              </w:rPr>
              <w:t xml:space="preserve">31,7</w:t>
            </w:r>
            <w:r>
              <w:rPr>
                <w:color w:val="000000" w:themeColor="text1"/>
              </w:rPr>
            </w:r>
            <w:r>
              <w:rPr>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135.000.000</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rPr>
            </w:pPr>
            <w:r>
              <w:rPr>
                <w:color w:val="000000" w:themeColor="text1"/>
              </w:rPr>
              <w:t xml:space="preserve">4.279.500.000</w:t>
            </w:r>
            <w:r>
              <w:rPr>
                <w:color w:val="000000" w:themeColor="text1"/>
              </w:rPr>
            </w:r>
            <w:r>
              <w:rPr>
                <w:color w:val="000000" w:themeColor="text1"/>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4.279.500.000</w:t>
            </w:r>
            <w:r>
              <w:rPr>
                <w:b/>
                <w:bCs/>
                <w:color w:val="000000" w:themeColor="text1"/>
              </w:rPr>
            </w:r>
            <w:r>
              <w:rPr>
                <w:b/>
                <w:bCs/>
                <w:color w:val="000000" w:themeColor="text1"/>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Bốn tỷ hai trăm bảy mươi chín triệu năm trăm nghìn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w:t>
      </w:r>
      <w:r>
        <w:rPr>
          <w:color w:val="000000" w:themeColor="text1"/>
          <w:lang w:val="pt-BR"/>
        </w:rPr>
        <w:t xml:space="preserve">Chi tiết như Báo cáo kèm theo.</w:t>
      </w:r>
      <w:r>
        <w:rPr>
          <w:rFonts w:eastAsia="Calibri"/>
          <w:b/>
          <w:color w:val="000000" w:themeColor="text1"/>
          <w:spacing w:val="-4"/>
          <w:lang w:val="pt-BR"/>
        </w:rPr>
        <w:br w:type="page" w:clear="all"/>
      </w: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Nguyễn Thị Thùy Dương</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1871"/>
        <w:gridCol w:w="2976"/>
        <w:gridCol w:w="5026"/>
      </w:tblGrid>
      <w:tr>
        <w:trPr>
          <w:trHeight w:val="1843"/>
        </w:trPr>
        <w:tc>
          <w:tcPr>
            <w:tcBorders/>
            <w:tcW w:w="1871"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002"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trHeight w:val="84"/>
        </w:trPr>
        <w:tc>
          <w:tcPr>
            <w:gridSpan w:val="2"/>
            <w:shd w:val="clear" w:color="auto" w:fill="auto"/>
            <w:tcBorders/>
            <w:tcMar>
              <w:left w:w="108" w:type="dxa"/>
              <w:top w:w="0" w:type="dxa"/>
              <w:right w:w="108" w:type="dxa"/>
              <w:bottom w:w="0" w:type="dxa"/>
            </w:tcMar>
            <w:tcW w:w="4847"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275/2026/1298/VFI-BC.65.A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26"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19 tháng 8 năm 2026</w:t>
            </w:r>
            <w:r>
              <w:rPr>
                <w:color w:val="000000" w:themeColor="text1"/>
                <w:sz w:val="24"/>
                <w:szCs w:val="24"/>
              </w:rPr>
            </w:r>
            <w:r>
              <w:rPr>
                <w:color w:val="000000" w:themeColor="text1"/>
                <w:sz w:val="24"/>
                <w:szCs w:val="24"/>
              </w:rPr>
            </w:r>
          </w:p>
        </w:tc>
      </w:tr>
    </w:tbl>
    <w:p>
      <w:pPr>
        <w:pStyle w:val="1024"/>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275/2026/1298/VFI-CT.65.A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8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04"/>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r>
            <w:r>
              <w:rPr>
                <w:b/>
                <w:bCs/>
                <w:color w:val="000000" w:themeColor="text1"/>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25"/>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ind/>
              <w:rPr>
                <w:color w:val="000000" w:themeColor="text1"/>
              </w:rPr>
            </w:pPr>
            <w:r>
              <w:rPr>
                <w:b/>
                <w:bCs/>
                <w:color w:val="000000" w:themeColor="text1"/>
              </w:rPr>
            </w:r>
            <w:r>
              <w:rPr>
                <w:rFonts w:ascii="Times New Roman Bold" w:hAnsi="Times New Roman Bold"/>
                <w:b/>
                <w:color w:val="000000" w:themeColor="text1"/>
                <w:lang w:val="pt-BR"/>
              </w:rPr>
              <w:t xml:space="preserve">ÔNG TRƯƠNG ĐÌNH DŨNG</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001089021887</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Năm sinh</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1989</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Tổ 2, Lĩnh Nam, Hoàng Mai,Hà Nội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2 thửa, tờ bản đồ số: 22, có địa chỉ: phường Vĩnh Hưng, thành phố Hà Nội, the</w:t>
            </w:r>
            <w:r>
              <w:rPr>
                <w:bCs/>
                <w:color w:val="000000" w:themeColor="text1"/>
                <w:lang w:val="pt-BR"/>
              </w:rPr>
              <w:t xml:space="preserve">o Giấy chứng nhận quyền sử dụng đất, quyền sở hữu tài sản gắn liền với đất số: AA 10184076, số vào số cấp GCN: CN 07772, do Chi nhánh Văn phòng Đăng ký đất đai Hoàng Mai cấp ngày 13/8/2026. Chủ sử dụng đất là ông: Trương Dình Dũng và vợ: Nguyễn Huyền Trang</w:t>
            </w:r>
            <w:r>
              <w:rPr>
                <w:bCs/>
                <w:color w:val="000000" w:themeColor="text1"/>
                <w:spacing w:val="2"/>
              </w:rPr>
              <w:t xml:space="preserve">.</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08/2026</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Phường Vĩnh Hưng, Thành phố Hà Nội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20.996418, 105.886444</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17/08/2026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25"/>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25"/>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25"/>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color w:val="000000" w:themeColor="text1"/>
          <w:spacing w:val="-4"/>
        </w:rPr>
      </w:r>
      <w:r>
        <w:rPr>
          <w:bCs/>
          <w:color w:val="000000" w:themeColor="text1"/>
          <w:spacing w:val="-4"/>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25"/>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hữu tài sản gắn liền với đất số: AA 10184076, số vào số cấp GCN: CN 07772, do Chi nhánh Văn phòng Đăng ký đất đai Hoàng Mai cấp ngày 13/8/2026. Chủ sử dụng đất là ông: Trương </w:t>
      </w:r>
      <w:r>
        <w:rPr>
          <w:bCs/>
          <w:color w:val="000000" w:themeColor="text1"/>
          <w:highlight w:val="none"/>
          <w:lang w:val="pt-BR"/>
        </w:rPr>
        <w:t xml:space="preserve">Đ</w:t>
      </w:r>
      <w:r>
        <w:rPr>
          <w:bCs/>
          <w:color w:val="000000" w:themeColor="text1"/>
          <w:highlight w:val="yellow"/>
          <w:lang w:val="pt-BR"/>
        </w:rPr>
        <w:t xml:space="preserve">ình D</w:t>
      </w:r>
      <w:r>
        <w:rPr>
          <w:bCs/>
          <w:color w:val="000000" w:themeColor="text1"/>
          <w:lang w:val="pt-BR"/>
        </w:rPr>
        <w:t xml:space="preserve">ũng và vợ: Nguyễn Huyền Trang</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275/2026/1298/VFI-HĐTĐ.65.A ngày 17/08/2026 giữa ông Trương Đình Dũng với Công ty Cổ phần Thẩm định và Đầu tư Tài chính Hoa Sen.</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abs>
          <w:tab w:val="left" w:leader="none" w:pos="426"/>
        </w:tabs>
        <w:spacing w:after="120" w:before="120" w:line="276" w:lineRule="auto"/>
        <w:ind/>
        <w:jc w:val="both"/>
        <w:rPr>
          <w:iCs/>
          <w:color w:val="000000" w:themeColor="text1"/>
        </w:rPr>
      </w:pPr>
      <w:r>
        <w:rPr>
          <w:color w:val="000000" w:themeColor="text1"/>
          <w:lang w:val="pt-BR"/>
        </w:rPr>
        <w:tab/>
      </w:r>
      <w:r>
        <w:rPr>
          <w:color w:val="000000" w:themeColor="text1"/>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nóng”, thị </w:t>
      </w:r>
      <w:r>
        <w:rPr>
          <w:color w:val="000000" w:themeColor="text1"/>
          <w:shd w:val="clear" w:color="auto" w:fill="ffffff"/>
        </w:rPr>
        <w:t xml:space="preserve">trường vận động theo hướng chọn lọc, phân hóa mạnh, lấy nhu cầu ở thực, chất lượng dự án và năng lực doanh nghiệp làm trụ cột phát triển bền vững.</w:t>
      </w:r>
      <w:r>
        <w:rPr>
          <w:iCs/>
          <w:color w:val="000000" w:themeColor="text1"/>
        </w:rPr>
      </w:r>
      <w:r>
        <w:rPr>
          <w:iCs/>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bối cảnh kinh tế vĩ mô dần ổn định, khuôn khổ pháp lý được hoàn thiện và đầu tư công tiếp tục giữ vai t</w:t>
      </w:r>
      <w:r>
        <w:rPr>
          <w:color w:val="000000" w:themeColor="text1"/>
          <w:shd w:val="clear" w:color="auto" w:fill="ffffff"/>
        </w:rPr>
        <w:t xml:space="preserve">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 gắn chặt</w:t>
      </w:r>
      <w:r>
        <w:rPr>
          <w:color w:val="000000" w:themeColor="text1"/>
          <w:shd w:val="clear" w:color="auto" w:fill="ffffff"/>
        </w:rPr>
        <w:t xml:space="preserve"> với quy hoạch đô thị, nhu cầu ở thực và năng lực triển khai của doanh nghiệp.</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Hạ tầng – "xương sống" mở không gian phát triển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nhiều năm qua, hạ tầng giao thông luôn là yếu tố then chốt định hình không gian phát triển đô thị Hà Nội. Đến năm 2026,</w:t>
      </w:r>
      <w:r>
        <w:rPr>
          <w:color w:val="000000" w:themeColor="text1"/>
          <w:shd w:val="clear" w:color="auto" w:fill="ffffff"/>
        </w:rPr>
        <w:t xml:space="preserve"> vai trò này càng trở nên rõ rệt khi hàng loạt dự án trọng điểm được triển khai đồng bộ, tạo lực đẩy dài hạn cho thị trường bất động sản.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Dự án đường Vành đai 4 – Vùng Thủ đô, với quy mô hơn 85.000 tỷ đồng, được coi là "đòn bẩy chiến lược" mở rộng không gi</w:t>
      </w:r>
      <w:r>
        <w:rPr>
          <w:color w:val="000000" w:themeColor="text1"/>
          <w:shd w:val="clear" w:color="auto" w:fill="ffffff"/>
        </w:rPr>
        <w:t xml:space="preserve">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Cùng với đ</w:t>
      </w:r>
      <w:r>
        <w:rPr>
          <w:color w:val="000000" w:themeColor="text1"/>
          <w:shd w:val="clear" w:color="auto" w:fill="ffffff"/>
        </w:rPr>
        <w:t xml:space="preserve">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w:t>
      </w:r>
      <w:r>
        <w:rPr>
          <w:color w:val="000000" w:themeColor="text1"/>
          <w:shd w:val="clear" w:color="auto" w:fill="ffffff"/>
        </w:rPr>
        <w:t xml:space="preserve">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w:t>
      </w:r>
      <w:r>
        <w:rPr>
          <w:color w:val="000000" w:themeColor="text1"/>
          <w:shd w:val="clear" w:color="auto" w:fill="ffffff"/>
        </w:rPr>
        <w:t xml:space="preserve">t động sản dài hạn.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w:t>
      </w:r>
      <w:r>
        <w:rPr>
          <w:color w:val="000000" w:themeColor="text1"/>
          <w:shd w:val="clear" w:color="auto" w:fill="ffffff"/>
        </w:rPr>
        <w:t xml:space="preserve">o – Hòa Lạc), đang 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Thị trường chuyển từ "tăng nóng" sang tăng trưởng ch</w:t>
      </w:r>
      <w:r>
        <w:rPr>
          <w:color w:val="000000" w:themeColor="text1"/>
          <w:shd w:val="clear" w:color="auto" w:fill="ffffff"/>
        </w:rPr>
        <w:t xml:space="preserve">ọn lọc</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w:t>
      </w:r>
      <w:r>
        <w:rPr>
          <w:color w:val="000000" w:themeColor="text1"/>
          <w:shd w:val="clear" w:color="auto" w:fill="ffffff"/>
        </w:rPr>
        <w:t xml:space="preserve">vực có quy hoạch rõ ràng, hạ tầng đồng bộ và nhu cầu ở thực ổn định.</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b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color w:val="000000" w:themeColor="text1"/>
          <w:shd w:val="clear" w:color="auto" w:fill="ffffff"/>
        </w:rPr>
        <w:t xml:space="preserve">ật. Những dự án gắn với các tuyến giao thông lớn, pháp lý minh bạch và được triển khai bài bản sẽ trở thành động lực chính của thị trường trong năm 2026.</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Số liệu từ các đơn vị nghiên cứu cho thấy, trong giai đoạn gần đây, giá bất động sản tại những khu vực</w:t>
      </w:r>
      <w:r>
        <w:rPr>
          <w:color w:val="000000" w:themeColor="text1"/>
          <w:shd w:val="clear" w:color="auto" w:fill="ffffff"/>
        </w:rPr>
        <w:t xml:space="preserve">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Nguồn cung lớn, thị trườn</w:t>
      </w:r>
      <w:r>
        <w:rPr>
          <w:color w:val="000000" w:themeColor="text1"/>
          <w:shd w:val="clear" w:color="auto" w:fill="ffffff"/>
        </w:rPr>
        <w:t xml:space="preserve">g phân hóa rõ nét</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w:t>
      </w:r>
      <w:r>
        <w:rPr>
          <w:color w:val="000000" w:themeColor="text1"/>
          <w:shd w:val="clear" w:color="auto" w:fill="ffffff"/>
        </w:rPr>
        <w:t xml:space="preserve">. Điều này vừa tạo cơ hội cho người mua, vừa đặt ra thách thức cho doanh nghiệp phát triển dự 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Ông David Jackson, Tổng Giám đốc Avison Young Việt Nam nhận định, thị trường căn hộ đang bước vào giai đoạn bản lề. Phân khúc này tiếp tục giữ vai trò chủ đạo</w:t>
      </w:r>
      <w:r>
        <w:rPr>
          <w:color w:val="000000" w:themeColor="text1"/>
          <w:shd w:val="clear" w:color="auto" w:fill="ffffff"/>
        </w:rPr>
        <w:t xml:space="preserve">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vượt khả </w:t>
      </w:r>
      <w:r>
        <w:rPr>
          <w:color w:val="000000" w:themeColor="text1"/>
          <w:shd w:val="clear" w:color="auto" w:fill="ffffff"/>
        </w:rPr>
        <w:t xml:space="preserve">năng chi trả của số đông sẽ gặp khó.</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w:t>
      </w:r>
      <w:r>
        <w:rPr>
          <w:color w:val="000000" w:themeColor="text1"/>
          <w:shd w:val="clear" w:color="auto" w:fill="ffffff"/>
        </w:rPr>
        <w:t xml:space="preserve"> hợp với nhu cầu ở thực. Trong khi đó, phân khúc nhà ở vừa túi tiền và nhà ở xã hội được kỳ vọng sẽ dần cải thiện nguồn cung khi các chính sách mới được triển khai đồng bộ.</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Chính sách và pháp lý – điểm tựa cho chu kỳ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Năm 2026 được xem là thời điểm các </w:t>
      </w:r>
      <w:r>
        <w:rPr>
          <w:color w:val="000000" w:themeColor="text1"/>
          <w:shd w:val="clear" w:color="auto" w:fill="ffffff"/>
        </w:rPr>
        <w:t xml:space="preserve">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trường.</w:t>
        <w:br/>
        <w:t xml:space="preserve">C</w:t>
      </w:r>
      <w:r>
        <w:rPr>
          <w:color w:val="000000" w:themeColor="text1"/>
          <w:shd w:val="clear" w:color="auto" w:fill="ffffff"/>
        </w:rPr>
        <w:t xml:space="preserve">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dự</w:t>
      </w:r>
      <w:r>
        <w:rPr>
          <w:color w:val="000000" w:themeColor="text1"/>
          <w:shd w:val="clear" w:color="auto" w:fill="ffffff"/>
        </w:rPr>
        <w:t xml:space="preserve"> án kéo dài, đồng thời tạo niềm tin cho nhà đầu tư và người mua nhà.</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Batdongsan.com.vn c</w:t>
      </w:r>
      <w:r>
        <w:rPr>
          <w:color w:val="000000" w:themeColor="text1"/>
          <w:shd w:val="clear" w:color="auto" w:fill="ffffff"/>
        </w:rPr>
        <w:t xml:space="preserve">ho rằng, mức lãi suất cho vay phổ biến quanh 6–7%/năm vẫn nằm trong vùng hỗ trợ giao dịch, khác xa giai đoạn "cú sốc kép" năm 2022.</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Ở góc nhìn vĩ mô, TS. Cấn Văn Lực, Chuyên gia Kinh tế trưởng Ngân hàng BIDV, Thành viên Hội đồng Tư vấn chính sách tài chính</w:t>
      </w:r>
      <w:r>
        <w:rPr>
          <w:color w:val="000000" w:themeColor="text1"/>
          <w:shd w:val="clear" w:color="auto" w:fill="ffffff"/>
        </w:rPr>
        <w:t xml:space="preserve">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 chủ đầu t</w:t>
      </w:r>
      <w:r>
        <w:rPr>
          <w:color w:val="000000" w:themeColor="text1"/>
          <w:shd w:val="clear" w:color="auto" w:fill="ffffff"/>
        </w:rPr>
        <w:t xml:space="preserve">ư – những yếu tố then chốt để hình thành chu kỳ tăng trưởng bền vững.</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Triển vọng 2026: tăng trưởng bền vững trên nền tảng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Với nguồn cung tăng mạnh và người mua ngày càng kỹ tính, năm 2026 được xem là giai đoạn sàng lọc rõ nét đối với các doanh nghiệp b</w:t>
      </w:r>
      <w:r>
        <w:rPr>
          <w:color w:val="000000" w:themeColor="text1"/>
          <w:shd w:val="clear" w:color="auto" w:fill="ffffff"/>
        </w:rPr>
        <w:t xml:space="preserve">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ngắn hạn có </w:t>
      </w:r>
      <w:r>
        <w:rPr>
          <w:color w:val="000000" w:themeColor="text1"/>
          <w:shd w:val="clear" w:color="auto" w:fill="ffffff"/>
        </w:rPr>
        <w:t xml:space="preserve">thể tiếp tục bị đào thải.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w:t>
      </w:r>
      <w:r>
        <w:rPr>
          <w:color w:val="000000" w:themeColor="text1"/>
          <w:shd w:val="clear" w:color="auto" w:fill="ffffff"/>
        </w:rPr>
        <w:t xml:space="preserve">hải gìn giữ.</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w:t>
      </w:r>
      <w:r>
        <w:rPr>
          <w:color w:val="000000" w:themeColor="text1"/>
          <w:shd w:val="clear" w:color="auto" w:fill="ffffff"/>
        </w:rPr>
        <w:t xml:space="preserve">Thị trường không còn chỗ cho những cơn sốt ảo, </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mà hướng tới tăng trưởng ổn định, gắn với chất lượng đô thị và chất lượng sống.</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Với những nền tảng đó, bất động sản Hà Nội trong năm 2026 được kỳ vọng sẽ bước vào chu kỳ phát triển mới – bền vững hơn, minh bạc</w:t>
      </w:r>
      <w:r>
        <w:rPr>
          <w:color w:val="000000" w:themeColor="text1"/>
          <w:shd w:val="clear" w:color="auto" w:fill="ffffff"/>
        </w:rPr>
        <w:t xml:space="preserve">h hơn và đóng góp hiệu quả hơn cho tăng trưởng kinh tế – xã hội của Thủ đô.</w:t>
      </w:r>
      <w:r>
        <w:rPr>
          <w:color w:val="000000" w:themeColor="text1"/>
        </w:rPr>
      </w:r>
      <w:r>
        <w:rPr>
          <w:color w:val="000000" w:themeColor="text1"/>
        </w:rPr>
      </w:r>
    </w:p>
    <w:p>
      <w:pPr>
        <w:pBdr/>
        <w:tabs>
          <w:tab w:val="left" w:leader="none" w:pos="426"/>
        </w:tabs>
        <w:spacing w:after="120" w:before="120" w:line="276" w:lineRule="auto"/>
        <w:ind/>
        <w:jc w:val="center"/>
        <w:rPr>
          <w:bCs/>
          <w:i/>
          <w:color w:val="000000" w:themeColor="text1"/>
        </w:rPr>
      </w:pPr>
      <w:r>
        <w:rPr>
          <w:color w:val="000000" w:themeColor="text1"/>
          <w:shd w:val="clear" w:color="auto" w:fill="ffffff"/>
        </w:rPr>
        <w:t xml:space="preserve">(Nguồn tham khảo: https://thanglong.chinhphu.vn/buc-tranh-thi-truong-bat-dong-san-ha-noi-nam-2026-ha-tang-dan-dat-thi-truong-buoc-vao-chu-ky-tang-truong-moi-103260101181315972.htm)</w:t>
      </w:r>
      <w:r>
        <w:rPr>
          <w:bCs/>
          <w:i/>
          <w:color w:val="000000" w:themeColor="text1"/>
        </w:rPr>
      </w:r>
      <w:r>
        <w:rPr>
          <w:bCs/>
          <w:i/>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1417"/>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highlight w:val="white"/>
              </w:rPr>
            </w:pPr>
            <w:r>
              <w:rPr>
                <w:b/>
                <w:bCs/>
                <w:color w:val="000000" w:themeColor="text1"/>
                <w:highlight w:val="white"/>
              </w:rPr>
              <w:t xml:space="preserve">Quyền sử dụng đất tại thửa đất số: 404 và 467, tờ bản đồ số: 22, có địa chỉ: phường Vĩnh Hưng, thành phố Hà Nội, the</w:t>
            </w:r>
            <w:r>
              <w:rPr>
                <w:b/>
                <w:bCs/>
                <w:color w:val="000000" w:themeColor="text1"/>
                <w:highlight w:val="white"/>
              </w:rPr>
              <w:t xml:space="preserve">o Giấy chứng nhận quyền sử dụng đất, quyền sở hữu tài sản gắn liền với đất số: AA 10184076, số vào số cấp GCN: CN 07772, do Chi nhánh Văn phòng Đăng ký đất đai Hoàng Mai cấp ngày 13/8/2026. Chủ sử dụng đất là ông: Trương </w:t>
            </w:r>
            <w:r>
              <w:rPr>
                <w:b/>
                <w:bCs/>
                <w:color w:val="000000" w:themeColor="text1"/>
                <w:highlight w:val="white"/>
              </w:rPr>
              <w:t xml:space="preserve">Đ</w:t>
            </w:r>
            <w:r>
              <w:rPr>
                <w:b/>
                <w:bCs/>
                <w:color w:val="000000" w:themeColor="text1"/>
                <w:highlight w:val="white"/>
              </w:rPr>
              <w:t xml:space="preserve">ình</w:t>
            </w:r>
            <w:r>
              <w:rPr>
                <w:b/>
                <w:bCs/>
                <w:color w:val="000000" w:themeColor="text1"/>
                <w:highlight w:val="white"/>
              </w:rPr>
              <w:t xml:space="preserve"> Dũng và vợ: Nguyễn Huyền Trang</w:t>
            </w:r>
            <w:r>
              <w:rPr>
                <w:b/>
                <w:bCs/>
                <w:color w:val="000000" w:themeColor="text1"/>
                <w:highlight w:val="white"/>
              </w:rPr>
              <w:t xml:space="preserve">.</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Nội dung Thửa đất theo Hồ sơ pháp lý</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w:t>
            </w:r>
            <w:r>
              <w:rPr>
                <w:b/>
                <w:bCs/>
                <w:color w:val="000000" w:themeColor="text1"/>
              </w:rPr>
            </w:r>
            <w:r>
              <w:rPr>
                <w:b/>
                <w:bCs/>
                <w:color w:val="000000" w:themeColor="text1"/>
              </w:rPr>
            </w:r>
          </w:p>
        </w:tc>
        <w:tc>
          <w:tcPr>
            <w:tcBorders/>
            <w:tcW w:w="2522"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Thửa đất số:</w:t>
            </w:r>
            <w:r>
              <w:rPr>
                <w:b/>
                <w:bCs/>
                <w:color w:val="000000" w:themeColor="text1"/>
                <w:highlight w:val="white"/>
              </w:rPr>
            </w:r>
            <w:r>
              <w:rPr>
                <w:b/>
                <w:bCs/>
                <w:color w:val="000000" w:themeColor="text1"/>
                <w:highlight w:val="white"/>
              </w:rPr>
            </w:r>
          </w:p>
        </w:tc>
        <w:tc>
          <w:tcPr>
            <w:tcBorders/>
            <w:tcW w:w="2126"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404</w:t>
            </w:r>
            <w:r>
              <w:rPr>
                <w:b/>
                <w:bCs/>
                <w:color w:val="000000" w:themeColor="text1"/>
                <w:highlight w:val="white"/>
              </w:rPr>
            </w:r>
            <w:r>
              <w:rPr>
                <w:b/>
                <w:bCs/>
                <w:color w:val="000000" w:themeColor="text1"/>
                <w:highlight w:val="white"/>
              </w:rPr>
            </w:r>
          </w:p>
        </w:tc>
        <w:tc>
          <w:tcPr>
            <w:tcBorders/>
            <w:tcW w:w="2126"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Tờ bản đồ số:</w:t>
            </w:r>
            <w:r>
              <w:rPr>
                <w:b/>
                <w:bCs/>
                <w:color w:val="000000" w:themeColor="text1"/>
                <w:highlight w:val="white"/>
              </w:rPr>
            </w:r>
            <w:r>
              <w:rPr>
                <w:b/>
                <w:bCs/>
                <w:color w:val="000000" w:themeColor="text1"/>
                <w:highlight w:val="white"/>
              </w:rPr>
            </w:r>
          </w:p>
        </w:tc>
        <w:tc>
          <w:tcPr>
            <w:tcBorders/>
            <w:tcW w:w="2007"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Phường Vĩnh Hưng, Thành phố Hà Nội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none"/>
              </w:rPr>
              <w:t xml:space="preserve">31,7</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vertAlign w:val="superscript"/>
              </w:rPr>
            </w:pPr>
            <w:r>
              <w:rPr>
                <w:color w:val="000000" w:themeColor="text1"/>
                <w:highlight w:val="white"/>
              </w:rPr>
              <w:t xml:space="preserve">Sử dụng chung của vợ và chồng </w:t>
            </w:r>
            <w:r>
              <w:rPr>
                <w:color w:val="000000" w:themeColor="text1"/>
                <w:highlight w:val="white"/>
                <w:vertAlign w:val="superscript"/>
              </w:rPr>
            </w:r>
            <w:r>
              <w:rPr>
                <w:color w:val="000000" w:themeColor="text1"/>
                <w:highlight w:val="white"/>
                <w:vertAlign w:val="superscript"/>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t xml:space="preserve">-</w:t>
            </w:r>
            <w:r>
              <w:rPr>
                <w:b/>
                <w:bCs/>
                <w:color w:val="000000" w:themeColor="text1"/>
              </w:rPr>
            </w:r>
            <w:r>
              <w:rPr>
                <w:b/>
                <w:bCs/>
                <w:color w:val="000000" w:themeColor="text1"/>
              </w:rPr>
            </w:r>
          </w:p>
        </w:tc>
        <w:tc>
          <w:tcPr>
            <w:tcBorders/>
            <w:tcW w:w="2522" w:type="dxa"/>
            <w:vAlign w:val="center"/>
            <w:vMerge w:val="restart"/>
            <w:textDirection w:val="lrTb"/>
            <w:noWrap w:val="false"/>
          </w:tcPr>
          <w:p>
            <w:pPr>
              <w:pBdr/>
              <w:spacing/>
              <w:ind/>
              <w:rPr>
                <w:b/>
                <w:bCs/>
                <w:color w:val="000000" w:themeColor="text1"/>
                <w:highlight w:val="white"/>
              </w:rPr>
            </w:pPr>
            <w:r>
              <w:rPr>
                <w:b/>
                <w:bCs/>
                <w:color w:val="000000" w:themeColor="text1"/>
                <w:highlight w:val="white"/>
              </w:rPr>
              <w:t xml:space="preserve">Thửa đất số:</w:t>
            </w:r>
            <w:r>
              <w:rPr>
                <w:b/>
                <w:bCs/>
                <w:color w:val="000000" w:themeColor="text1"/>
                <w:highlight w:val="white"/>
              </w:rPr>
            </w:r>
            <w:r>
              <w:rPr>
                <w:b/>
                <w:bCs/>
                <w:color w:val="000000" w:themeColor="text1"/>
                <w:highlight w:val="white"/>
              </w:rPr>
            </w:r>
          </w:p>
        </w:tc>
        <w:tc>
          <w:tcPr>
            <w:tcBorders/>
            <w:tcW w:w="2126"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t xml:space="preserve"> 467</w:t>
            </w:r>
            <w:r>
              <w:rPr>
                <w:b/>
                <w:bCs/>
                <w:color w:val="000000" w:themeColor="text1"/>
                <w:highlight w:val="white"/>
              </w:rPr>
            </w:r>
            <w:r>
              <w:rPr>
                <w:b/>
                <w:bCs/>
                <w:color w:val="000000" w:themeColor="text1"/>
                <w:highlight w:val="white"/>
              </w:rPr>
            </w:r>
          </w:p>
        </w:tc>
        <w:tc>
          <w:tcPr>
            <w:tcBorders/>
            <w:tcW w:w="2126" w:type="dxa"/>
            <w:vAlign w:val="center"/>
            <w:vMerge w:val="restart"/>
            <w:textDirection w:val="lrTb"/>
            <w:noWrap w:val="false"/>
          </w:tcPr>
          <w:p>
            <w:pPr>
              <w:pBdr/>
              <w:spacing/>
              <w:ind/>
              <w:rPr>
                <w:b/>
                <w:bCs/>
                <w:color w:val="000000" w:themeColor="text1"/>
                <w:highlight w:val="white"/>
              </w:rPr>
            </w:pPr>
            <w:r>
              <w:rPr>
                <w:b/>
                <w:bCs/>
                <w:color w:val="000000" w:themeColor="text1"/>
                <w:highlight w:val="white"/>
              </w:rPr>
              <w:t xml:space="preserve">Tờ bản đồ số:</w:t>
            </w:r>
            <w:r>
              <w:rPr>
                <w:b/>
                <w:bCs/>
                <w:color w:val="000000" w:themeColor="text1"/>
                <w:highlight w:val="white"/>
              </w:rPr>
            </w:r>
            <w:r>
              <w:rPr>
                <w:b/>
                <w:bCs/>
                <w:color w:val="000000" w:themeColor="text1"/>
                <w:highlight w:val="white"/>
              </w:rPr>
            </w:r>
          </w:p>
        </w:tc>
        <w:tc>
          <w:tcPr>
            <w:tcBorders/>
            <w:tcW w:w="2007"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vMerge w:val="restart"/>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vMerge w:val="restart"/>
            <w:textDirection w:val="lrTb"/>
            <w:noWrap w:val="false"/>
          </w:tcPr>
          <w:p>
            <w:pPr>
              <w:pBdr/>
              <w:spacing/>
              <w:ind/>
              <w:jc w:val="both"/>
              <w:rPr>
                <w:color w:val="000000" w:themeColor="text1"/>
                <w:highlight w:val="white"/>
              </w:rPr>
            </w:pPr>
            <w:r>
              <w:rPr>
                <w:color w:val="000000" w:themeColor="text1"/>
                <w:highlight w:val="white"/>
              </w:rPr>
              <w:t xml:space="preserve">Phường Vĩnh Hưng, Thành phố Hà Nội</w:t>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vMerge w:val="restart"/>
            <w:textDirection w:val="lrTb"/>
            <w:noWrap w:val="false"/>
          </w:tcPr>
          <w:p>
            <w:pPr>
              <w:pBdr/>
              <w:spacing/>
              <w:ind/>
              <w:rPr>
                <w:color w:val="000000" w:themeColor="text1"/>
                <w:highlight w:val="white"/>
              </w:rPr>
            </w:pPr>
            <w:r>
              <w:rPr>
                <w:color w:val="000000" w:themeColor="text1"/>
                <w:highlight w:val="white"/>
              </w:rPr>
            </w: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vMerge w:val="restart"/>
            <w:textDirection w:val="lrTb"/>
            <w:noWrap w:val="false"/>
          </w:tcPr>
          <w:p>
            <w:pPr>
              <w:pBdr/>
              <w:spacing/>
              <w:ind/>
              <w:jc w:val="center"/>
              <w:rPr>
                <w:color w:val="000000" w:themeColor="text1"/>
                <w:highlight w:val="white"/>
              </w:rPr>
            </w:pPr>
            <w:r>
              <w:rPr>
                <w:color w:val="000000" w:themeColor="text1"/>
                <w:highlight w:val="none"/>
              </w:rPr>
              <w:t xml:space="preserve">12,5</w:t>
            </w:r>
            <w:r>
              <w:rPr>
                <w:color w:val="000000" w:themeColor="text1"/>
                <w:highlight w:val="white"/>
              </w:rPr>
            </w:r>
            <w:r>
              <w:rPr>
                <w:color w:val="000000" w:themeColor="text1"/>
                <w:highlight w:val="white"/>
              </w:rPr>
            </w:r>
          </w:p>
        </w:tc>
        <w:tc>
          <w:tcPr>
            <w:tcBorders/>
            <w:tcW w:w="2126" w:type="dxa"/>
            <w:vAlign w:val="center"/>
            <w:vMerge w:val="restart"/>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vMerge w:val="restart"/>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w:t xml:space="preserve">Ngõ đi sử dụng chung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Mục đích sử dụng: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tại đô thị</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Thời hạn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Ghi chú:</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Giấy chứng nhận này được cấp đổi từ Giấy chứng nhận số AA 08304279 được Chi nhánh văn phòng đăng ký đất đai Hoàng Mai cấp ngày 10/06/2026.</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 Số tờ, số thửa, và bản đồ được xác định theo bản đồ dự án tổng thể 2 cấp.</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Bản đồ 1994: Một phần thửa đất 170.3; tờ bản đồ 12 phường Thanh Trì cũ.</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center"/>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5361645" cy="320949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16432" name=""/>
                              <pic:cNvPicPr>
                                <a:picLocks noChangeAspect="1"/>
                              </pic:cNvPicPr>
                              <pic:nvPr/>
                            </pic:nvPicPr>
                            <pic:blipFill rotWithShape="1">
                              <a:blip r:embed="rId17"/>
                              <a:stretch/>
                            </pic:blipFill>
                            <pic:spPr bwMode="auto">
                              <a:xfrm flipH="0" flipV="0">
                                <a:off x="0" y="0"/>
                                <a:ext cx="5361644" cy="32094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2.18pt;height:252.72pt;mso-wrap-distance-left:0.00pt;mso-wrap-distance-top:0.00pt;mso-wrap-distance-right:0.00pt;mso-wrap-distance-bottom:0.00pt;z-index:1;" stroked="false">
                      <v:imagedata r:id="rId17"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bê tông</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1,9</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tiếp giáp ngõ, cách đê Nguyễn Khoái khoảng 300m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Các hướng tiếp giáp:</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r>
            <w:bookmarkStart w:id="3" w:name="OLE_LINK1"/>
            <w:r>
              <w:rPr>
                <w:color w:val="000000" w:themeColor="text1"/>
                <w:highlight w:val="white"/>
              </w:rPr>
              <w:t xml:space="preserve">Hướng Nam: Tiếp giáp đường giao thông.</w:t>
              <w:br/>
            </w:r>
            <w:r>
              <w:rPr>
                <w:color w:val="000000" w:themeColor="text1"/>
                <w:highlight w:val="white"/>
              </w:rPr>
              <w:t xml:space="preserve">Cá</w:t>
            </w:r>
            <w:r>
              <w:rPr>
                <w:color w:val="000000" w:themeColor="text1"/>
                <w:highlight w:val="white"/>
              </w:rPr>
              <w:t xml:space="preserve">c hướng khác: Tiếp giáp thửa đất khác.</w:t>
            </w:r>
            <w:bookmarkEnd w:id="3"/>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w:t>
            </w:r>
            <w:r>
              <w:rPr>
                <w:color w:val="000000" w:themeColor="text1"/>
              </w:rPr>
              <w:t xml:space="preserve">996418</w:t>
            </w:r>
            <w:r>
              <w:rPr>
                <w:color w:val="000000" w:themeColor="text1"/>
              </w:rPr>
              <w:t xml:space="preserve">, </w:t>
            </w:r>
            <w:r>
              <w:rPr>
                <w:color w:val="000000" w:themeColor="text1"/>
              </w:rPr>
              <w:t xml:space="preserve">105</w:t>
            </w:r>
            <w:r>
              <w:rPr>
                <w:color w:val="000000" w:themeColor="text1"/>
              </w:rPr>
              <w:t xml:space="preserve">.886444</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jc w:val="center"/>
              <w:rPr>
                <w:color w:val="000000" w:themeColor="text1"/>
              </w:rPr>
            </w:pPr>
            <w:r>
              <w:rPr>
                <w:color w:val="000000" w:themeColor="text1"/>
              </w:rPr>
            </w:r>
            <w:r>
              <mc:AlternateContent>
                <mc:Choice Requires="wpg">
                  <w:drawing>
                    <wp:inline xmlns:wp="http://schemas.openxmlformats.org/drawingml/2006/wordprocessingDrawing" distT="0" distB="0" distL="0" distR="0">
                      <wp:extent cx="5348880" cy="304439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13485" name=""/>
                              <pic:cNvPicPr>
                                <a:picLocks noChangeAspect="1"/>
                              </pic:cNvPicPr>
                              <pic:nvPr/>
                            </pic:nvPicPr>
                            <pic:blipFill rotWithShape="1">
                              <a:blip r:embed="rId18"/>
                              <a:stretch/>
                            </pic:blipFill>
                            <pic:spPr bwMode="auto">
                              <a:xfrm flipH="0" flipV="0">
                                <a:off x="0" y="0"/>
                                <a:ext cx="5348879" cy="30443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1.17pt;height:239.72pt;mso-wrap-distance-left:0.00pt;mso-wrap-distance-top:0.00pt;mso-wrap-distance-right:0.00pt;mso-wrap-distance-bottom:0.00pt;z-index:1;" stroked="false">
                      <v:imagedata r:id="rId18"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31,7</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12,5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2,98</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10,71</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Nam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Cao/đông đúc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khảo sát, CTXD gắn liền với đất gồm là 01 nhà 2 tầng 1 tum xây dựng năm 2014, xây hết đất. CTXD tại thời điểm khảo sát chưa  được chứng nhận trên Giấy chứng nhận quyền sử dụng đất. Do vậy, theo đề nghị của Ngân hàng/Khách hàng, tổ thẩm định k</w:t>
            </w:r>
            <w:r>
              <w:rPr>
                <w:rFonts w:ascii="Times New Roman" w:hAnsi="Times New Roman" w:eastAsia="Times New Roman" w:cs="Times New Roman"/>
                <w:color w:val="000000" w:themeColor="text1"/>
                <w:sz w:val="24"/>
              </w:rPr>
              <w:t xml:space="preserve">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rPr>
              <w:t xml:space="preserve">.</w:t>
            </w:r>
            <w:r>
              <w:rPr>
                <w:color w:val="000000" w:themeColor="text1"/>
              </w:rPr>
            </w:r>
            <w:r>
              <w:rPr>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25"/>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none"/>
          <w:lang w:val="pt-BR" w:bidi="pt-BR"/>
        </w:rPr>
        <w:t xml:space="preserve">.</w:t>
      </w:r>
      <w:r>
        <w:rPr>
          <w:color w:val="000000" w:themeColor="text1"/>
          <w:spacing w:val="-2"/>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25"/>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25"/>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pPr>
        <w:pStyle w:val="1025"/>
        <w:numPr>
          <w:ilvl w:val="0"/>
          <w:numId w:val="3"/>
        </w:numPr>
        <w:pBdr/>
        <w:spacing w:after="120" w:before="120" w:line="276" w:lineRule="auto"/>
        <w:ind/>
        <w:jc w:val="both"/>
        <w:rPr>
          <w:color w:val="000000" w:themeColor="text1"/>
        </w:rPr>
      </w:pPr>
      <w:r>
        <w:rPr>
          <w:color w:val="000000" w:themeColor="text1"/>
          <w:spacing w:val="-4"/>
          <w:lang w:val="pt-BR"/>
        </w:rPr>
      </w:r>
      <w:r>
        <w:rPr>
          <w:rFonts w:ascii="Times New Roman" w:hAnsi="Times New Roman" w:eastAsia="Times New Roman" w:cs="Times New Roman"/>
          <w:color w:val="000000" w:themeColor="text1"/>
          <w:sz w:val="24"/>
        </w:rPr>
        <w:t xml:space="preserve">Tại thời điểm khảo sát, CTXD gắn liền với đất gồm là 01 nhà 2 tầng 1 tum xây dựng năm 2014, xây hết đất. CTXD tại thời điểm khảo sát chưa  được chứng nhận trên Giấy chứng nhận quyền sử dụng đất. Do vậy, theo đề nghị của Ngân hàng/Khách hàng, tổ thẩm định k</w:t>
      </w:r>
      <w:r>
        <w:rPr>
          <w:rFonts w:ascii="Times New Roman" w:hAnsi="Times New Roman" w:eastAsia="Times New Roman" w:cs="Times New Roman"/>
          <w:color w:val="000000" w:themeColor="text1"/>
          <w:sz w:val="24"/>
        </w:rPr>
        <w:t xml:space="preserve">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lang w:val="pt-BR"/>
        </w:rPr>
        <w:t xml:space="preserve">.</w:t>
      </w:r>
      <w:r>
        <w:rPr>
          <w:color w:val="000000" w:themeColor="text1"/>
        </w:rPr>
      </w:r>
      <w:r>
        <w:rPr>
          <w:color w:val="000000" w:themeColor="text1"/>
        </w:rPr>
      </w:r>
    </w:p>
    <w:p>
      <w:pPr>
        <w:pStyle w:val="1025"/>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w:t>
      </w:r>
      <w:r>
        <w:rPr>
          <w:b/>
          <w:color w:val="000000" w:themeColor="text1"/>
        </w:rPr>
      </w:r>
      <w:r>
        <w:rPr>
          <w:b/>
          <w:color w:val="000000" w:themeColor="text1"/>
        </w:rPr>
      </w:r>
    </w:p>
    <w:p>
      <w:pPr>
        <w:pBdr>
          <w:top w:val="none" w:color="000000" w:sz="4" w:space="0"/>
          <w:left w:val="none" w:color="000000" w:sz="4" w:space="0"/>
          <w:bottom w:val="none" w:color="000000" w:sz="4" w:space="0"/>
          <w:right w:val="none" w:color="000000" w:sz="4" w:space="0"/>
        </w:pBdr>
        <w:spacing w:line="235" w:lineRule="atLeast"/>
        <w:ind w:right="0" w:firstLine="270" w:left="0"/>
        <w:jc w:val="both"/>
        <w:rPr/>
      </w:pPr>
      <w:r>
        <w:rPr>
          <w:rFonts w:ascii="Times New Roman" w:hAnsi="Times New Roman" w:eastAsia="Times New Roman" w:cs="Times New Roman"/>
          <w:color w:val="000000"/>
          <w:sz w:val="24"/>
        </w:rPr>
        <w:t xml:space="preserve">Theo hồ sơ pháp lý và thông tin khảo sát, thửa đất có tổng diện tích 44,2m², trong đó gồm 31,7m² diện tích sử dụng riêng và 12,5m² là lối đi sử dụng chung.</w:t>
      </w:r>
      <w:r/>
    </w:p>
    <w:p>
      <w:pPr>
        <w:pBdr>
          <w:top w:val="none" w:color="000000" w:sz="4" w:space="0"/>
          <w:left w:val="none" w:color="000000" w:sz="4" w:space="0"/>
          <w:bottom w:val="none" w:color="000000" w:sz="4" w:space="0"/>
          <w:right w:val="none" w:color="000000" w:sz="4" w:space="0"/>
        </w:pBdr>
        <w:spacing w:line="235" w:lineRule="atLeast"/>
        <w:ind w:right="0" w:firstLine="270" w:left="0"/>
        <w:jc w:val="both"/>
        <w:rPr/>
      </w:pPr>
      <w:r>
        <w:rPr>
          <w:rFonts w:ascii="Times New Roman" w:hAnsi="Times New Roman" w:eastAsia="Times New Roman" w:cs="Times New Roman"/>
          <w:color w:val="000000"/>
          <w:sz w:val="24"/>
        </w:rPr>
        <w:t xml:space="preserve">Trên cơ sở đặc điểm pháp lý và hiện trạng sử dụng, tổ thẩm định xác định giá trị quyền sử dụng đất đối với phần diện tích sử dụng riêng 31,7m². Phần diện tích lối đi sử dụng chung không thuộc phạm vi quyền sử dụng riêng của chủ tài sản nên không được xác đ</w:t>
      </w:r>
      <w:r>
        <w:rPr>
          <w:rFonts w:ascii="Times New Roman" w:hAnsi="Times New Roman" w:eastAsia="Times New Roman" w:cs="Times New Roman"/>
          <w:color w:val="000000"/>
          <w:sz w:val="24"/>
        </w:rPr>
        <w:t xml:space="preserve">ịnh và cộng vào giá trị tài sản thẩm định</w:t>
      </w:r>
      <w:r/>
    </w:p>
    <w:p>
      <w:pPr>
        <w:pBdr/>
        <w:spacing w:after="120" w:before="120" w:line="276" w:lineRule="auto"/>
        <w:ind w:right="0" w:firstLine="270" w:left="0"/>
        <w:jc w:val="both"/>
        <w:rPr>
          <w:b w:val="0"/>
          <w:bCs w:val="0"/>
          <w:color w:val="000000" w:themeColor="text1"/>
        </w:rPr>
      </w:pPr>
      <w:r>
        <w:rPr>
          <w:rFonts w:ascii="Times New Roman" w:hAnsi="Times New Roman" w:eastAsia="Times New Roman" w:cs="Times New Roman"/>
          <w:color w:val="000000"/>
          <w:sz w:val="24"/>
        </w:rPr>
        <w:t xml:space="preserve"> Do đó, </w:t>
      </w:r>
      <w:r>
        <w:rPr>
          <w:rFonts w:ascii="Times New Roman" w:hAnsi="Times New Roman" w:eastAsia="Times New Roman" w:cs="Times New Roman"/>
          <w:color w:val="000000"/>
          <w:sz w:val="24"/>
        </w:rPr>
        <w:t xml:space="preserve">giá trị quyền sử dụng đất</w:t>
      </w:r>
      <w:r>
        <w:rPr>
          <w:rFonts w:ascii="Times New Roman" w:hAnsi="Times New Roman" w:eastAsia="Times New Roman" w:cs="Times New Roman"/>
          <w:color w:val="000000"/>
          <w:sz w:val="24"/>
        </w:rPr>
        <w:t xml:space="preserve"> trong Chứng thư/Báo cáo thẩm định giá  được xác định trên cơ sở diện tích sử dụng riêng 31,7m², không bao gồm giá trị phần diện tích lối đi sử dụng chung 12,5m²</w:t>
      </w:r>
      <w:r>
        <w:rPr>
          <w:b w:val="0"/>
          <w:bCs w:val="0"/>
          <w:color w:val="000000" w:themeColor="text1"/>
        </w:rPr>
      </w:r>
      <w:r>
        <w:rPr>
          <w:b w:val="0"/>
          <w:bCs w:val="0"/>
          <w:color w:val="000000" w:themeColor="text1"/>
        </w:rPr>
      </w:r>
    </w:p>
    <w:p>
      <w:pPr>
        <w:pStyle w:val="1025"/>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rPr>
      </w:r>
      <w:r>
        <w:rPr>
          <w:bCs/>
          <w:color w:val="000000" w:themeColor="text1"/>
        </w:rPr>
      </w:r>
    </w:p>
    <w:p>
      <w:pPr>
        <w:pStyle w:val="1025"/>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STT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ĐẶC ĐIỂM BĐS</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TSTĐ</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A</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Thông tin về tài sản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4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Địa chỉ</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Phường Vĩnh Hưng,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Phường Vĩnh Hưng,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Phường Vĩnh Hưng,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Phường Vĩnh Hưng, Thành phố Hà Nội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Nguồn tham khảo</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https://batdongsan.com.vn/ban-nha-rieng-pho-dai-dong-phuong-vinh-hung-2/chinh-chu-can-ban-truoc-tet-gia-sieu-tot-pr45122105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https://batdongsan.com.vn/ban-nha-rieng-pho-dai-dong-phuong-vinh-hung-2/gap-gap-ban-nh-sieu-moi-100-4-tang-37m-gia-chi-7-6ty-pr45045438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https://alonhadat.com.vn/ban-nha-phan-lo-pho-nguyen-khoai-lo-goc-oto-do-cua-chay-vong-quanh-10m-ra-cong-vien-18256912.html</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Thông tin liên lạc</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0925859668</w:t>
            </w: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br/>
              <w:t xml:space="preserve">(</w:t>
            </w:r>
            <w:r>
              <w:rPr>
                <w:rFonts w:ascii="Times New Roman" w:hAnsi="Times New Roman" w:eastAsia="Times New Roman" w:cs="Times New Roman"/>
                <w:color w:val="000000" w:themeColor="text1"/>
                <w:sz w:val="22"/>
                <w:szCs w:val="22"/>
                <w:highlight w:val="white"/>
              </w:rPr>
              <w:t xml:space="preserve">Minh Hải</w:t>
            </w: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0377890888</w:t>
            </w:r>
            <w:r>
              <w:rPr>
                <w:rFonts w:ascii="Times New Roman" w:hAnsi="Times New Roman" w:eastAsia="Times New Roman" w:cs="Times New Roman"/>
                <w:color w:val="000000" w:themeColor="text1"/>
                <w:sz w:val="22"/>
                <w:szCs w:val="22"/>
                <w:highlight w:val="white"/>
              </w:rPr>
              <w:br/>
            </w: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t xml:space="preserve">Nhâm Tiến Bằng</w:t>
            </w: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0987866852</w:t>
            </w:r>
            <w:r>
              <w:rPr>
                <w:rFonts w:ascii="Times New Roman" w:hAnsi="Times New Roman" w:eastAsia="Times New Roman" w:cs="Times New Roman"/>
                <w:color w:val="000000" w:themeColor="text1"/>
                <w:sz w:val="22"/>
                <w:szCs w:val="22"/>
                <w:highlight w:val="white"/>
              </w:rPr>
              <w:br/>
            </w: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t xml:space="preserve">Cường</w:t>
            </w: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Tình trạng giao dịch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Đang giao dịch </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 Đang giao dịch </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Đang giao dịch  </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Thời điểm thu thập thông tin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Tháng 08/2026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Tháng 08/2026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Tháng 08/2026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Pháp lý</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Mục đích sử dụng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Thời hạn sử dụng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Lâu dài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Vị trí</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Vĩnh Hưng, Thành phố Hà Nội, cách đê Nguyễn Khoái khoảng 300m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Phường Vĩnh Hưng, Thành phố Hà Nội</w:t>
            </w:r>
            <w:r>
              <w:rPr>
                <w:rFonts w:ascii="Times New Roman" w:hAnsi="Times New Roman" w:eastAsia="Times New Roman" w:cs="Times New Roman"/>
                <w:color w:val="000000" w:themeColor="text1"/>
                <w:sz w:val="22"/>
                <w:szCs w:val="22"/>
                <w:highlight w:val="white"/>
              </w:rPr>
              <w:t xml:space="preserve">, cách đường Đại Đồng khoảng 100m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Phường Vĩnh </w:t>
            </w:r>
            <w:r>
              <w:rPr>
                <w:rFonts w:ascii="Times New Roman" w:hAnsi="Times New Roman" w:eastAsia="Times New Roman" w:cs="Times New Roman"/>
                <w:color w:val="000000" w:themeColor="text1"/>
                <w:sz w:val="22"/>
                <w:szCs w:val="22"/>
                <w:highlight w:val="white"/>
              </w:rPr>
              <w:t xml:space="preserve">Hưng, Thành phố Hà Nội</w:t>
            </w:r>
            <w:r>
              <w:rPr>
                <w:rFonts w:ascii="Times New Roman" w:hAnsi="Times New Roman" w:eastAsia="Times New Roman" w:cs="Times New Roman"/>
                <w:color w:val="000000" w:themeColor="text1"/>
                <w:sz w:val="22"/>
                <w:szCs w:val="22"/>
                <w:highlight w:val="white"/>
              </w:rPr>
              <w:t xml:space="preserve">, c</w:t>
            </w:r>
            <w:r>
              <w:rPr>
                <w:rFonts w:ascii="Times New Roman" w:hAnsi="Times New Roman" w:eastAsia="Times New Roman" w:cs="Times New Roman"/>
                <w:color w:val="000000" w:themeColor="text1"/>
                <w:sz w:val="22"/>
                <w:szCs w:val="22"/>
                <w:highlight w:val="white"/>
              </w:rPr>
              <w:t xml:space="preserve">ách phố Đại Đồng khoảng 300m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Phường Vĩnh Hưng, Thành phố Hà Nội, cách đê Nguyễn Khoái khoảng 300m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Giao thông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Độ rộng đường trước tài sản (m)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Cơ sở hạ tầng kỹ thuật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Diện tích đất (m²)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31,7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36,4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Mặt tiền (m)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2,98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Số lượng mặt tiếp giáp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2 mặt ngõ</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dáng thửa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chữ nhật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Vuông vức</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Vuông vức</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Vuông vức</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Bất lợi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Ngõ cụt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Ngõ cụt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Ngõ cụt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Lợi thế thương mại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Tài sản trên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Nhà ở</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Nhà ở</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Nhà ở</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Số tầng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Diện tích sàn sử dụng (m²)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145,6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rao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5.800.000.000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7.600.000.000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6.860.000.000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thương lượng/bán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5.220.000.000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6.840.000.000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6.174.000.000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Chi tiết tính toán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tài sản trên đất (đồng)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729.628.032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1.201.454.160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885.976.896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Quyết định số 425/QĐ-BXD ngày 30/03/2026 của Bộ Xây Dựng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đất (đồng)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4.490.371.968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5.638.545.840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5.288.023.104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QSDĐ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149.679.066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154.905.105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176.267.437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NHẬN XÉT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Pháp lý</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Mục đích sử dụng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Vị trí</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Giao thông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Độ rộng đường trước tài sản (m)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Kém 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Diện tích đất (m²)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Mặt tiền (m)</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Kém 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Số lượng mặt tiếp giáp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dáng thửa đất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Bất lợi thương mại</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đồng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hơn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25"/>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STT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vị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TSTĐ</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A</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QSDĐ thị trường (Ước tính sau thương lượng)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4.490.371.968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5.638.545.840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5.288.023.104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đất ước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149.679.066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154.905.105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176.267.437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Điều chỉnh các 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Pháp lý</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149.679.066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154.905.105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176.267.437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Mục đích sử dụng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149.679.066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154.905.105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176.267.437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Vị trí</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Vĩnh Hưng, Thành phố Hà Nội, cách đê Nguyễn Khoái khoảng 300m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Vĩnh Hưng, Thành phố Hà Nội, cách đường Đại Đồng khoảng 100m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Vĩnh Hưng, Thành phố Hà Nội, cách phố Đại Đồng khoảng 300m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Vĩnh Hưng, Thành phố Hà Nội, cách đê Nguyễn Khoái khoảng 300m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149.679.066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154.905.105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176.267.437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Giao thông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149.679.066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154.905.105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176.267.437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Độ rộng đường trước tài sản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1,9</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1,5</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2.993.581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z w:val="22"/>
                <w:szCs w:val="22"/>
                <w:highlight w:val="white"/>
              </w:rPr>
              <w:t xml:space="preserve">21.152.092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152.672.647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154.905.105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155.115.345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Diện tích đất (m²)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(m2)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31,7</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30</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36,4</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30</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152.672.647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154.905.105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155.115.345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Mặt tiền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2,98</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4,3</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2,5</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-14.967.907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-18.588.613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3.525.349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137.704.740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136.316.492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158.640.694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Số lượng mặt tiếp giáp</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2 mặt ngõ</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89"/>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-17.626.744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137.704.740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136.316.492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141.013.950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Hình dáng thửa đất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Hình chữ nhật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Vuông vức</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Vuông vức</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Vuông vức</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137.704.740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136.316.492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141.013.950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Bất lợi thương mại</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Ngõ cụt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Ngõ cụt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Ngõ cụt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-8.813.372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137.704.740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136.316.492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132.200.578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Mức giá chỉ dẫn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137.704.740</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136.316.492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132.200.578</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trị trung bình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135.407.500</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độ chênh lệch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0,67%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-2,27%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Tổng hợp các số liệu điều chỉnh tại mục 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gộp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17.961.488</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18.588.613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51.117.557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số lần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Lần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Biên độ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- 10%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 - 12%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- 12%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thuần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11.974.326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18.588.613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44.066.859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w:t>
      </w:r>
      <w:r>
        <w:rPr>
          <w:color w:val="000000" w:themeColor="text1"/>
        </w:rPr>
        <w:t xml:space="preserve"> -2.18</w:t>
      </w:r>
      <w:r>
        <w:rPr>
          <w:color w:val="000000" w:themeColor="text1"/>
        </w:rPr>
        <w:t xml:space="preserve">% đến</w:t>
      </w:r>
      <w:r>
        <w:rPr>
          <w:color w:val="000000" w:themeColor="text1"/>
        </w:rPr>
        <w:t xml:space="preserve"> </w:t>
      </w:r>
      <w:r>
        <w:rPr>
          <w:color w:val="000000" w:themeColor="text1"/>
        </w:rPr>
        <w:t xml:space="preserve"> </w:t>
      </w:r>
      <w:r>
        <w:rPr>
          <w:color w:val="000000" w:themeColor="text1"/>
        </w:rPr>
        <w:t xml:space="preserve">1.6</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Tài sản so sánh 1</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137.704.740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33.34</w:t>
            </w: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45.910.760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Tài sản so sánh 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136.316.492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33.33</w:t>
            </w: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45.434.287</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Tài sản so sánh 3</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132.200.578</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33.33</w:t>
            </w:r>
            <w:r>
              <w:rPr>
                <w:rFonts w:ascii="Times New Roman" w:hAnsi="Times New Roman" w:eastAsia="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132.200.578</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Giá trị bình quân theo trọng số:</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lang w:val="vi-VN"/>
              </w:rPr>
            </w:r>
            <w:r>
              <w:rPr>
                <w:rFonts w:ascii="Times New Roman" w:hAnsi="Times New Roman" w:eastAsia="Times New Roman" w:cs="Times New Roman"/>
                <w:color w:val="000000" w:themeColor="text1"/>
                <w:sz w:val="24"/>
                <w:szCs w:val="24"/>
                <w:highlight w:val="white"/>
              </w:rPr>
              <w:t xml:space="preserve">135.407.500</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Làm tròn:</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lang w:val="vi-VN"/>
              </w:rPr>
              <w:t xml:space="preserve">135.000.000</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135.000.000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025"/>
        <w:pBdr/>
        <w:tabs>
          <w:tab w:val="left" w:leader="none" w:pos="993"/>
        </w:tabs>
        <w:spacing w:after="120" w:before="120" w:line="276" w:lineRule="auto"/>
        <w:ind w:left="0"/>
        <w:jc w:val="both"/>
        <w:rPr>
          <w:color w:val="000000" w:themeColor="text1"/>
          <w:highlight w:val="none"/>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08/2026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highlight w:val="none"/>
        </w:rPr>
      </w:r>
      <w:r>
        <w:rPr>
          <w:color w:val="000000" w:themeColor="text1"/>
          <w:highlight w:val="none"/>
        </w:rPr>
      </w:r>
    </w:p>
    <w:p>
      <w:pPr>
        <w:pStyle w:val="1025"/>
        <w:pBdr/>
        <w:tabs>
          <w:tab w:val="left" w:leader="none" w:pos="993"/>
        </w:tabs>
        <w:spacing w:after="120" w:before="120" w:line="276" w:lineRule="auto"/>
        <w:ind w:left="0"/>
        <w:jc w:val="both"/>
        <w:rPr>
          <w:color w:val="000000" w:themeColor="text1"/>
        </w:rPr>
      </w:pPr>
      <w:r>
        <w:rPr>
          <w:color w:val="000000" w:themeColor="text1"/>
        </w:rPr>
      </w:r>
      <w:r>
        <w:rPr>
          <w:color w:val="000000" w:themeColor="text1"/>
        </w:rPr>
      </w:r>
      <w:r>
        <w:rPr>
          <w:color w:val="000000" w:themeColor="text1"/>
        </w:rPr>
      </w:r>
    </w:p>
    <w:p>
      <w:pPr>
        <w:pStyle w:val="1025"/>
        <w:pBdr/>
        <w:tabs>
          <w:tab w:val="left" w:leader="none" w:pos="993"/>
        </w:tabs>
        <w:spacing w:after="120" w:before="120" w:line="276" w:lineRule="auto"/>
        <w:ind w:left="0"/>
        <w:jc w:val="both"/>
        <w:rPr>
          <w:color w:val="000000" w:themeColor="text1"/>
        </w:rPr>
      </w:pPr>
      <w:r>
        <w:rPr>
          <w:color w:val="000000" w:themeColor="text1"/>
        </w:rPr>
      </w:r>
      <w:r>
        <w:rPr>
          <w:color w:val="000000" w:themeColor="text1"/>
        </w:rPr>
      </w:r>
      <w:r>
        <w:rPr>
          <w:color w:val="000000" w:themeColor="text1"/>
        </w:rPr>
      </w:r>
    </w:p>
    <w:p>
      <w:pPr>
        <w:pStyle w:val="1025"/>
        <w:pBdr/>
        <w:tabs>
          <w:tab w:val="left" w:leader="none" w:pos="993"/>
        </w:tabs>
        <w:spacing w:after="120" w:before="120" w:line="276" w:lineRule="auto"/>
        <w:ind w:left="0"/>
        <w:jc w:val="both"/>
        <w:rPr>
          <w:color w:val="000000" w:themeColor="text1"/>
        </w:rPr>
      </w:pPr>
      <w:r>
        <w:rPr>
          <w:color w:val="000000" w:themeColor="text1"/>
          <w:highlight w:val="none"/>
        </w:rPr>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090"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6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646"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22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605"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2 thửa, tờ bản đồ số: 22, có địa chỉ: phường Vĩnh Hưng, thành phố Hà Nội, the</w:t>
            </w:r>
            <w:r>
              <w:rPr>
                <w:color w:val="000000" w:themeColor="text1"/>
              </w:rPr>
              <w:t xml:space="preserve">o Giấy chứng nhận quyền sử dụng đất, quyền sở hữu tài sản gắn liền với đất số: AA 10184076, số vào số cấp GCN: CN 07772, do Chi nhánh Văn phòng Đăng ký đất đai Hoàng Mai cấp ngày 13/8/2026. Chủ sử dụng đất là ông: Trương Dình Dũng và vợ: Nguyễn Huyền Trang</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2229"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2090" w:type="dxa"/>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w:t>
            </w:r>
            <w:r>
              <w:rPr>
                <w:b w:val="0"/>
                <w:bCs w:val="0"/>
                <w:color w:val="000000" w:themeColor="text1"/>
              </w:rPr>
            </w:r>
            <w:r>
              <w:rPr>
                <w:b w:val="0"/>
                <w:bCs w:val="0"/>
                <w:color w:val="000000" w:themeColor="text1"/>
              </w:rPr>
            </w:r>
          </w:p>
        </w:tc>
        <w:tc>
          <w:tcPr>
            <w:tcBorders/>
            <w:tcW w:w="1869" w:type="dxa"/>
            <w:vAlign w:val="center"/>
            <w:textDirection w:val="lrTb"/>
            <w:noWrap/>
          </w:tcPr>
          <w:p>
            <w:pPr>
              <w:pBdr/>
              <w:spacing w:after="40" w:before="40" w:line="288" w:lineRule="auto"/>
              <w:ind/>
              <w:jc w:val="center"/>
              <w:rPr>
                <w:color w:val="000000" w:themeColor="text1"/>
              </w:rPr>
            </w:pPr>
            <w:r>
              <w:rPr>
                <w:color w:val="000000" w:themeColor="text1"/>
              </w:rPr>
              <w:t xml:space="preserve">31,7</w:t>
            </w:r>
            <w:r>
              <w:rPr>
                <w:color w:val="000000" w:themeColor="text1"/>
              </w:rPr>
            </w:r>
            <w:r>
              <w:rPr>
                <w:color w:val="000000" w:themeColor="text1"/>
              </w:rPr>
            </w:r>
          </w:p>
        </w:tc>
        <w:tc>
          <w:tcPr>
            <w:shd w:val="clear" w:color="000000" w:fill="ffffff"/>
            <w:tcBorders/>
            <w:tcW w:w="2646"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135.000.000</w:t>
            </w:r>
            <w:r>
              <w:rPr>
                <w:color w:val="000000" w:themeColor="text1"/>
              </w:rPr>
            </w:r>
            <w:r>
              <w:rPr>
                <w:color w:val="000000" w:themeColor="text1"/>
              </w:rPr>
            </w:r>
          </w:p>
        </w:tc>
        <w:tc>
          <w:tcPr>
            <w:shd w:val="clear" w:color="000000" w:fill="ffffff"/>
            <w:tcBorders/>
            <w:tcW w:w="2229" w:type="dxa"/>
            <w:vAlign w:val="center"/>
            <w:textDirection w:val="lrTb"/>
            <w:noWrap w:val="false"/>
          </w:tcPr>
          <w:p>
            <w:pPr>
              <w:pBdr/>
              <w:spacing w:after="40" w:before="40" w:line="288" w:lineRule="auto"/>
              <w:ind/>
              <w:jc w:val="center"/>
              <w:rPr>
                <w:color w:val="000000" w:themeColor="text1"/>
              </w:rPr>
            </w:pPr>
            <w:r>
              <w:rPr>
                <w:color w:val="000000" w:themeColor="text1"/>
              </w:rPr>
              <w:t xml:space="preserve">4.279.500.000</w:t>
            </w:r>
            <w:r>
              <w:rPr>
                <w:color w:val="000000" w:themeColor="text1"/>
              </w:rPr>
            </w:r>
            <w:r>
              <w:rPr>
                <w:color w:val="000000" w:themeColor="text1"/>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229"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4.279.500.000</w:t>
            </w:r>
            <w:r>
              <w:rPr>
                <w:b/>
                <w:bCs/>
                <w:color w:val="000000" w:themeColor="text1"/>
              </w:rPr>
            </w:r>
            <w:r>
              <w:rPr>
                <w:b/>
                <w:bCs/>
                <w:color w:val="000000" w:themeColor="text1"/>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Bốn tỷ hai trăm bảy mươi chín triệu năm trăm nghìn đồng</w:t>
            </w:r>
            <w:r>
              <w:rPr>
                <w:b/>
                <w:bCs/>
                <w:i/>
                <w:iCs/>
                <w:color w:val="000000" w:themeColor="text1"/>
              </w:rPr>
              <w:t xml:space="preserve">./.)</w:t>
            </w:r>
            <w:r>
              <w:rPr>
                <w:b/>
                <w:bCs/>
                <w:i/>
                <w:iCs/>
                <w:color w:val="000000" w:themeColor="text1"/>
              </w:rPr>
            </w:r>
            <w:r>
              <w:rPr>
                <w:b/>
                <w:bCs/>
                <w:i/>
                <w:iCs/>
                <w:color w:val="000000" w:themeColor="text1"/>
              </w:rPr>
            </w:r>
          </w:p>
        </w:tc>
      </w:tr>
    </w:tbl>
    <w:p>
      <w:pPr>
        <w:pStyle w:val="1025"/>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25"/>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25"/>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25"/>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25"/>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25"/>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rPr>
      </w:r>
      <w:r>
        <w:rPr>
          <w:color w:val="000000" w:themeColor="text1"/>
          <w:shd w:val="clear" w:color="auto" w:fill="ffffff"/>
        </w:rPr>
      </w:r>
    </w:p>
    <w:p>
      <w:pPr>
        <w:pStyle w:val="1025"/>
        <w:numPr>
          <w:ilvl w:val="0"/>
          <w:numId w:val="5"/>
        </w:numPr>
        <w:pBdr/>
        <w:tabs>
          <w:tab w:val="left" w:leader="none" w:pos="993"/>
        </w:tabs>
        <w:spacing w:after="120" w:before="120" w:line="288" w:lineRule="auto"/>
        <w:ind/>
        <w:jc w:val="both"/>
        <w:rPr>
          <w:color w:val="000000" w:themeColor="text1"/>
        </w:rPr>
      </w:pPr>
      <w:r>
        <w:rPr>
          <w:iCs/>
          <w:color w:val="000000" w:themeColor="text1"/>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iCs/>
          <w:color w:val="000000" w:themeColor="text1"/>
          <w:highlight w:val="none"/>
          <w:lang w:val="pt-BR" w:bidi="pt-BR"/>
        </w:rPr>
        <w:t xml:space="preserve">.</w:t>
      </w:r>
      <w:r>
        <w:rPr>
          <w:color w:val="000000" w:themeColor="text1"/>
        </w:rPr>
      </w:r>
      <w:r>
        <w:rPr>
          <w:color w:val="000000" w:themeColor="text1"/>
        </w:rPr>
      </w:r>
    </w:p>
    <w:p>
      <w:pPr>
        <w:pStyle w:val="1025"/>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bCs/>
          <w:color w:val="000000" w:themeColor="text1"/>
          <w:spacing w:val="-2"/>
        </w:rPr>
      </w:pPr>
      <w:r>
        <w:rPr>
          <w:bCs/>
          <w:color w:val="000000" w:themeColor="text1"/>
          <w:spacing w:val="-2"/>
          <w:lang w:val="pt-BR"/>
        </w:rPr>
      </w:r>
      <w:r>
        <w:rPr>
          <w:rFonts w:ascii="Times New Roman" w:hAnsi="Times New Roman" w:eastAsia="Times New Roman" w:cs="Times New Roman"/>
          <w:color w:val="000000" w:themeColor="text1"/>
          <w:sz w:val="24"/>
        </w:rPr>
        <w:t xml:space="preserve">Tại thời điểm khảo sát, CTXD gắn liền với đất gồm là 01 nhà 2 tầng 1 tum xây dựng năm 2014, xây hết đất. CTXD tại thời điểm khảo sát chưa  được chứng nhận trên Giấy chứng nhận quyền sử dụng đất. Do vậy, theo đề nghị của Ngân hàng/Khách hàng, tổ thẩm định k</w:t>
      </w:r>
      <w:r>
        <w:rPr>
          <w:rFonts w:ascii="Times New Roman" w:hAnsi="Times New Roman" w:eastAsia="Times New Roman" w:cs="Times New Roman"/>
          <w:color w:val="000000" w:themeColor="text1"/>
          <w:sz w:val="24"/>
        </w:rPr>
        <w:t xml:space="preserve">hông xác định giá trị của công trình xây dựng vào tổng giá trị, nhưng vẫn coi đó là phần không thể tách rời của tài sản thẩm định. Kính đề nghị đơn vị sử dụng kết quả lưu ý</w:t>
      </w:r>
      <w:r>
        <w:rPr>
          <w:bCs/>
          <w:color w:val="000000" w:themeColor="text1"/>
          <w:spacing w:val="-2"/>
          <w:lang w:val="pt-BR"/>
        </w:rPr>
        <w:t xml:space="preserve">.</w:t>
      </w:r>
      <w:r>
        <w:rPr>
          <w:bCs/>
          <w:color w:val="000000" w:themeColor="text1"/>
          <w:spacing w:val="-2"/>
        </w:rPr>
      </w:r>
      <w:r>
        <w:rPr>
          <w:bCs/>
          <w:color w:val="000000" w:themeColor="text1"/>
          <w:spacing w:val="-2"/>
        </w:rPr>
      </w:r>
    </w:p>
    <w:p>
      <w:pPr>
        <w:pStyle w:val="1025"/>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25"/>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pPr>
        <w:pBdr/>
        <w:shd w:val="nil" w:color="auto"/>
        <w:spacing/>
        <w:ind/>
        <w:rPr>
          <w:color w:val="000000" w:themeColor="text1"/>
        </w:rPr>
      </w:pPr>
      <w:r>
        <w:rPr>
          <w:color w:val="000000" w:themeColor="text1"/>
          <w:highlight w:val="none"/>
          <w:lang w:val="vi-VN"/>
        </w:rPr>
      </w: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275/2026/1298/VFI-CT.65.A</w:t>
      </w:r>
      <w:r>
        <w:rPr>
          <w:color w:val="000000" w:themeColor="text1"/>
          <w:lang w:val="vi-VN"/>
        </w:rPr>
        <w:t xml:space="preserve"> </w:t>
      </w:r>
      <w:r>
        <w:rPr>
          <w:color w:val="000000" w:themeColor="text1"/>
        </w:rPr>
        <w:t xml:space="preserve">ngày 19 tháng 8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Thùy Dương</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275/2026/1298/VFI-BC.65.A</w:t>
      </w:r>
      <w:r>
        <w:rPr>
          <w:i/>
          <w:color w:val="000000" w:themeColor="text1"/>
          <w:lang w:val="pt-BR"/>
        </w:rPr>
        <w:t xml:space="preserve"> </w:t>
      </w:r>
      <w:r>
        <w:rPr>
          <w:i/>
          <w:color w:val="000000" w:themeColor="text1"/>
          <w:lang w:val="pt-BR"/>
        </w:rPr>
        <w:t xml:space="preserve">ngày 19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436835" cy="247945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972939" name=""/>
                              <pic:cNvPicPr>
                                <a:picLocks noChangeAspect="1"/>
                              </pic:cNvPicPr>
                              <pic:nvPr/>
                            </pic:nvPicPr>
                            <pic:blipFill rotWithShape="1">
                              <a:blip r:embed="rId19"/>
                              <a:stretch/>
                            </pic:blipFill>
                            <pic:spPr bwMode="auto">
                              <a:xfrm flipH="0" flipV="0">
                                <a:off x="0" y="0"/>
                                <a:ext cx="2436834" cy="24794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1.88pt;height:195.23pt;mso-wrap-distance-left:0.00pt;mso-wrap-distance-top:0.00pt;mso-wrap-distance-right:0.00pt;mso-wrap-distance-bottom:0.00pt;z-index:1;" stroked="false">
                      <v:imagedata r:id="rId19"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289878" cy="246740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26220" name=""/>
                              <pic:cNvPicPr>
                                <a:picLocks noChangeAspect="1"/>
                              </pic:cNvPicPr>
                              <pic:nvPr/>
                            </pic:nvPicPr>
                            <pic:blipFill rotWithShape="1">
                              <a:blip r:embed="rId20"/>
                              <a:stretch/>
                            </pic:blipFill>
                            <pic:spPr bwMode="auto">
                              <a:xfrm flipH="0" flipV="0">
                                <a:off x="0" y="0"/>
                                <a:ext cx="3289877" cy="24674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9.05pt;height:194.28pt;mso-wrap-distance-left:0.00pt;mso-wrap-distance-top:0.00pt;mso-wrap-distance-right:0.00pt;mso-wrap-distance-bottom:0.00pt;z-index:1;" stroked="false">
                      <v:imagedata r:id="rId20" o:title=""/>
                      <o:lock v:ext="edit" rotation="t"/>
                    </v:shape>
                  </w:pict>
                </mc:Fallback>
              </mc:AlternateContent>
            </w:r>
            <w:r>
              <w:rPr>
                <w:i/>
                <w:color w:val="000000" w:themeColor="text1"/>
              </w:rPr>
            </w:r>
            <w:r>
              <w:rPr>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09218" cy="210471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66883" name=""/>
                              <pic:cNvPicPr>
                                <a:picLocks noChangeAspect="1"/>
                              </pic:cNvPicPr>
                              <pic:nvPr/>
                            </pic:nvPicPr>
                            <pic:blipFill rotWithShape="1">
                              <a:blip r:embed="rId21"/>
                              <a:stretch/>
                            </pic:blipFill>
                            <pic:spPr bwMode="auto">
                              <a:xfrm flipH="0" flipV="0">
                                <a:off x="0" y="0"/>
                                <a:ext cx="2809217" cy="21047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1.20pt;height:165.73pt;mso-wrap-distance-left:0.00pt;mso-wrap-distance-top:0.00pt;mso-wrap-distance-right:0.00pt;mso-wrap-distance-bottom:0.00pt;z-index:1;" stroked="false">
                      <v:imagedata r:id="rId21" o:title=""/>
                      <o:lock v:ext="edit" rotation="t"/>
                    </v:shape>
                  </w:pict>
                </mc:Fallback>
              </mc:AlternateConten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76665" cy="208249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46958" name=""/>
                              <pic:cNvPicPr>
                                <a:picLocks noChangeAspect="1"/>
                              </pic:cNvPicPr>
                              <pic:nvPr/>
                            </pic:nvPicPr>
                            <pic:blipFill rotWithShape="1">
                              <a:blip r:embed="rId22"/>
                              <a:stretch/>
                            </pic:blipFill>
                            <pic:spPr bwMode="auto">
                              <a:xfrm flipH="0" flipV="0">
                                <a:off x="0" y="0"/>
                                <a:ext cx="2776665" cy="20824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8.64pt;height:163.98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37339" cy="212578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37830" name=""/>
                              <pic:cNvPicPr>
                                <a:picLocks noChangeAspect="1"/>
                              </pic:cNvPicPr>
                              <pic:nvPr/>
                            </pic:nvPicPr>
                            <pic:blipFill rotWithShape="1">
                              <a:blip r:embed="rId23"/>
                              <a:stretch/>
                            </pic:blipFill>
                            <pic:spPr bwMode="auto">
                              <a:xfrm flipH="0" flipV="0">
                                <a:off x="0" y="0"/>
                                <a:ext cx="2837338" cy="21257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3.41pt;height:167.38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89836" cy="209237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07175" name=""/>
                              <pic:cNvPicPr>
                                <a:picLocks noChangeAspect="1"/>
                              </pic:cNvPicPr>
                              <pic:nvPr/>
                            </pic:nvPicPr>
                            <pic:blipFill rotWithShape="1">
                              <a:blip r:embed="rId24"/>
                              <a:stretch/>
                            </pic:blipFill>
                            <pic:spPr bwMode="auto">
                              <a:xfrm flipH="0" flipV="0">
                                <a:off x="0" y="0"/>
                                <a:ext cx="2789836" cy="20923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9.67pt;height:164.75pt;mso-wrap-distance-left:0.00pt;mso-wrap-distance-top:0.00pt;mso-wrap-distance-right:0.00pt;mso-wrap-distance-bottom:0.00pt;z-index:1;" stroked="false">
                      <v:imagedata r:id="rId24"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p>
      <w:pPr>
        <w:pBdr/>
        <w:spacing w:after="200" w:line="276" w:lineRule="auto"/>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rPr>
      </w:r>
      <w:r>
        <w:rPr>
          <w:color w:val="000000" w:themeColor="text1"/>
        </w:rPr>
      </w:r>
      <w:r>
        <w:rPr>
          <w:color w:val="000000" w:themeColor="text1"/>
        </w:rPr>
      </w:r>
    </w:p>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49442" cy="2062082"/>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454" name=""/>
                              <pic:cNvPicPr>
                                <a:picLocks noChangeAspect="1"/>
                              </pic:cNvPicPr>
                              <pic:nvPr/>
                            </pic:nvPicPr>
                            <pic:blipFill rotWithShape="1">
                              <a:blip r:embed="rId25"/>
                              <a:stretch/>
                            </pic:blipFill>
                            <pic:spPr bwMode="auto">
                              <a:xfrm flipH="0" flipV="0">
                                <a:off x="0" y="0"/>
                                <a:ext cx="2749442" cy="20620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6.49pt;height:162.37pt;mso-wrap-distance-left:0.00pt;mso-wrap-distance-top:0.00pt;mso-wrap-distance-right:0.00pt;mso-wrap-distance-bottom:0.00pt;z-index:1;" stroked="false">
                      <v:imagedata r:id="rId25"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88562" cy="209142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34125" name=""/>
                              <pic:cNvPicPr>
                                <a:picLocks noChangeAspect="1"/>
                              </pic:cNvPicPr>
                              <pic:nvPr/>
                            </pic:nvPicPr>
                            <pic:blipFill rotWithShape="1">
                              <a:blip r:embed="rId26"/>
                              <a:stretch/>
                            </pic:blipFill>
                            <pic:spPr bwMode="auto">
                              <a:xfrm flipH="0" flipV="0">
                                <a:off x="0" y="0"/>
                                <a:ext cx="2788561" cy="20914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9.57pt;height:164.68pt;mso-wrap-distance-left:0.00pt;mso-wrap-distance-top:0.00pt;mso-wrap-distance-right:0.00pt;mso-wrap-distance-bottom:0.00pt;z-index:1;" stroked="false">
                      <v:imagedata r:id="rId26" o:title=""/>
                      <o:lock v:ext="edit" rotation="t"/>
                    </v:shape>
                  </w:pict>
                </mc:Fallback>
              </mc:AlternateContent>
            </w:r>
            <w:r>
              <w:rPr>
                <w:b/>
                <w:bCs/>
                <w:i/>
                <w:color w:val="000000" w:themeColor="text1"/>
              </w:rPr>
            </w:r>
            <w:r>
              <w:rPr>
                <w:b/>
                <w:bCs/>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36519" cy="205024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07956" name=""/>
                              <pic:cNvPicPr>
                                <a:picLocks noChangeAspect="1"/>
                              </pic:cNvPicPr>
                              <pic:nvPr/>
                            </pic:nvPicPr>
                            <pic:blipFill rotWithShape="1">
                              <a:blip r:embed="rId27"/>
                              <a:stretch/>
                            </pic:blipFill>
                            <pic:spPr bwMode="auto">
                              <a:xfrm flipH="0" flipV="0">
                                <a:off x="0" y="0"/>
                                <a:ext cx="2736519" cy="20502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5.47pt;height:161.44pt;mso-wrap-distance-left:0.00pt;mso-wrap-distance-top:0.00pt;mso-wrap-distance-right:0.00pt;mso-wrap-distance-bottom:0.00pt;z-index:1;" stroked="false">
                      <v:imagedata r:id="rId27"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53661" cy="206524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33113" name=""/>
                              <pic:cNvPicPr>
                                <a:picLocks noChangeAspect="1"/>
                              </pic:cNvPicPr>
                              <pic:nvPr/>
                            </pic:nvPicPr>
                            <pic:blipFill rotWithShape="1">
                              <a:blip r:embed="rId28"/>
                              <a:stretch/>
                            </pic:blipFill>
                            <pic:spPr bwMode="auto">
                              <a:xfrm flipH="0" flipV="0">
                                <a:off x="0" y="0"/>
                                <a:ext cx="2753660" cy="20652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6.82pt;height:162.62pt;mso-wrap-distance-left:0.00pt;mso-wrap-distance-top:0.00pt;mso-wrap-distance-right:0.00pt;mso-wrap-distance-bottom:0.00pt;z-index:1;" stroked="false">
                      <v:imagedata r:id="rId28" o:title=""/>
                      <o:lock v:ext="edit" rotation="t"/>
                    </v:shape>
                  </w:pict>
                </mc:Fallback>
              </mc:AlternateContent>
            </w:r>
            <w:r>
              <w:rPr>
                <w:b/>
                <w:bCs/>
                <w:i/>
                <w:color w:val="000000" w:themeColor="text1"/>
              </w:rPr>
            </w:r>
            <w:r>
              <w:rPr>
                <w:b/>
                <w:bCs/>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57093" cy="206782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242590" name=""/>
                              <pic:cNvPicPr>
                                <a:picLocks noChangeAspect="1"/>
                              </pic:cNvPicPr>
                              <pic:nvPr/>
                            </pic:nvPicPr>
                            <pic:blipFill rotWithShape="1">
                              <a:blip r:embed="rId29"/>
                              <a:stretch/>
                            </pic:blipFill>
                            <pic:spPr bwMode="auto">
                              <a:xfrm flipH="0" flipV="0">
                                <a:off x="0" y="0"/>
                                <a:ext cx="2757093" cy="20678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7.09pt;height:162.82pt;mso-wrap-distance-left:0.00pt;mso-wrap-distance-top:0.00pt;mso-wrap-distance-right:0.00pt;mso-wrap-distance-bottom:0.00pt;z-index:1;" stroked="false">
                      <v:imagedata r:id="rId29"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46691" cy="2060018"/>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17922" name=""/>
                              <pic:cNvPicPr>
                                <a:picLocks noChangeAspect="1"/>
                              </pic:cNvPicPr>
                              <pic:nvPr/>
                            </pic:nvPicPr>
                            <pic:blipFill rotWithShape="1">
                              <a:blip r:embed="rId30"/>
                              <a:stretch/>
                            </pic:blipFill>
                            <pic:spPr bwMode="auto">
                              <a:xfrm flipH="0" flipV="0">
                                <a:off x="0" y="0"/>
                                <a:ext cx="2746690" cy="20600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6.27pt;height:162.21pt;mso-wrap-distance-left:0.00pt;mso-wrap-distance-top:0.00pt;mso-wrap-distance-right:0.00pt;mso-wrap-distance-bottom:0.00pt;z-index:1;" stroked="false">
                      <v:imagedata r:id="rId30"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rPr>
      </w:r>
      <w:r>
        <w:rPr>
          <w:color w:val="000000" w:themeColor="text1"/>
        </w:rPr>
        <w:br/>
      </w:r>
      <w:r>
        <w:rPr>
          <w:color w:val="000000" w:themeColor="text1"/>
          <w:highlight w:val="none"/>
        </w:rPr>
      </w:r>
      <w:r>
        <w:rPr>
          <w:color w:val="000000" w:themeColor="text1"/>
          <w:highlight w:val="none"/>
        </w:rPr>
      </w:r>
    </w:p>
    <w:p>
      <w:pPr>
        <w:pBdr/>
        <w:shd w:val="nil" w:color="auto"/>
        <w:spacing/>
        <w:ind/>
        <w:rPr>
          <w:color w:val="000000" w:themeColor="text1"/>
        </w:rPr>
      </w:pPr>
      <w:r>
        <w:rPr>
          <w:color w:val="000000" w:themeColor="text1"/>
        </w:rPr>
        <w:br w:type="page" w:clear="all"/>
      </w:r>
      <w:r>
        <w:rPr>
          <w:color w:val="000000" w:themeColor="text1"/>
        </w:rPr>
      </w:r>
      <w:r>
        <w:rPr>
          <w:color w:val="000000" w:themeColor="text1"/>
        </w:rPr>
      </w:r>
    </w:p>
    <w:p>
      <w:pPr>
        <w:pBdr/>
        <w:spacing w:after="200" w:line="276" w:lineRule="auto"/>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858306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136372" name=""/>
                        <pic:cNvPicPr>
                          <a:picLocks noChangeAspect="1"/>
                        </pic:cNvPicPr>
                        <pic:nvPr/>
                      </pic:nvPicPr>
                      <pic:blipFill rotWithShape="1">
                        <a:blip r:embed="rId31"/>
                        <a:stretch/>
                      </pic:blipFill>
                      <pic:spPr bwMode="auto">
                        <a:xfrm>
                          <a:off x="0" y="0"/>
                          <a:ext cx="6048374" cy="85830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75.83pt;mso-wrap-distance-left:0.00pt;mso-wrap-distance-top:0.00pt;mso-wrap-distance-right:0.00pt;mso-wrap-distance-bottom:0.00pt;z-index:1;" stroked="false">
                <v:imagedata r:id="rId31" o:title=""/>
                <o:lock v:ext="edit" rotation="t"/>
              </v:shape>
            </w:pict>
          </mc:Fallback>
        </mc:AlternateContent>
      </w:r>
      <w:r>
        <w:rPr>
          <w:color w:val="000000" w:themeColor="text1"/>
        </w:rPr>
      </w:r>
      <w:r>
        <w:rPr>
          <w:color w:val="000000" w:themeColor="text1"/>
        </w:rPr>
      </w:r>
    </w:p>
    <w:p>
      <w:pPr>
        <w:pBdr/>
        <w:spacing w:after="200" w:line="276" w:lineRule="auto"/>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rPr>
      </w:r>
      <w:r>
        <w:rPr>
          <w:color w:val="000000" w:themeColor="text1"/>
        </w:rPr>
        <mc:AlternateContent>
          <mc:Choice Requires="wpg">
            <w:drawing>
              <wp:inline xmlns:wp="http://schemas.openxmlformats.org/drawingml/2006/wordprocessingDrawing" distT="0" distB="0" distL="0" distR="0">
                <wp:extent cx="6048375" cy="8718378"/>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56835" name=""/>
                        <pic:cNvPicPr>
                          <a:picLocks noChangeAspect="1"/>
                        </pic:cNvPicPr>
                        <pic:nvPr/>
                      </pic:nvPicPr>
                      <pic:blipFill rotWithShape="1">
                        <a:blip r:embed="rId32"/>
                        <a:stretch/>
                      </pic:blipFill>
                      <pic:spPr bwMode="auto">
                        <a:xfrm>
                          <a:off x="0" y="0"/>
                          <a:ext cx="6048374" cy="87183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86.49pt;mso-wrap-distance-left:0.00pt;mso-wrap-distance-top:0.00pt;mso-wrap-distance-right:0.00pt;mso-wrap-distance-bottom:0.00pt;z-index:1;" stroked="false">
                <v:imagedata r:id="rId32" o:title=""/>
                <o:lock v:ext="edit" rotation="t"/>
              </v:shape>
            </w:pict>
          </mc:Fallback>
        </mc:AlternateContent>
      </w:r>
      <w:r>
        <w:rPr>
          <w:color w:val="000000" w:themeColor="text1"/>
        </w:rPr>
      </w:r>
      <w:r>
        <w:rPr>
          <w:color w:val="000000" w:themeColor="text1"/>
        </w:rPr>
      </w:r>
    </w:p>
    <w:p>
      <w:pPr>
        <w:pBdr/>
        <w:spacing w:after="200" w:line="276" w:lineRule="auto"/>
        <w:ind/>
        <w:rPr>
          <w:color w:val="000000" w:themeColor="text1"/>
        </w:rPr>
      </w:pPr>
      <w:r>
        <w:rPr>
          <w:color w:val="000000" w:themeColor="text1"/>
          <w:highlight w:val="none"/>
        </w:rPr>
      </w:r>
      <w:r>
        <w:rPr>
          <w:color w:val="000000" w:themeColor="text1"/>
        </w:rPr>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275/2026/1298/VFI-BC.65.A</w:t>
      </w:r>
      <w:r>
        <w:rPr>
          <w:i/>
          <w:color w:val="000000" w:themeColor="text1"/>
          <w:lang w:val="pt-BR"/>
        </w:rPr>
        <w:t xml:space="preserve"> </w:t>
      </w:r>
      <w:r>
        <w:rPr>
          <w:i/>
          <w:color w:val="000000" w:themeColor="text1"/>
          <w:lang w:val="pt-BR"/>
        </w:rPr>
        <w:t xml:space="preserve">ngày 19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3506"/>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https://batdongsan.com.vn/ban-nha-rieng-pho-dai-dong-phuong-vinh-hung-2/chinh-chu-can-ban-truoc-tet-gia-sieu-tot-pr45122105</w:t>
            </w:r>
            <w:r>
              <w:rPr>
                <w:color w:val="000000" w:themeColor="text1"/>
                <w:sz w:val="22"/>
                <w:szCs w:val="22"/>
              </w:rPr>
              <w:br/>
              <w:t xml:space="preserve">0925859668</w:t>
            </w:r>
            <w:r>
              <w:rPr>
                <w:color w:val="000000" w:themeColor="text1"/>
                <w:sz w:val="22"/>
                <w:szCs w:val="22"/>
              </w:rPr>
              <w:t xml:space="preserve"> </w:t>
            </w:r>
            <w:r>
              <w:rPr>
                <w:color w:val="000000" w:themeColor="text1"/>
                <w:sz w:val="22"/>
                <w:szCs w:val="22"/>
              </w:rPr>
              <w:t xml:space="preserve">(Minh Hải</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5.800.000.000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5.220.000.000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Vĩnh Hưng, Thành phố Hà Nội, cách đường Đại Đồng khoảng 100m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Ngõ cụt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50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Tài sản trên đất</w:t>
            </w:r>
            <w:r>
              <w:rPr>
                <w:color w:val="000000" w:themeColor="text1"/>
              </w:rPr>
            </w:r>
            <w:r>
              <w:rPr>
                <w:color w:val="000000" w:themeColor="text1"/>
              </w:rPr>
            </w:r>
          </w:p>
        </w:tc>
        <w:tc>
          <w:tcPr>
            <w:shd w:val="clear" w:color="ffffff" w:fill="ffffff"/>
            <w:tcBorders>
              <w:top w:val="none" w:color="000000" w:sz="4" w:space="0"/>
              <w:left w:val="none" w:color="000000" w:sz="4" w:space="0"/>
              <w:bottom w:val="single" w:color="000000" w:sz="4" w:space="0"/>
              <w:right w:val="single" w:color="000000" w:sz="4" w:space="0"/>
            </w:tcBorders>
            <w:tcW w:w="54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yellow"/>
              </w:rPr>
            </w:pPr>
            <w:r>
              <w:rPr>
                <w:rFonts w:ascii="Times New Roman" w:hAnsi="Times New Roman" w:eastAsia="Times New Roman" w:cs="Times New Roman"/>
                <w:color w:val="000000" w:themeColor="text1"/>
                <w:sz w:val="22"/>
                <w:highlight w:val="yellow"/>
              </w:rPr>
              <w:t xml:space="preserve">Nhà ở 4 tầng, diện tích sử dụng khoảng 120m</w:t>
            </w:r>
            <w:r>
              <w:rPr>
                <w:rFonts w:ascii="Times New Roman" w:hAnsi="Times New Roman" w:eastAsia="Times New Roman" w:cs="Times New Roman"/>
                <w:color w:val="000000" w:themeColor="text1"/>
                <w:sz w:val="22"/>
                <w:highlight w:val="yellow"/>
                <w:vertAlign w:val="superscript"/>
              </w:rPr>
              <w:t xml:space="preserve">2</w:t>
            </w:r>
            <w:r>
              <w:rPr>
                <w:color w:val="000000" w:themeColor="text1"/>
                <w:highlight w:val="yellow"/>
              </w:rPr>
            </w:r>
            <w:r>
              <w:rPr>
                <w:color w:val="000000" w:themeColor="text1"/>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438501" cy="2812510"/>
                      <wp:effectExtent l="0" t="0" r="0" b="0"/>
                      <wp:docPr id="21" name=""/>
                      <wp:cNvGraphicFramePr/>
                      <a:graphic xmlns:a="http://schemas.openxmlformats.org/drawingml/2006/main">
                        <a:graphicData uri="http://schemas.openxmlformats.org/drawingml/2006/picture">
                          <pic:pic xmlns:pic="http://schemas.openxmlformats.org/drawingml/2006/picture">
                            <pic:nvPicPr>
                              <pic:cNvPr id="201569451" name="" descr=""/>
                              <pic:cNvPicPr/>
                              <pic:nvPr/>
                            </pic:nvPicPr>
                            <pic:blipFill rotWithShape="1">
                              <a:blip r:embed="rId33"/>
                              <a:stretch/>
                            </pic:blipFill>
                            <pic:spPr bwMode="auto">
                              <a:xfrm flipH="0" flipV="0">
                                <a:off x="0" y="0"/>
                                <a:ext cx="5438500" cy="28125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28.23pt;height:221.46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5388315" cy="3383834"/>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5388313" cy="338383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24.28pt;height:266.44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highlight w:val="none"/>
              </w:rPr>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highlight w:val="none"/>
              </w:rPr>
            </w:pPr>
            <w:r>
              <w:rPr>
                <w:color w:val="000000" w:themeColor="text1"/>
                <w:sz w:val="22"/>
                <w:szCs w:val="22"/>
              </w:rPr>
              <mc:AlternateContent>
                <mc:Choice Requires="wpg">
                  <w:drawing>
                    <wp:inline xmlns:wp="http://schemas.openxmlformats.org/drawingml/2006/wordprocessingDrawing" distT="0" distB="0" distL="0" distR="0">
                      <wp:extent cx="2377929"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1128406500" name="" descr=""/>
                              <pic:cNvPicPr/>
                              <pic:nvPr/>
                            </pic:nvPicPr>
                            <pic:blipFill rotWithShape="1">
                              <a:blip r:embed="rId35"/>
                              <a:stretch/>
                            </pic:blipFill>
                            <pic:spPr bwMode="auto">
                              <a:xfrm>
                                <a:off x="0" y="0"/>
                                <a:ext cx="237792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7.24pt;height:250.00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969916"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847118708" name="" descr=""/>
                              <pic:cNvPicPr/>
                              <pic:nvPr/>
                            </pic:nvPicPr>
                            <pic:blipFill rotWithShape="1">
                              <a:blip r:embed="rId36"/>
                              <a:stretch/>
                            </pic:blipFill>
                            <pic:spPr bwMode="auto">
                              <a:xfrm rot="0" flipH="0" flipV="0">
                                <a:off x="0" y="0"/>
                                <a:ext cx="296991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33.85pt;height:250.00pt;mso-wrap-distance-left:0.00pt;mso-wrap-distance-top:0.00pt;mso-wrap-distance-right:0.00pt;mso-wrap-distance-bottom:0.00pt;rotation:0;z-index:1;" stroked="false">
                      <v:imagedata r:id="rId36" o:title=""/>
                      <o:lock v:ext="edit" rotation="t"/>
                    </v:shape>
                  </w:pict>
                </mc:Fallback>
              </mc:AlternateConten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bl>
    <w:p>
      <w:pPr>
        <w:pBdr/>
        <w:spacing w:after="120"/>
        <w:ind/>
        <w:jc w:val="center"/>
        <w:rPr>
          <w:i/>
          <w:color w:val="000000" w:themeColor="text1"/>
        </w:rPr>
      </w:pPr>
      <w:r>
        <w:rPr>
          <w:i/>
          <w:color w:val="000000" w:themeColor="text1"/>
          <w:lang w:val="pt-BR"/>
        </w:rPr>
      </w:r>
      <w:r>
        <w:rPr>
          <w:i/>
          <w:color w:val="000000" w:themeColor="text1"/>
        </w:rPr>
      </w:r>
      <w:r>
        <w:rPr>
          <w:i/>
          <w:color w:val="000000" w:themeColor="text1"/>
        </w:rPr>
      </w:r>
    </w:p>
    <w:p>
      <w:pPr>
        <w:pBdr/>
        <w:spacing w:after="200" w:line="276" w:lineRule="auto"/>
        <w:ind/>
        <w:jc w:val="center"/>
        <w:rPr>
          <w:i/>
          <w:color w:val="000000" w:themeColor="text1"/>
        </w:rPr>
      </w:pPr>
      <w:r>
        <w:rPr>
          <w:i/>
          <w:color w:val="000000" w:themeColor="text1"/>
          <w:lang w:val="pt-BR"/>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r>
        <w:trPr>
          <w:trHeight w:val="298"/>
        </w:trPr>
        <w:tc>
          <w:tcPr>
            <w:tcBorders/>
            <w:tcW w:w="4358"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rPr>
          <w:b/>
          <w:bCs/>
          <w:iCs/>
          <w:color w:val="000000" w:themeColor="text1"/>
        </w:rPr>
      </w:pPr>
      <w:r>
        <w:rPr>
          <w:b/>
          <w:bCs/>
          <w:iCs/>
          <w:color w:val="000000" w:themeColor="text1"/>
          <w:lang w:val="pt-BR"/>
        </w:rPr>
      </w:r>
      <w:r>
        <w:rPr>
          <w:b/>
          <w:bCs/>
          <w:iCs/>
          <w:color w:val="000000" w:themeColor="text1"/>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rPr>
      </w:r>
      <w:r>
        <w:rPr>
          <w:iCs/>
          <w:color w:val="000000" w:themeColor="text1"/>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https://batdongsan.com.vn/ban-nha-rieng-pho-dai-dong-phuong-vinh-hung-2/gap-gap-ban-nh-sieu-moi-100-4-tang-37m-gia-chi-7-6ty-pr45045438</w:t>
            </w:r>
            <w:r>
              <w:rPr>
                <w:color w:val="000000" w:themeColor="text1"/>
                <w:sz w:val="22"/>
                <w:szCs w:val="22"/>
              </w:rPr>
              <w:br/>
              <w:t xml:space="preserve">0377890888</w:t>
            </w:r>
            <w:r>
              <w:rPr>
                <w:color w:val="000000" w:themeColor="text1"/>
                <w:sz w:val="22"/>
                <w:szCs w:val="22"/>
              </w:rPr>
              <w:t xml:space="preserve"> </w:t>
            </w:r>
            <w:r>
              <w:rPr>
                <w:color w:val="000000" w:themeColor="text1"/>
                <w:sz w:val="22"/>
                <w:szCs w:val="22"/>
              </w:rPr>
              <w:t xml:space="preserve">(Nhâm Tiến Bằng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7.600.000.000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6.840.000.000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Vĩnh Hưng, Thành phố Hà Nội, cách phố Đại Đồng khoảng 300m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36,4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Ngõ cụt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yellow"/>
              </w:rPr>
            </w:pPr>
            <w:r>
              <w:rPr>
                <w:rFonts w:ascii="Times New Roman" w:hAnsi="Times New Roman" w:eastAsia="Times New Roman" w:cs="Times New Roman"/>
                <w:color w:val="000000" w:themeColor="text1"/>
                <w:sz w:val="22"/>
                <w:highlight w:val="yellow"/>
              </w:rPr>
              <w:t xml:space="preserve">Nhà ở 4 tầng, diện tích sử dụng khoảng 145,6m</w:t>
            </w:r>
            <w:r>
              <w:rPr>
                <w:rFonts w:ascii="Times New Roman" w:hAnsi="Times New Roman" w:eastAsia="Times New Roman" w:cs="Times New Roman"/>
                <w:color w:val="000000" w:themeColor="text1"/>
                <w:sz w:val="22"/>
                <w:highlight w:val="yellow"/>
                <w:vertAlign w:val="superscript"/>
              </w:rPr>
              <w:t xml:space="preserve">2</w:t>
            </w:r>
            <w:r>
              <w:rPr>
                <w:color w:val="000000" w:themeColor="text1"/>
                <w:highlight w:val="yellow"/>
              </w:rPr>
            </w:r>
            <w:r>
              <w:rPr>
                <w:color w:val="000000" w:themeColor="text1"/>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060877"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506087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98.49pt;height:250.00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17245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51724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07.28pt;height:250.00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lang w:val="pt-BR"/>
        </w:rPr>
        <w:br w:type="page" w:clear="all"/>
      </w:r>
      <w:r>
        <w:rPr>
          <w:iCs/>
          <w:color w:val="000000" w:themeColor="text1"/>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3648"/>
        <w:gridCol w:w="533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https://alonhadat.com.vn/ban-nha-phan-lo-pho-nguyen-khoai-lo-goc-oto-do-cua-chay-vong-quanh-10m-ra-cong-vien-18256912.html</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0987866852</w:t>
            </w:r>
            <w:r>
              <w:rPr>
                <w:color w:val="000000" w:themeColor="text1"/>
                <w:sz w:val="22"/>
                <w:szCs w:val="22"/>
              </w:rPr>
              <w:t xml:space="preserve"> </w:t>
            </w:r>
            <w:r>
              <w:rPr>
                <w:color w:val="000000" w:themeColor="text1"/>
                <w:sz w:val="22"/>
                <w:szCs w:val="22"/>
              </w:rPr>
              <w:t xml:space="preserve">(Cường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6.860.000.000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6.174.000.000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Vĩnh Hưng, Thành phố Hà Nội, cách đê Nguyễn Khoái khoảng 300m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2 mặt ngõ</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yellow"/>
              </w:rPr>
            </w:pPr>
            <w:r>
              <w:rPr>
                <w:rFonts w:ascii="Times New Roman" w:hAnsi="Times New Roman" w:eastAsia="Times New Roman" w:cs="Times New Roman"/>
                <w:color w:val="000000" w:themeColor="text1"/>
                <w:sz w:val="22"/>
                <w:highlight w:val="yellow"/>
              </w:rPr>
              <w:t xml:space="preserve">Nhà ở 4 tầng, diện tích sử dụng khoảng 120m</w:t>
            </w:r>
            <w:r>
              <w:rPr>
                <w:rFonts w:ascii="Times New Roman" w:hAnsi="Times New Roman" w:eastAsia="Times New Roman" w:cs="Times New Roman"/>
                <w:color w:val="000000" w:themeColor="text1"/>
                <w:sz w:val="22"/>
                <w:highlight w:val="yellow"/>
                <w:vertAlign w:val="superscript"/>
              </w:rPr>
              <w:t xml:space="preserve">2</w:t>
            </w:r>
            <w:r>
              <w:rPr>
                <w:color w:val="000000" w:themeColor="text1"/>
                <w:highlight w:val="yellow"/>
              </w:rPr>
            </w:r>
            <w:r>
              <w:rPr>
                <w:color w:val="000000" w:themeColor="text1"/>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5277191" cy="3548144"/>
                      <wp:effectExtent l="0" t="0" r="0" b="0"/>
                      <wp:docPr id="27" name=""/>
                      <wp:cNvGraphicFramePr/>
                      <a:graphic xmlns:a="http://schemas.openxmlformats.org/drawingml/2006/main">
                        <a:graphicData uri="http://schemas.openxmlformats.org/drawingml/2006/picture">
                          <pic:pic xmlns:pic="http://schemas.openxmlformats.org/drawingml/2006/picture">
                            <pic:nvPicPr>
                              <pic:cNvPr id="397637556" name="" descr=""/>
                              <pic:cNvPicPr/>
                              <pic:nvPr/>
                            </pic:nvPicPr>
                            <pic:blipFill rotWithShape="1">
                              <a:blip r:embed="rId39"/>
                              <a:stretch/>
                            </pic:blipFill>
                            <pic:spPr bwMode="auto">
                              <a:xfrm flipH="0" flipV="0">
                                <a:off x="0" y="0"/>
                                <a:ext cx="5277191" cy="354814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15.53pt;height:279.38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749890" cy="3336385"/>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2749889" cy="33363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16.53pt;height:262.71pt;mso-wrap-distance-left:0.00pt;mso-wrap-distance-top:0.00pt;mso-wrap-distance-right:0.00pt;mso-wrap-distance-bottom:0.00pt;z-index:1;" stroked="false">
                      <v:imagedata r:id="rId40"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501903" cy="3336385"/>
                      <wp:effectExtent l="0" t="0" r="0" b="0"/>
                      <wp:docPr id="29" name=""/>
                      <wp:cNvGraphicFramePr/>
                      <a:graphic xmlns:a="http://schemas.openxmlformats.org/drawingml/2006/main">
                        <a:graphicData uri="http://schemas.openxmlformats.org/drawingml/2006/picture">
                          <pic:pic xmlns:pic="http://schemas.openxmlformats.org/drawingml/2006/picture">
                            <pic:nvPicPr>
                              <pic:cNvPr id="969059541" name="" descr=""/>
                              <pic:cNvPicPr/>
                              <pic:nvPr/>
                            </pic:nvPicPr>
                            <pic:blipFill rotWithShape="1">
                              <a:blip r:embed="rId41"/>
                              <a:stretch/>
                            </pic:blipFill>
                            <pic:spPr bwMode="auto">
                              <a:xfrm rot="0" flipH="0" flipV="0">
                                <a:off x="0" y="0"/>
                                <a:ext cx="2501903" cy="33363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97.00pt;height:262.71pt;mso-wrap-distance-left:0.00pt;mso-wrap-distance-top:0.00pt;mso-wrap-distance-right:0.00pt;mso-wrap-distance-bottom:0.00pt;rotation:0;z-index:1;" stroked="false">
                      <v:imagedata r:id="rId41"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rPr>
          <w:color w:val="000000" w:themeColor="text1"/>
        </w:rPr>
      </w:pPr>
      <w:r>
        <w:rPr>
          <w:iCs/>
          <w:color w:val="000000" w:themeColor="text1"/>
          <w:lang w:val="pt-BR"/>
        </w:rPr>
      </w:r>
      <w:r>
        <w:rPr>
          <w:color w:val="000000" w:themeColor="text1"/>
        </w:rPr>
      </w:r>
      <w:r>
        <w:rPr>
          <w:color w:val="000000" w:themeColor="text1"/>
        </w:rPr>
      </w:r>
    </w:p>
    <w:p>
      <w:pPr>
        <w:pBdr/>
        <w:shd w:val="nil" w:color="auto"/>
        <w:spacing/>
        <w:ind/>
        <w:rPr>
          <w:color w:val="000000" w:themeColor="text1"/>
        </w:rPr>
      </w:pPr>
      <w:r>
        <w:rPr>
          <w:iCs/>
          <w:color w:val="000000" w:themeColor="text1"/>
          <w:lang w:val="pt-BR"/>
        </w:rPr>
        <w:br w:type="page" w:clear="all"/>
      </w:r>
      <w:r>
        <w:rPr>
          <w:color w:val="000000" w:themeColor="text1"/>
        </w:rPr>
      </w:r>
      <w:r>
        <w:rPr>
          <w:color w:val="000000" w:themeColor="text1"/>
        </w:rPr>
      </w:r>
    </w:p>
    <w:p>
      <w:pPr>
        <w:pBdr/>
        <w:spacing w:after="200" w:line="276" w:lineRule="auto"/>
        <w:ind/>
        <w:jc w:val="center"/>
        <w:rPr>
          <w:b/>
          <w:bCs/>
          <w:iCs/>
          <w:color w:val="000000" w:themeColor="text1"/>
          <w:highlight w:val="none"/>
        </w:rPr>
      </w:pPr>
      <w:r>
        <w:rPr>
          <w:b/>
          <w:bCs/>
          <w:iCs/>
          <w:color w:val="000000" w:themeColor="text1"/>
          <w:lang w:val="pt-BR"/>
        </w:rPr>
        <w:t xml:space="preserve">BIÊN BẢN KHẢI SÁT</w:t>
      </w:r>
      <w:r>
        <w:rPr>
          <w:b/>
          <w:bCs/>
          <w:iCs/>
          <w:color w:val="000000" w:themeColor="text1"/>
          <w:highlight w:val="none"/>
        </w:rPr>
      </w:r>
      <w:r>
        <w:rPr>
          <w:b/>
          <w:bCs/>
          <w:iCs/>
          <w:color w:val="000000" w:themeColor="text1"/>
          <w:highlight w:val="none"/>
        </w:rPr>
      </w:r>
    </w:p>
    <w:p>
      <w:pPr>
        <w:pBdr/>
        <w:spacing w:after="200" w:line="276" w:lineRule="auto"/>
        <w:ind/>
        <w:jc w:val="center"/>
        <w:rPr>
          <w:b/>
          <w:bCs/>
          <w:color w:val="000000" w:themeColor="text1"/>
          <w:highlight w:val="none"/>
        </w:rPr>
      </w:pPr>
      <w:r>
        <w:rPr>
          <w:b/>
          <w:bCs/>
          <w:iCs/>
          <w:color w:val="000000" w:themeColor="text1"/>
          <w:highlight w:val="none"/>
          <w:lang w:val="pt-BR" w:bidi="pt-BR"/>
        </w:rPr>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rPr>
      </w:pPr>
      <w:r>
        <w:rPr>
          <w:b/>
          <w:bCs/>
          <w:iCs/>
          <w:color w:val="000000" w:themeColor="text1"/>
          <w:highlight w:val="none"/>
          <w:lang w:val="pt-BR"/>
        </w:rPr>
      </w:r>
      <w:r>
        <w:rPr>
          <w:color w:val="000000" w:themeColor="text1"/>
        </w:rPr>
        <mc:AlternateContent>
          <mc:Choice Requires="wpg">
            <w:drawing>
              <wp:inline xmlns:wp="http://schemas.openxmlformats.org/drawingml/2006/wordprocessingDrawing" distT="0" distB="0" distL="0" distR="0">
                <wp:extent cx="6048375" cy="806450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56166" name=""/>
                        <pic:cNvPicPr>
                          <a:picLocks noChangeAspect="1"/>
                        </pic:cNvPicPr>
                        <pic:nvPr/>
                      </pic:nvPicPr>
                      <pic:blipFill rotWithShape="1">
                        <a:blip r:embed="rId4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76.25pt;height:635.00pt;mso-wrap-distance-left:0.00pt;mso-wrap-distance-top:0.00pt;mso-wrap-distance-right:0.00pt;mso-wrap-distance-bottom:0.00pt;z-index:1;" stroked="false">
                <v:imagedata r:id="rId42" o:title=""/>
                <o:lock v:ext="edit" rotation="t"/>
              </v:shape>
            </w:pict>
          </mc:Fallback>
        </mc:AlternateContent>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282</cp:revision>
  <dcterms:created xsi:type="dcterms:W3CDTF">2025-09-15T09:58:00Z</dcterms:created>
  <dcterms:modified xsi:type="dcterms:W3CDTF">2026-08-24T01:15:26Z</dcterms:modified>
</cp:coreProperties>
</file>