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9331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93317"/>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275/2026/1120/VFI-CT.C01.A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M</w:t>
                            </w:r>
                            <w:r>
                              <w:rPr>
                                <w:rFonts w:ascii="Times New Roman Bold" w:hAnsi="Times New Roman Bold"/>
                                <w:b/>
                                <w:color w:val="000000" w:themeColor="text1"/>
                                <w:lang w:val="pt-BR"/>
                              </w:rPr>
                              <w:t xml:space="preserve">ạnh Toàn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r>
                            <w:commentRangeStart w:id="0"/>
                            <w:r>
                              <w:rPr>
                                <w:b/>
                              </w:rPr>
                              <w:t xml:space="preserve">Tài sản thẩm </w:t>
                            </w:r>
                            <w:r>
                              <w:rPr>
                                <w:b/>
                              </w:rPr>
                              <w:t xml:space="preserve">định:</w:t>
                            </w:r>
                            <w:commentRangeEnd w:id="0"/>
                            <w:r>
                              <w:commentReference w:id="0"/>
                            </w:r>
                            <w:r>
                              <w:rPr>
                                <w:b/>
                              </w:rPr>
                              <w:t xml:space="preserve"> </w:t>
                            </w:r>
                            <w:r>
                              <w:rPr>
                                <w:color w:val="000000"/>
                              </w:rPr>
                              <w:t xml:space="preserve">Quyền sử dụng đất tại</w:t>
                            </w:r>
                            <w:r>
                              <w:rPr>
                                <w:color w:val="000000"/>
                              </w:rPr>
                              <w:t xml:space="preserve"> </w:t>
                            </w:r>
                            <w:r>
                              <w:rPr>
                                <w:color w:val="ff0000"/>
                              </w:rPr>
                              <w:t xml:space="preserve">thửa đất số 8, tờ bản đồ số 141 có địa chỉ</w:t>
                            </w:r>
                            <w:r>
                              <w:rPr>
                                <w:color w:val="000000"/>
                              </w:rPr>
                              <w:t xml:space="preserve"> xã Hòa Xá, thành phố Hà Nội theo </w:t>
                            </w:r>
                            <w:r>
                              <w:rPr>
                                <w:color w:val="ff0000"/>
                              </w:rPr>
                              <w:t xml:space="preserve">Giấy</w:t>
                            </w:r>
                            <w:r>
                              <w:rPr>
                                <w:color w:val="ff0000"/>
                              </w:rPr>
                              <w:t xml:space="preserve"> chứng nhận quyền sử dụng đất, quyền sở hữu tài sản gắn liền với đất</w:t>
                            </w:r>
                            <w:r>
                              <w:rPr>
                                <w:color w:val="000000"/>
                              </w:rPr>
                              <w:t xml:space="preserve"> số AA 05999024; Số vào sổ cấp GCN VP 81338 do Văn phòng đăng ký đất đai Hà Nội cấp ngày 14/07/2026. Chủ sử dụng đất là ông Nguyễn Mạnh Toàn.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5.69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275/2026/1120/VFI-CT.C01.A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Nguyễn M</w:t>
                      </w:r>
                      <w:r>
                        <w:rPr>
                          <w:rFonts w:ascii="Times New Roman Bold" w:hAnsi="Times New Roman Bold"/>
                          <w:b/>
                          <w:color w:val="000000" w:themeColor="text1"/>
                          <w:lang w:val="pt-BR"/>
                        </w:rPr>
                        <w:t xml:space="preserve">ạnh Toàn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r>
                      <w:commentRangeStart w:id="0"/>
                      <w:r>
                        <w:rPr>
                          <w:b/>
                        </w:rPr>
                        <w:t xml:space="preserve">Tài sản thẩm </w:t>
                      </w:r>
                      <w:r>
                        <w:rPr>
                          <w:b/>
                        </w:rPr>
                        <w:t xml:space="preserve">định:</w:t>
                      </w:r>
                      <w:commentRangeEnd w:id="0"/>
                      <w:r>
                        <w:commentReference w:id="0"/>
                      </w:r>
                      <w:r>
                        <w:rPr>
                          <w:b/>
                        </w:rPr>
                        <w:t xml:space="preserve"> </w:t>
                      </w:r>
                      <w:r>
                        <w:rPr>
                          <w:color w:val="000000"/>
                        </w:rPr>
                        <w:t xml:space="preserve">Quyền sử dụng đất tại</w:t>
                      </w:r>
                      <w:r>
                        <w:rPr>
                          <w:color w:val="000000"/>
                        </w:rPr>
                        <w:t xml:space="preserve"> </w:t>
                      </w:r>
                      <w:r>
                        <w:rPr>
                          <w:color w:val="ff0000"/>
                        </w:rPr>
                        <w:t xml:space="preserve">thửa đất số 8, tờ bản đồ số 141 có địa chỉ</w:t>
                      </w:r>
                      <w:r>
                        <w:rPr>
                          <w:color w:val="000000"/>
                        </w:rPr>
                        <w:t xml:space="preserve"> xã Hòa Xá, thành phố Hà Nội theo </w:t>
                      </w:r>
                      <w:r>
                        <w:rPr>
                          <w:color w:val="ff0000"/>
                        </w:rPr>
                        <w:t xml:space="preserve">Giấy</w:t>
                      </w:r>
                      <w:r>
                        <w:rPr>
                          <w:color w:val="ff0000"/>
                        </w:rPr>
                        <w:t xml:space="preserve"> chứng nhận quyền sử dụng đất, quyền sở hữu tài sản gắn liền với đất</w:t>
                      </w:r>
                      <w:r>
                        <w:rPr>
                          <w:color w:val="000000"/>
                        </w:rPr>
                        <w:t xml:space="preserve"> số AA 05999024; Số vào sổ cấp GCN VP 81338 do Văn phòng đăng ký đất đai Hà Nội cấp ngày 14/07/2026. Chủ sử dụng đất là ông Nguyễn Mạnh Toàn.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1</w:t>
            </w:r>
            <w:r>
              <w:rPr>
                <w:b/>
                <w:color w:val="000000" w:themeColor="text1"/>
                <w:highlight w:val="none"/>
              </w:rPr>
              <w:t xml:space="preserve">-3</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4</w:t>
            </w:r>
            <w:r>
              <w:rPr>
                <w:b/>
                <w:color w:val="000000" w:themeColor="text1"/>
                <w:highlight w:val="none"/>
              </w:rPr>
              <w:t xml:space="preserve">-22</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none"/>
              </w:rPr>
            </w:pPr>
            <w:r>
              <w:rPr>
                <w:b/>
                <w:bCs/>
                <w:highlight w:val="none"/>
              </w:rPr>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23-25</w:t>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26</w:t>
            </w:r>
            <w:r>
              <w:rPr>
                <w:b/>
                <w:bCs/>
                <w:highlight w:val="none"/>
              </w:rPr>
              <w:t xml:space="preserve">-32</w:t>
            </w:r>
            <w:r>
              <w:rPr>
                <w:b/>
                <w:bCs/>
                <w:highlight w:val="none"/>
              </w:rPr>
            </w:r>
            <w:r>
              <w:rPr>
                <w:b/>
                <w:bCs/>
                <w:highlight w:val="none"/>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2126"/>
        <w:gridCol w:w="12259"/>
      </w:tblGrid>
      <w:tr>
        <w:trPr>
          <w:trHeight w:val="1152"/>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25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385"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275/2026/1120/VFI-CT.C01.A                                           </w:t>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24 tháng 7 năm 2026</w:t>
            </w:r>
            <w:r>
              <w:rPr>
                <w:color w:val="000000" w:themeColor="text1"/>
                <w:sz w:val="24"/>
                <w:szCs w:val="24"/>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Mạnh Toàn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275/2026/1120/VFI-HĐTĐ.C01.A</w:t>
      </w:r>
      <w:r>
        <w:rPr>
          <w:spacing w:val="-4"/>
          <w:lang w:val="vi-VN"/>
        </w:rPr>
        <w:t xml:space="preserve"> </w:t>
      </w:r>
      <w:r>
        <w:rPr>
          <w:spacing w:val="-4"/>
          <w:lang w:val="vi-VN"/>
        </w:rPr>
        <w:t xml:space="preserve">ký ngày </w:t>
      </w:r>
      <w:r>
        <w:rPr>
          <w:color w:val="000000" w:themeColor="text1"/>
          <w:spacing w:val="-4"/>
        </w:rPr>
        <w:t xml:space="preserve">23 tháng 7 năm 2026</w:t>
      </w:r>
      <w:r>
        <w:rPr>
          <w:spacing w:val="-4"/>
          <w:lang w:val="vi-VN"/>
        </w:rPr>
        <w:t xml:space="preserve"> </w:t>
      </w:r>
      <w:r>
        <w:rPr>
          <w:spacing w:val="-4"/>
          <w:lang w:val="vi-VN"/>
        </w:rPr>
        <w:t xml:space="preserve">giữa </w:t>
      </w:r>
      <w:r>
        <w:rPr>
          <w:color w:val="000000" w:themeColor="text1"/>
          <w:spacing w:val="-4"/>
        </w:rPr>
        <w:t xml:space="preserve">Ông Nguyễn Mạnh Toàn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275/2026/1120/VFI-CT.C01.A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highlight w:val="yellow"/>
        </w:rPr>
      </w:r>
      <w:commentRangeStart w:id="1"/>
      <w:r>
        <w:rPr>
          <w:color w:val="000000" w:themeColor="text1"/>
          <w:spacing w:val="-2"/>
          <w:highlight w:val="yellow"/>
        </w:rPr>
        <w:t xml:space="preserve">24 tháng 7 năm 2026</w:t>
      </w:r>
      <w:commentRangeEnd w:id="1"/>
      <w:r>
        <w:commentReference w:id="1"/>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Nguyễn Mạnh Toàn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001080035810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2, phường Long Biên,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highlight w:val="yellow"/>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8, tờ bản đồ số 141 có địa chỉ xã Hòa Xá, thành phố Hà Nội theo Giấy chứng nhận quyền sử dụng đất, quyền sở hữu tài sản gắn liền với đất số AA 05999024; Số vào sổ cấp GCN VP 81338 do Văn phòng đăng ký đất đai Hà Nội cấp ng</w:t>
      </w:r>
      <w:r>
        <w:rPr>
          <w:rFonts w:ascii="Times New Roman" w:hAnsi="Times New Roman" w:eastAsia="Times New Roman" w:cs="Times New Roman"/>
          <w:color w:val="000000"/>
          <w:sz w:val="24"/>
        </w:rPr>
        <w:t xml:space="preserve">ày 14/07/2026. Chủ sử dụng đất là ông Nguyễn Mạnh Toàn</w:t>
      </w:r>
      <w:r>
        <w:rPr>
          <w:i/>
          <w:iCs/>
          <w:highlight w:val="yellow"/>
        </w:rPr>
        <w:t xml:space="preserve">.</w:t>
      </w:r>
      <w:r>
        <w:rPr>
          <w:b/>
          <w:bCs/>
          <w:highlight w:val="yellow"/>
        </w:rPr>
      </w:r>
      <w:r>
        <w:rPr>
          <w:b/>
          <w:bCs/>
          <w:highlight w:val="yellow"/>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highlight w:val="yellow"/>
              </w:rPr>
            </w:pPr>
            <w:r>
              <w:rPr>
                <w:color w:val="000000"/>
                <w:highlight w:val="yellow"/>
              </w:rPr>
            </w:r>
            <w:r>
              <w:rPr>
                <w:rFonts w:ascii="Times New Roman" w:hAnsi="Times New Roman" w:eastAsia="Times New Roman" w:cs="Times New Roman"/>
                <w:color w:val="000000"/>
                <w:sz w:val="24"/>
              </w:rPr>
              <w:t xml:space="preserve">Quyền sử dụng đất tại thửa đất số 8, tờ bản đồ số 141 có địa chỉ xã Hòa Xá, thành phố Hà Nội theo Giấy chứng nhận quyền sử dụng đất, quyền sở hữu tài sản gắn liền với đất số AA 05999024; Số vào sổ cấp GCN VP 81338 do Văn phòng đăng ký đất đai Hà Nội cấp ng</w:t>
            </w:r>
            <w:r>
              <w:rPr>
                <w:rFonts w:ascii="Times New Roman" w:hAnsi="Times New Roman" w:eastAsia="Times New Roman" w:cs="Times New Roman"/>
                <w:color w:val="000000"/>
                <w:sz w:val="24"/>
              </w:rPr>
              <w:t xml:space="preserve">ày 14/07/2026. Chủ sử dụng đất là ông Nguyễn Mạnh Toàn</w:t>
            </w:r>
            <w:r>
              <w:rPr>
                <w:b/>
                <w:bCs/>
                <w:highlight w:val="yellow"/>
              </w:rPr>
            </w:r>
            <w:r>
              <w:rPr>
                <w:b/>
                <w:bCs/>
                <w:highlight w:val="yellow"/>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160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18.000.000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2.880.000.000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2.880.000.000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tám trăm tám mươi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1984"/>
        <w:gridCol w:w="12404"/>
      </w:tblGrid>
      <w:tr>
        <w:trPr>
          <w:trHeight w:val="1843"/>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40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4389"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275/2026/1120/VFI-BC.C01.A                               </w:t>
            </w:r>
            <w:r>
              <w:rPr>
                <w:rStyle w:val="1025"/>
                <w:rFonts w:ascii="Times New Roman" w:hAnsi="Times New Roman"/>
                <w:i/>
                <w:color w:val="auto"/>
              </w:rPr>
              <w:t xml:space="preserve">               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24 tháng 7 năm 2026</w:t>
            </w:r>
            <w:r>
              <w:rPr>
                <w:color w:val="000000" w:themeColor="text1"/>
                <w:sz w:val="24"/>
                <w:szCs w:val="24"/>
              </w:rPr>
            </w:r>
            <w:r>
              <w:rPr>
                <w:color w:val="000000" w:themeColor="text1"/>
                <w:sz w:val="24"/>
                <w:szCs w:val="24"/>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275/2026/1120/VFI-CT.C01.A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24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Nguyễn Mạnh Toàn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001080035810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1980</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2, phường Long Biên,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highlight w:val="yellow"/>
              </w:rPr>
            </w:pPr>
            <w:r>
              <w:rPr>
                <w:bCs/>
                <w:color w:val="000000" w:themeColor="text1"/>
                <w:highlight w:val="yellow"/>
                <w:lang w:val="pt-BR"/>
              </w:rPr>
            </w:r>
            <w:r>
              <w:rPr>
                <w:rFonts w:ascii="Times New Roman" w:hAnsi="Times New Roman" w:eastAsia="Times New Roman" w:cs="Times New Roman"/>
                <w:color w:val="000000"/>
                <w:sz w:val="24"/>
              </w:rPr>
              <w:t xml:space="preserve">Quyền sử dụng đất tại thửa đất số 8, tờ bản đồ số 141 có địa chỉ xã Hòa Xá, thành phố Hà Nội theo Giấy chứng nhận quyền sử dụng đất, quyền sở hữu tài sản gắn liền với đất số AA 05999024; Số vào sổ cấp GCN VP 81338 do Văn phòng đăng ký đất đai Hà Nội cấp ng</w:t>
            </w:r>
            <w:r>
              <w:rPr>
                <w:rFonts w:ascii="Times New Roman" w:hAnsi="Times New Roman" w:eastAsia="Times New Roman" w:cs="Times New Roman"/>
                <w:color w:val="000000"/>
                <w:sz w:val="24"/>
              </w:rPr>
              <w:t xml:space="preserve">ày 14/07/2026. Chủ sử dụng đất là ông Nguyễn Mạnh Toàn</w:t>
            </w:r>
            <w:r>
              <w:rPr>
                <w:bCs/>
                <w:color w:val="000000" w:themeColor="text1"/>
                <w:highlight w:val="none"/>
                <w:lang w:val="pt-BR"/>
              </w:rPr>
              <w:t xml:space="preserve">.</w:t>
            </w:r>
            <w:r>
              <w:rPr>
                <w:b/>
                <w:bCs/>
                <w:spacing w:val="2"/>
                <w:highlight w:val="yellow"/>
              </w:rPr>
            </w:r>
            <w:r>
              <w:rPr>
                <w:b/>
                <w:bCs/>
                <w:spacing w:val="2"/>
                <w:highlight w:val="yellow"/>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Hòa Xá,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20.65525, 105.82366666667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none"/>
              </w:rPr>
            </w:pPr>
            <w:r>
              <w:rPr>
                <w:highlight w:val="none"/>
                <w:lang w:val="pt-BR"/>
              </w:rPr>
              <w:t xml:space="preserve">23/</w:t>
            </w:r>
            <w:r>
              <w:rPr>
                <w:highlight w:val="none"/>
                <w:lang w:val="pt-BR"/>
              </w:rPr>
              <w:t xml:space="preserve"> </w:t>
            </w:r>
            <w:commentRangeStart w:id="2"/>
            <w:r>
              <w:rPr>
                <w:highlight w:val="none"/>
                <w:lang w:val="pt-BR"/>
              </w:rPr>
              <w:t xml:space="preserve">07</w:t>
            </w:r>
            <w:commentRangeEnd w:id="2"/>
            <w:r>
              <w:commentReference w:id="2"/>
            </w:r>
            <w:r>
              <w:rPr>
                <w:highlight w:val="none"/>
                <w:lang w:val="pt-BR"/>
              </w:rPr>
              <w:t xml:space="preserve">/2026</w:t>
            </w:r>
            <w:r>
              <w:rPr>
                <w:highlight w:val="none"/>
                <w:lang w:val="pt-BR"/>
              </w:rPr>
              <w:t xml:space="preserve">.</w:t>
            </w:r>
            <w:r>
              <w:rPr>
                <w:highlight w:val="none"/>
              </w:rPr>
            </w:r>
            <w:r>
              <w:rPr>
                <w:highlight w:val="none"/>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z w:val="24"/>
        </w:rPr>
        <w:t xml:space="preserve">Quyết định số 425/QĐ-BXD ngày 30/3/2026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ff0000"/>
        </w:rPr>
        <w:t xml:space="preserve">Giấy</w:t>
      </w:r>
      <w:r>
        <w:rPr>
          <w:color w:val="ff0000"/>
        </w:rPr>
        <w:t xml:space="preserve"> chứng nhận quyền sử dụng đất, quyền sở hữu tài sản gắn liền với đất</w:t>
      </w:r>
      <w:r>
        <w:rPr>
          <w:color w:val="ff0000"/>
        </w:rPr>
        <w:t xml:space="preserve"> số AA 05999024; Số vào sổ cấp GCN VP 81338 do Văn phòng đăng ký đất đai Hà Nội cấp ngày 14/07/2026. Chủ sử dụng đất là ông Nguyễn Mạnh Toàn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275/2026/1120/VFI-HĐTĐ.C01.A ngày 23/07/2026 giữa ông Nguyễn Mạnh Toàn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shd w:val="clear" w:color="auto" w:fill="ffffff"/>
        </w:rPr>
        <w:t xml:space="preserve">Bức tranh thị trường bất động sản Hà Nội năm 2026: Hạ tầng dẫn dắt, thị trường bước vào chu kỳ tăng trưởng mới</w:t>
        <w:br/>
        <w:t xml:space="preserve">- Bước sang</w:t>
      </w:r>
      <w:r>
        <w:rPr>
          <w:shd w:val="clear" w:color="auto" w:fill="ffffff"/>
        </w:rPr>
        <w:t xml:space="preserve">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 ở thực, c</w:t>
      </w:r>
      <w:r>
        <w:rPr>
          <w:shd w:val="clear" w:color="auto" w:fill="ffffff"/>
        </w:rPr>
        <w:t xml:space="preserve">hất lượng dự án và năng lực doanh nghiệp làm trụ cột phát triển bền vững.</w:t>
        <w:br/>
        <w:t xml:space="preserve">Bức tranh thị trường bất động sản Hà Nội năm 2026: Hạ tầng dẫn dắt, thị trường bước vào chu kỳ tăng trưởng mới- Ảnh 1.</w:t>
        <w:br/>
        <w:t xml:space="preserve">Bước sang năm 2026, thị trường bất động sản Hà Nội được kỳ vọng</w:t>
      </w:r>
      <w:r>
        <w:rPr>
          <w:shd w:val="clear" w:color="auto" w:fill="ffffff"/>
        </w:rPr>
        <w:t xml:space="preserve"> bước vào chu kỳ tăng trưởng mới với nền tảng hạ tầng, pháp lý và chính sách ngày càng rõ nét. Ảnh: VGP/Thùy Chi</w:t>
        <w:br/>
        <w:t xml:space="preserve">Trong bối cảnh kinh tế vĩ mô dần ổn định, khuôn khổ pháp lý được hoàn thiện và đầu tư công tiếp tục giữ vai trò "đầu kéo", bất động sản Thủ đô</w:t>
      </w:r>
      <w:r>
        <w:rPr>
          <w:shd w:val="clear" w:color="auto" w:fill="ffffff"/>
        </w:rPr>
        <w:t xml:space="preserve">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 gắn chặt với quy hoạch đô thị, nhu cầu ở </w:t>
      </w:r>
      <w:r>
        <w:rPr>
          <w:shd w:val="clear" w:color="auto" w:fill="ffffff"/>
        </w:rPr>
        <w:t xml:space="preserve">thực và năng lực triển khai của doanh nghiệp.</w:t>
        <w:br/>
        <w:t xml:space="preserve">Hạ tầng – "xương sống" mở không gian phát triển mới</w:t>
        <w:br/>
        <w:t xml:space="preserve">Trong nhiều năm qua, hạ tầng giao thông luôn là yếu tố then chốt định hình không gian phát triển đô thị Hà Nội. Đến năm 2026, vai trò này càng trở nên rõ rệt</w:t>
      </w:r>
      <w:r>
        <w:rPr>
          <w:shd w:val="clear" w:color="auto" w:fill="ffffff"/>
        </w:rPr>
        <w:t xml:space="preserve"> khi hàng loạt dự án trọng điểm được triển khai đồng bộ, tạo lực đẩy dài hạn cho thị trường bất động sản.</w:t>
        <w:br/>
        <w:t xml:space="preserve">Khơi thông nguồn lực góp phần tăng trưởng nhanh cho thị trường bất động sản</w:t>
        <w:br/>
        <w:t xml:space="preserve">Lợi thế về không gian xanh tăng sức hút cho bất động sản Nam Hà Nội</w:t>
        <w:br/>
        <w:t xml:space="preserve">Cú hí</w:t>
      </w:r>
      <w:r>
        <w:rPr>
          <w:shd w:val="clear" w:color="auto" w:fill="ffffff"/>
        </w:rPr>
        <w:t xml:space="preserve">ch hạ tầng mang tới làn sóng mới cho bất động sản Tây Hà Nội</w:t>
        <w:br/>
        <w:t xml:space="preserve">Công bố 5 dự án bất động sản được phép bán cho tổ chức, người nước ngoài</w:t>
        <w:br/>
        <w:t xml:space="preserve">Dự án đường Vành đai 4 – Vùng Thủ đô, với quy mô hơn 85.000 tỷ đồng, được coi là "đòn bẩy chiến lược" mở rộng không gian p</w:t>
      </w:r>
      <w:r>
        <w:rPr>
          <w:shd w:val="clear" w:color="auto" w:fill="ffffff"/>
        </w:rPr>
        <w:t xml:space="preserve">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br/>
        <w:t xml:space="preserve">Cùng với đó, </w:t>
      </w:r>
      <w:r>
        <w:rPr>
          <w:shd w:val="clear" w:color="auto" w:fill="ffffff"/>
        </w:rPr>
        <w:t xml:space="preserve">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gia</w:t>
      </w:r>
      <w:r>
        <w:rPr>
          <w:shd w:val="clear" w:color="auto" w:fill="ffffff"/>
        </w:rPr>
        <w:t xml:space="preserve">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bất đ</w:t>
      </w:r>
      <w:r>
        <w:rPr>
          <w:shd w:val="clear" w:color="auto" w:fill="ffffff"/>
        </w:rPr>
        <w:t xml:space="preserve">ộng sản dài hạn.</w:t>
        <w:b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w:t>
      </w:r>
      <w:r>
        <w:rPr>
          <w:shd w:val="clear" w:color="auto" w:fill="ffffff"/>
        </w:rPr>
        <w:t xml:space="preserve">– Hòa Lạc), đang nổi lên như một cực phát triển mới. Ở phía Đông, hệ thống cầu vượt sông Hồng, cùng quy hoạch chỉnh trang đô thị ven sông, tiếp tục mở ra dư địa cho các dự án nhà ở và đô thị sinh thái.</w:t>
        <w:br/>
        <w:br/>
        <w:t xml:space="preserve">Thị trường chuyển từ "tăng nóng" sang tăng trưởng chọ</w:t>
      </w:r>
      <w:r>
        <w:rPr>
          <w:shd w:val="clear" w:color="auto" w:fill="ffffff"/>
        </w:rPr>
        <w:t xml:space="preserve">n lọc</w:t>
        <w:b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w:t>
      </w:r>
      <w:r>
        <w:rPr>
          <w:shd w:val="clear" w:color="auto" w:fill="ffffff"/>
        </w:rPr>
        <w:t xml:space="preserve">ực có quy hoạch rõ ràng, hạ tầng đồng bộ và nhu cầu ở thực ổn định.</w:t>
        <w:br/>
        <w:b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shd w:val="clear" w:color="auto" w:fill="ffffff"/>
        </w:rPr>
        <w:t xml:space="preserve">ật. Những dự án gắn với các tuyến giao thông lớn, pháp lý minh bạch và được triển khai bài bản sẽ trở thành động lực chính của thị trường trong năm 2026.</w:t>
        <w:br/>
        <w:br/>
        <w:t xml:space="preserve">Số liệu từ các đơn vị nghiên cứu cho thấy, trong giai đoạn gần đây, giá bất động sản tại những khu vự</w:t>
      </w:r>
      <w:r>
        <w:rPr>
          <w:shd w:val="clear" w:color="auto" w:fill="ffffff"/>
        </w:rPr>
        <w:t xml:space="preserve">c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br/>
        <w:br/>
        <w:t xml:space="preserve">Nguồn cung lớn, thị trư</w:t>
      </w:r>
      <w:r>
        <w:rPr>
          <w:shd w:val="clear" w:color="auto" w:fill="ffffff"/>
        </w:rPr>
        <w:t xml:space="preserve">ờng phân hóa rõ nét</w:t>
        <w:b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w:t>
      </w:r>
      <w:r>
        <w:rPr>
          <w:shd w:val="clear" w:color="auto" w:fill="ffffff"/>
        </w:rPr>
        <w:t xml:space="preserve">ng. Điều này vừa tạo cơ hội cho người mua, vừa đặt ra thách thức cho doanh nghiệp phát triển dự án.</w:t>
        <w:br/>
        <w:br/>
        <w:t xml:space="preserve">Ông David Jackson, Tổng Giám đốc Avison Young Việt Nam nhận định, thị trường căn hộ đang bước vào giai đoạn bản lề. Phân khúc này tiếp tục giữ vai trò chủ </w:t>
      </w:r>
      <w:r>
        <w:rPr>
          <w:shd w:val="clear" w:color="auto" w:fill="ffffff"/>
        </w:rPr>
        <w:t xml:space="preserve">đạo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vượt k</w:t>
      </w:r>
      <w:r>
        <w:rPr>
          <w:shd w:val="clear" w:color="auto" w:fill="ffffff"/>
        </w:rPr>
        <w:t xml:space="preserve">hả năng chi trả của số đông sẽ gặp khó.</w:t>
        <w:br/>
        <w:b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w:t>
      </w:r>
      <w:r>
        <w:rPr>
          <w:shd w:val="clear" w:color="auto" w:fill="ffffff"/>
        </w:rPr>
        <w:t xml:space="preserve"> phù hợp với nhu cầu ở thực. Trong khi đó, phân khúc nhà ở vừa túi tiền và nhà ở xã hội được kỳ vọng sẽ dần cải thiện nguồn cung khi các chính sách mới được triển khai đồng bộ.</w:t>
        <w:br/>
        <w:br/>
        <w:t xml:space="preserve">Chính sách và pháp lý – điểm tựa cho chu kỳ mới</w:t>
        <w:br/>
        <w:t xml:space="preserve">Năm 2026 được xem là thời điểm</w:t>
      </w:r>
      <w:r>
        <w:rPr>
          <w:shd w:val="clear" w:color="auto" w:fill="ffffff"/>
        </w:rPr>
        <w:t xml:space="preserve">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w:t>
      </w:r>
      <w:r>
        <w:rPr>
          <w:shd w:val="clear" w:color="auto" w:fill="ffffff"/>
        </w:rPr>
        <w:t xml:space="preserve">ng.</w:t>
        <w:br/>
        <w:b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w:t>
      </w:r>
      <w:r>
        <w:rPr>
          <w:shd w:val="clear" w:color="auto" w:fill="ffffff"/>
        </w:rPr>
        <w:t xml:space="preserve">eo" dự án kéo dài, đồng thời tạo niềm tin cho nhà đầu tư và người mua nhà.</w:t>
        <w:br/>
        <w:br/>
        <w:t xml:space="preserve">Bước vào năm 2026, mặt bằng lãi suất được dự báo duy trì ở mức tương đối ổn định, dù có thể xuất hiện những điều chỉnh kỹ thuật. Ông Nguyễn Quốc Anh, Phó Tổng Giám đốc Batdongsan.c</w:t>
      </w:r>
      <w:r>
        <w:rPr>
          <w:shd w:val="clear" w:color="auto" w:fill="ffffff"/>
        </w:rPr>
        <w:t xml:space="preserve">om.vn cho rằng, mức lãi suất cho vay phổ biến quanh 6–7%/năm vẫn nằm trong vùng hỗ trợ giao dịch, khác xa giai đoạn "cú sốc kép" năm 2022.</w:t>
        <w:br/>
        <w:br/>
        <w:t xml:space="preserve">Ở góc nhìn vĩ mô, TS. Cấn Văn Lực, Chuyên gia Kinh tế trưởng Ngân hàng BIDV, Thành viên Hội đồng Tư vấn chính sách t</w:t>
      </w:r>
      <w:r>
        <w:rPr>
          <w:shd w:val="clear" w:color="auto" w:fill="ffffff"/>
        </w:rPr>
        <w:t xml:space="preserve">ài chính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 c</w:t>
      </w:r>
      <w:r>
        <w:rPr>
          <w:shd w:val="clear" w:color="auto" w:fill="ffffff"/>
        </w:rPr>
        <w:t xml:space="preserve">hủ đầu tư – những yếu tố then chốt để hình thành chu kỳ tăng trưởng bền vững.</w:t>
        <w:br/>
        <w:br/>
        <w:t xml:space="preserve">Triển vọng 2026: tăng trưởng bền vững trên nền tảng mới</w:t>
        <w:br/>
        <w:t xml:space="preserve">Với nguồn cung tăng mạnh và người mua ngày càng kỹ tính, năm 2026 được xem là giai đoạn sàng lọc rõ nét đối với các doanh</w:t>
      </w:r>
      <w:r>
        <w:rPr>
          <w:shd w:val="clear" w:color="auto" w:fill="ffffff"/>
        </w:rPr>
        <w:t xml:space="preserve"> nghiệp bất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w:t>
      </w:r>
      <w:r>
        <w:rPr>
          <w:shd w:val="clear" w:color="auto" w:fill="ffffff"/>
        </w:rPr>
        <w:t xml:space="preserve">n hạn có thể tiếp tục bị đào thải.</w:t>
        <w:br/>
        <w:b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w:t>
      </w:r>
      <w:r>
        <w:rPr>
          <w:shd w:val="clear" w:color="auto" w:fill="ffffff"/>
        </w:rPr>
        <w:t xml:space="preserve">h nghiệp phải gìn giữ.</w:t>
        <w:br/>
        <w:b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w:t>
      </w:r>
      <w:r>
        <w:rPr>
          <w:shd w:val="clear" w:color="auto" w:fill="ffffff"/>
        </w:rPr>
        <w:t xml:space="preserve">ò chủ đạo. Thị trường không còn chỗ cho những cơn sốt ảo, mà hướng tới tăng trưởng ổn định, gắn với chất lượng đô thị và chất lượng sống.</w:t>
        <w:br/>
        <w:br/>
        <w:t xml:space="preserve">Với những nền tảng đó, bất động sản Hà Nội trong năm 2026 được kỳ vọng sẽ bước vào chu kỳ phát triển mới – bền vững h</w:t>
      </w:r>
      <w:r>
        <w:rPr>
          <w:shd w:val="clear" w:color="auto" w:fill="ffffff"/>
        </w:rPr>
        <w:t xml:space="preserve">ơn, minh bạch hơn và đóng góp hiệu quả hơn cho tăng trưởng kinh tế – xã hội của Thủ đô.</w:t>
        <w:br/>
        <w:t xml:space="preserve">Nguồn: https://thanglong.chinhphu.vn/buc-tranh-thi-truong-bat-dong-san-ha-noi-nam-2026-ha-tang-dan-dat-thi-truong-buoc-vao-chu-ky-tang-truong-moi-103260101181315972.htm</w:t>
      </w:r>
      <w:r>
        <w:rPr>
          <w:i/>
          <w:iCs/>
          <w:lang w:val="pt-BR"/>
        </w:rPr>
      </w:r>
      <w:r>
        <w:rPr>
          <w:i/>
          <w:iCs/>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highlight w:val="yellow"/>
              </w:rPr>
            </w:pPr>
            <w:r>
              <w:rPr>
                <w:b/>
                <w:bCs/>
                <w:color w:val="000000"/>
                <w:highlight w:val="yellow"/>
              </w:rPr>
            </w:r>
            <w:r>
              <w:rPr>
                <w:rFonts w:ascii="Times New Roman" w:hAnsi="Times New Roman" w:eastAsia="Times New Roman" w:cs="Times New Roman"/>
                <w:b/>
                <w:bCs/>
                <w:color w:val="000000"/>
                <w:sz w:val="24"/>
              </w:rPr>
              <w:t xml:space="preserve">Quyền sử dụng đất tại thửa đất số 8, tờ bản đồ số 141 có địa chỉ xã Hòa Xá, thành phố Hà Nội theo Giấy chứng nhận quyền sử dụng đất, quyền sở hữu tài sản gắn liền với đất số AA 05999024; Số vào sổ cấp GCN VP 81338 do Văn phòng đăng ký đất đai Hà Nội cấp ng</w:t>
            </w:r>
            <w:r>
              <w:rPr>
                <w:rFonts w:ascii="Times New Roman" w:hAnsi="Times New Roman" w:eastAsia="Times New Roman" w:cs="Times New Roman"/>
                <w:b/>
                <w:bCs/>
                <w:color w:val="000000"/>
                <w:sz w:val="24"/>
              </w:rPr>
              <w:t xml:space="preserve">ày 14/07/2026. Chủ sử dụng đất là ông Nguyễn Mạnh Toàn</w:t>
            </w:r>
            <w:r>
              <w:rPr>
                <w:b/>
                <w:bCs/>
                <w:color w:val="000000"/>
                <w:highlight w:val="yellow"/>
              </w:rPr>
            </w:r>
            <w:r>
              <w:rPr>
                <w:b/>
                <w:bCs/>
                <w:color w:val="000000"/>
                <w:highlight w:val="yellow"/>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141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Hòa Xá,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160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160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mc:AlternateContent>
                <mc:Choice Requires="wpg">
                  <w:drawing>
                    <wp:inline xmlns:wp="http://schemas.openxmlformats.org/drawingml/2006/wordprocessingDrawing" distT="0" distB="0" distL="0" distR="0">
                      <wp:extent cx="3851036" cy="1823491"/>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85369" name=""/>
                              <pic:cNvPicPr>
                                <a:picLocks noChangeAspect="1"/>
                              </pic:cNvPicPr>
                              <pic:nvPr/>
                            </pic:nvPicPr>
                            <pic:blipFill rotWithShape="1">
                              <a:blip r:embed="rId17"/>
                              <a:stretch/>
                            </pic:blipFill>
                            <pic:spPr bwMode="auto">
                              <a:xfrm flipH="0" flipV="0">
                                <a:off x="0" y="0"/>
                                <a:ext cx="3851035" cy="18234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3.23pt;height:143.58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 3,7m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3,7</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3,7</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tiếp giáp đường bê tông rộng 3,7m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yellow"/>
              </w:rPr>
            </w:pPr>
            <w:r>
              <w:rPr>
                <w:highlight w:val="yellow"/>
              </w:rPr>
            </w:r>
            <w:commentRangeStart w:id="3"/>
            <w:r>
              <w:rPr>
                <w:highlight w:val="yellow"/>
              </w:rPr>
            </w:r>
            <w:bookmarkStart w:id="3" w:name="OLE_LINK1"/>
            <w:r>
              <w:rPr>
                <w:color w:val="000000" w:themeColor="text1"/>
                <w:highlight w:val="yellow"/>
              </w:rPr>
              <w:t xml:space="preserve">Hướng: Đông Bắc tiếp giáp đường bê tông 3,7m. Các hướng khác: Tiếp giáp thửa đất khác.</w:t>
            </w:r>
            <w:bookmarkEnd w:id="3"/>
            <w:r>
              <w:rPr>
                <w:color w:val="000000" w:themeColor="text1"/>
                <w:highlight w:val="yellow"/>
              </w:rPr>
            </w:r>
            <w:commentRangeEnd w:id="3"/>
            <w:r>
              <w:commentReference w:id="3"/>
            </w:r>
            <w:r>
              <w:rPr>
                <w:color w:val="000000" w:themeColor="text1"/>
                <w:highlight w:val="yellow"/>
              </w:rPr>
            </w:r>
            <w:r>
              <w:rPr>
                <w:color w:val="000000" w:themeColor="text1"/>
                <w:highlight w:val="yellow"/>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20.65525</w:t>
            </w:r>
            <w:r>
              <w:rPr>
                <w:color w:val="000000"/>
              </w:rPr>
              <w:t xml:space="preserve">, </w:t>
            </w:r>
            <w:r>
              <w:rPr>
                <w:color w:val="000000"/>
              </w:rPr>
              <w:t xml:space="preserve">105.82366666667</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8,58</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17,81</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r>
            <w:commentRangeStart w:id="4"/>
            <w:r>
              <w:rPr>
                <w:b/>
                <w:bCs/>
                <w:color w:val="000000"/>
              </w:rPr>
              <w:t xml:space="preserve">Tài sản gắn liền với đất</w:t>
            </w:r>
            <w:r>
              <w:rPr>
                <w:b/>
                <w:bCs/>
                <w:color w:val="000000"/>
              </w:rPr>
            </w:r>
            <w:commentRangeEnd w:id="4"/>
            <w:r>
              <w:commentReference w:id="4"/>
            </w:r>
            <w:r>
              <w:rPr>
                <w:b/>
                <w:bCs/>
                <w:color w:val="000000"/>
              </w:rPr>
              <w:t xml:space="preserve">: nhà 2,5 tầng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numPr>
                <w:ilvl w:val="0"/>
                <w:numId w:val="39"/>
              </w:numPr>
              <w:pBdr>
                <w:top w:val="none" w:color="000000" w:sz="4" w:space="0"/>
                <w:left w:val="none" w:color="000000" w:sz="4" w:space="0"/>
                <w:bottom w:val="none" w:color="000000" w:sz="4" w:space="0"/>
                <w:right w:val="none" w:color="000000" w:sz="4" w:space="0"/>
              </w:pBdr>
              <w:tabs>
                <w:tab w:val="left" w:leader="none" w:pos="720"/>
              </w:tabs>
              <w:spacing w:line="299" w:lineRule="atLeast"/>
              <w:ind/>
              <w:rPr/>
            </w:pPr>
            <w:r>
              <w:rPr>
                <w:rFonts w:ascii="Times New Roman" w:hAnsi="Times New Roman" w:eastAsia="Times New Roman" w:cs="Times New Roman"/>
                <w:color w:val="000000"/>
                <w:sz w:val="24"/>
              </w:rPr>
              <w:t xml:space="preserve">+ Tại thời điểm thẩm định, trên bất động sản là ngôi nhà 2,5 tầng. Kết cấu: Móng BTCT ,tường gạch xây, nền gạch men, mái BTCT. Hiện đang sử dụng để ở bình thường.</w:t>
            </w:r>
            <w:r/>
          </w:p>
          <w:p>
            <w:pPr>
              <w:pBdr/>
              <w:spacing/>
              <w:ind/>
              <w:jc w:val="both"/>
              <w:rPr>
                <w:color w:val="000000"/>
              </w:rPr>
            </w:pPr>
            <w:r>
              <w:rPr>
                <w:rFonts w:ascii="Times New Roman" w:hAnsi="Times New Roman" w:eastAsia="Times New Roman" w:cs="Times New Roman"/>
                <w:color w:val="000000"/>
                <w:sz w:val="24"/>
              </w:rPr>
              <w:t xml:space="preserve">+ CTXD trên chưa được cập nhật đăng bộ trên GCN số: AA 05999024</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w:t>
            </w:r>
            <w:r/>
          </w:p>
        </w:tc>
        <w:tc>
          <w:tcPr>
            <w:tcBorders/>
            <w:tcW w:w="1560" w:type="dxa"/>
            <w:vAlign w:val="center"/>
            <w:textDirection w:val="lrTb"/>
            <w:noWrap w:val="false"/>
          </w:tcPr>
          <w:p>
            <w:pPr>
              <w:pBdr/>
              <w:spacing/>
              <w:ind/>
              <w:jc w:val="center"/>
              <w:rPr/>
            </w:pPr>
            <w:r>
              <w:t xml:space="preserve">XÃ HOÀ XÁ, TP HÀ NỘI</w:t>
            </w:r>
            <w:r/>
          </w:p>
        </w:tc>
        <w:tc>
          <w:tcPr>
            <w:tcBorders/>
            <w:tcW w:w="1605" w:type="dxa"/>
            <w:vAlign w:val="center"/>
            <w:textDirection w:val="lrTb"/>
            <w:noWrap w:val="false"/>
          </w:tcPr>
          <w:p>
            <w:pPr>
              <w:pBdr/>
              <w:spacing/>
              <w:ind/>
              <w:jc w:val="center"/>
              <w:rPr/>
            </w:pPr>
            <w:r>
              <w:t xml:space="preserve">Xã Hòa Xá,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color w:val="ff0000"/>
              </w:rPr>
            </w:pPr>
            <w:r>
              <w:rPr>
                <w:color w:val="ff0000"/>
              </w:rPr>
              <w:t xml:space="preserve">Giấy chứng nhận quyền sử dụng đất, quyền sở hữu tài sản gắn liền với đất</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Giấy chứng nhận quyền sử dụng đất, quyền sở hữu tài sản gắn liền với đất</w:t>
            </w:r>
            <w:r>
              <w:rPr>
                <w:color w:val="ff0000"/>
              </w:rPr>
              <w:t xml:space="preserve"> ✔</w:t>
            </w:r>
            <w:r>
              <w:rPr>
                <w:color w:val="ff0000"/>
              </w:rPr>
            </w:r>
            <w:r>
              <w:rPr>
                <w:color w:val="ff0000"/>
              </w:rP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160</w:t>
            </w:r>
            <w:r/>
          </w:p>
        </w:tc>
        <w:tc>
          <w:tcPr>
            <w:tcBorders/>
            <w:tcW w:w="1605" w:type="dxa"/>
            <w:vAlign w:val="center"/>
            <w:textDirection w:val="lrTb"/>
            <w:noWrap w:val="false"/>
          </w:tcPr>
          <w:p>
            <w:pPr>
              <w:pBdr/>
              <w:spacing/>
              <w:ind/>
              <w:jc w:val="center"/>
              <w:rPr/>
            </w:pPr>
            <w:r>
              <w:t xml:space="preserve">160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8,58</w:t>
            </w:r>
            <w:r/>
          </w:p>
        </w:tc>
        <w:tc>
          <w:tcPr>
            <w:tcBorders/>
            <w:tcW w:w="1605" w:type="dxa"/>
            <w:vAlign w:val="center"/>
            <w:textDirection w:val="lrTb"/>
            <w:noWrap w:val="false"/>
          </w:tcPr>
          <w:p>
            <w:pPr>
              <w:pBdr/>
              <w:spacing/>
              <w:ind/>
              <w:jc w:val="center"/>
              <w:rPr/>
            </w:pPr>
            <w:r>
              <w:t xml:space="preserve">8,58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Hình dáng</w:t>
            </w:r>
            <w:r/>
          </w:p>
        </w:tc>
        <w:tc>
          <w:tcPr>
            <w:tcBorders/>
            <w:tcW w:w="1560"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1605" w:type="dxa"/>
            <w:vAlign w:val="center"/>
            <w:textDirection w:val="lrTb"/>
            <w:noWrap w:val="false"/>
          </w:tcPr>
          <w:p>
            <w:pPr>
              <w:pBdr/>
              <w:spacing/>
              <w:ind/>
              <w:jc w:val="center"/>
              <w:rPr>
                <w:color w:val="000000"/>
              </w:rPr>
            </w:pPr>
            <w:r>
              <w:rPr>
                <w:color w:val="000000"/>
              </w:rPr>
              <w:t xml:space="preserve">Tương đối vuông vức</w:t>
            </w:r>
            <w:r>
              <w:t xml:space="preserve"> ✔</w:t>
            </w:r>
            <w:r>
              <w:rPr>
                <w:color w:val="000000"/>
              </w:rPr>
            </w:r>
            <w:r>
              <w:rPr>
                <w:color w:val="000000"/>
              </w:rP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w:t>
      </w:r>
      <w:r>
        <w:rPr>
          <w:lang w:val="pt-BR"/>
        </w:rPr>
        <w:t xml:space="preserve">ị tài sản thẩm định giá được ước tính dựa trên giả định không có bất kỳ yếu tố nào làm cản trở ảnh hưởng đến việc giao dịch b</w:t>
      </w:r>
      <w:r>
        <w:rPr>
          <w:lang w:val="pt-BR"/>
        </w:rPr>
        <w:t xml:space="preserve">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Xá,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Ứng Hòa,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Hòa Xá, Thành phố Hà Nội</w:t>
            </w:r>
            <w:r>
              <w:rPr>
                <w:sz w:val="22"/>
                <w:szCs w:val="22"/>
              </w:rPr>
            </w:r>
            <w:r>
              <w:rPr>
                <w:sz w:val="22"/>
                <w:szCs w:val="22"/>
              </w:rPr>
            </w:r>
          </w:p>
        </w:tc>
      </w:tr>
      <w:tr>
        <w:trPr>
          <w:trHeight w:val="124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Người bán _ Khảo sát qua điện thoại &amp; website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Người bán _ Khảo sát qua điện thoại &amp; website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0936 966 889</w:t>
            </w:r>
            <w:r>
              <w:rPr>
                <w:sz w:val="22"/>
                <w:szCs w:val="22"/>
              </w:rPr>
              <w:t xml:space="preserve"> </w:t>
            </w:r>
            <w:r>
              <w:rPr>
                <w:sz w:val="22"/>
                <w:szCs w:val="22"/>
              </w:rPr>
              <w:br/>
              <w:t xml:space="preserve">(</w:t>
            </w:r>
            <w:r>
              <w:rPr>
                <w:sz w:val="22"/>
                <w:szCs w:val="22"/>
              </w:rPr>
              <w:t xml:space="preserve">Anh Hải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0944 772 243</w:t>
            </w:r>
            <w:r>
              <w:rPr>
                <w:sz w:val="22"/>
                <w:szCs w:val="22"/>
              </w:rPr>
              <w:br/>
            </w:r>
            <w:r>
              <w:rPr>
                <w:sz w:val="22"/>
                <w:szCs w:val="22"/>
              </w:rPr>
              <w:t xml:space="preserve">(</w:t>
            </w:r>
            <w:r>
              <w:rPr>
                <w:sz w:val="22"/>
                <w:szCs w:val="22"/>
              </w:rPr>
              <w:t xml:space="preserve">Chị Hân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0984639256</w:t>
            </w:r>
            <w:r>
              <w:rPr>
                <w:sz w:val="22"/>
                <w:szCs w:val="22"/>
              </w:rPr>
              <w:br/>
            </w:r>
            <w:r>
              <w:rPr>
                <w:sz w:val="22"/>
                <w:szCs w:val="22"/>
              </w:rPr>
              <w:t xml:space="preserve">(</w:t>
            </w:r>
            <w:r>
              <w:rPr>
                <w:sz w:val="22"/>
                <w:szCs w:val="22"/>
              </w:rPr>
              <w:t xml:space="preserve">Quang Ngọc</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Giấy chứng nhận quyền sử dụng đất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Giấy chứng nhận quyền sử dụng đất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Giấy chứng nhận quyền sử dụng đất</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sz w:val="22"/>
                <w:szCs w:val="22"/>
              </w:rPr>
            </w:pPr>
            <w:r>
              <w:rPr>
                <w:rFonts w:ascii="Times New Roman" w:hAnsi="Times New Roman" w:eastAsia="Times New Roman" w:cs="Times New Roman"/>
                <w:color w:val="000000"/>
                <w:sz w:val="22"/>
                <w:szCs w:val="22"/>
              </w:rPr>
              <w:t xml:space="preserve">Tài sản tại: xã Hòa Xá, thành phố Hà Nội. Tài sản tiếp giáp đường trục chính thôn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trục chính đường Làng Cung Thuế</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trục chính  đường Thôn Cung Thuế</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Hòa Xá, Thành phố Hà Nội. Tài sản tiếp giáp ngõ của trục chính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3,7</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17</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18</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2.070.000.000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2.070.000.000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21.000.000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22.661.871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20.930.233</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2.100.000.000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2.520.000.000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2.070.000.000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22.661.871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20.930.233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ff0000"/>
                <w:sz w:val="22"/>
                <w:szCs w:val="22"/>
              </w:rPr>
            </w:pPr>
            <w:r>
              <w:rPr>
                <w:color w:val="ff0000"/>
                <w:sz w:val="22"/>
                <w:szCs w:val="22"/>
              </w:rPr>
              <w:t xml:space="preserve">Giấy chứng nhận quyền sử dụng đất</w:t>
            </w:r>
            <w:r>
              <w:rPr>
                <w:b/>
                <w:bCs/>
                <w:color w:val="ff0000"/>
                <w:sz w:val="22"/>
                <w:szCs w:val="22"/>
              </w:rPr>
            </w:r>
            <w:r>
              <w:rPr>
                <w:b/>
                <w:bCs/>
                <w:color w:val="ff0000"/>
                <w:sz w:val="22"/>
                <w:szCs w:val="22"/>
              </w:rPr>
            </w:r>
          </w:p>
        </w:tc>
        <w:tc>
          <w:tcPr>
            <w:shd w:val="clear" w:color="000000" w:fill="ffffff"/>
            <w:tcBorders/>
            <w:tcW w:w="1522" w:type="dxa"/>
            <w:vAlign w:val="center"/>
            <w:textDirection w:val="lrTb"/>
            <w:noWrap w:val="false"/>
          </w:tcPr>
          <w:p>
            <w:pPr>
              <w:pBdr/>
              <w:spacing/>
              <w:ind/>
              <w:jc w:val="center"/>
              <w:rPr>
                <w:b/>
                <w:bCs/>
                <w:color w:val="ff0000"/>
                <w:sz w:val="22"/>
                <w:szCs w:val="22"/>
              </w:rPr>
            </w:pPr>
            <w:r>
              <w:rPr>
                <w:color w:val="ff0000"/>
                <w:sz w:val="22"/>
                <w:szCs w:val="22"/>
              </w:rPr>
              <w:t xml:space="preserve">Giấy chứng nhận quyền sử dụng đất</w:t>
            </w:r>
            <w:r>
              <w:rPr>
                <w:b/>
                <w:bCs/>
                <w:color w:val="ff0000"/>
                <w:sz w:val="22"/>
                <w:szCs w:val="22"/>
              </w:rPr>
            </w:r>
            <w:r>
              <w:rPr>
                <w:b/>
                <w:bCs/>
                <w:color w:val="ff0000"/>
                <w:sz w:val="22"/>
                <w:szCs w:val="22"/>
              </w:rPr>
            </w:r>
          </w:p>
        </w:tc>
        <w:tc>
          <w:tcPr>
            <w:shd w:val="clear" w:color="000000" w:fill="ffffff"/>
            <w:tcBorders/>
            <w:tcW w:w="1522" w:type="dxa"/>
            <w:vAlign w:val="center"/>
            <w:textDirection w:val="lrTb"/>
            <w:noWrap w:val="false"/>
          </w:tcPr>
          <w:p>
            <w:pPr>
              <w:pBdr/>
              <w:spacing/>
              <w:ind/>
              <w:jc w:val="center"/>
              <w:rPr>
                <w:b/>
                <w:bCs/>
                <w:color w:val="ff0000"/>
                <w:sz w:val="22"/>
                <w:szCs w:val="22"/>
              </w:rPr>
            </w:pPr>
            <w:r>
              <w:rPr>
                <w:color w:val="ff0000"/>
                <w:sz w:val="22"/>
                <w:szCs w:val="22"/>
              </w:rPr>
              <w:t xml:space="preserve">Giấy chứng nhận quyền sử dụng đất</w:t>
            </w:r>
            <w:r>
              <w:rPr>
                <w:b/>
                <w:bCs/>
                <w:color w:val="ff0000"/>
                <w:sz w:val="22"/>
                <w:szCs w:val="22"/>
              </w:rPr>
            </w:r>
            <w:r>
              <w:rPr>
                <w:b/>
                <w:bCs/>
                <w:color w:val="ff0000"/>
                <w:sz w:val="22"/>
                <w:szCs w:val="22"/>
              </w:rPr>
            </w:r>
          </w:p>
        </w:tc>
        <w:tc>
          <w:tcPr>
            <w:shd w:val="clear" w:color="000000" w:fill="ffffff"/>
            <w:tcBorders/>
            <w:tcW w:w="1522" w:type="dxa"/>
            <w:vAlign w:val="center"/>
            <w:textDirection w:val="lrTb"/>
            <w:noWrap w:val="false"/>
          </w:tcPr>
          <w:p>
            <w:pPr>
              <w:pBdr/>
              <w:spacing/>
              <w:ind/>
              <w:jc w:val="center"/>
              <w:rPr>
                <w:b/>
                <w:bCs/>
                <w:color w:val="ff0000"/>
                <w:sz w:val="22"/>
                <w:szCs w:val="22"/>
              </w:rPr>
            </w:pPr>
            <w:r>
              <w:rPr>
                <w:color w:val="ff0000"/>
                <w:sz w:val="22"/>
                <w:szCs w:val="22"/>
              </w:rPr>
              <w:t xml:space="preserve">Giấy chứng nhận quyền sử dụng đất</w:t>
            </w:r>
            <w:r>
              <w:rPr>
                <w:b/>
                <w:bCs/>
                <w:color w:val="ff0000"/>
                <w:sz w:val="22"/>
                <w:szCs w:val="22"/>
              </w:rPr>
            </w:r>
            <w:r>
              <w:rPr>
                <w:b/>
                <w:bCs/>
                <w:color w:val="ff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22.661.871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20.930.233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22.661.871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20.930.233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22.661.871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20.930.233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r>
            <w:commentRangeStart w:id="5"/>
            <w:r>
              <w:rPr>
                <w:b/>
                <w:bCs/>
                <w:color w:val="000000" w:themeColor="text1"/>
                <w:sz w:val="22"/>
                <w:szCs w:val="22"/>
              </w:rPr>
              <w:t xml:space="preserve">Vị trí</w:t>
            </w:r>
            <w:r>
              <w:rPr>
                <w:b/>
                <w:bCs/>
                <w:color w:val="000000"/>
                <w:sz w:val="22"/>
                <w:szCs w:val="22"/>
              </w:rPr>
            </w:r>
            <w:commentRangeEnd w:id="5"/>
            <w:r>
              <w:commentReference w:id="5"/>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jc w:val="center"/>
              <w:rPr>
                <w:rFonts w:ascii="Times New Roman" w:hAnsi="Times New Roman" w:eastAsia="Times New Roman" w:cs="Times New Roman"/>
                <w:sz w:val="22"/>
                <w:szCs w:val="22"/>
              </w:rPr>
            </w:pPr>
            <w:r>
              <w:rPr>
                <w:rFonts w:ascii="Times New Roman" w:hAnsi="Times New Roman" w:eastAsia="Times New Roman" w:cs="Times New Roman"/>
                <w:color w:val="000000"/>
                <w:sz w:val="22"/>
                <w:szCs w:val="22"/>
              </w:rPr>
              <w:t xml:space="preserve">Tài sản tại: xã Hòa Xá, thành phố Hà Nội. Tài sản tiếp giáp đường trục chính thôn</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trục chính đường Làng Cung Thuế</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trục chính  đường Thôn Cung Thuế</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Hòa Xá, Thành phố Hà Nội. Tài sản tiếp giáp ngõ của trục chính thôn</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-2.266.187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-2.093.023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20.395.684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18.837.210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-679.856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18.270.000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19.715.828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18.837.210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-2.266.187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418.605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16.170.000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17.449.641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19.255.815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16.170.000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17.449.641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19.255.815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98,9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-1.133.094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-1.255.814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14.910.000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16.316.547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18.000.001</w:t>
            </w:r>
            <w:r>
              <w:rPr>
                <w:color w:val="000000"/>
                <w:sz w:val="22"/>
                <w:szCs w:val="22"/>
              </w:rPr>
            </w:r>
            <w:r>
              <w:rPr>
                <w:color w:val="000000"/>
                <w:sz w:val="22"/>
                <w:szCs w:val="22"/>
              </w:rPr>
            </w:r>
          </w:p>
        </w:tc>
      </w:tr>
      <w:tr>
        <w:trPr>
          <w:trHeight w:val="246"/>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8,58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1.890.000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1.133.094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1.255.814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17.449.641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19.255.815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18,53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17.449.641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19.255.815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17.449.641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19.255.815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17.449.641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19.255.815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17.430.000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17.449.641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19.255.815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18.045.152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6,71%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8.610.000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7.478.418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5.023.256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3.570.000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5.212.230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1.674.418</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-3,41</w:t>
      </w:r>
      <w:r>
        <w:t xml:space="preserve">% đến</w:t>
      </w:r>
      <w:r>
        <w:t xml:space="preserve"> </w:t>
      </w:r>
      <w:r>
        <w:t xml:space="preserve"> </w:t>
      </w:r>
      <w:r>
        <w:t xml:space="preserve">6,71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17.430.000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5.811.162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17.449.641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5.815.965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19.255.815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6.417.963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18.045.090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18.000.000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w:t>
            </w:r>
            <w:r>
              <w:rPr>
                <w:color w:val="000000"/>
              </w:rPr>
              <w:t xml:space="preserve"> xã Hòa Xá, thành phố Hà Nội theo giấy chứng nhận quyền sử dụng đất, quyền sở hữu nhà ở và tài sản gắn liền với đất số AA 05999024; Số vào sổ cấp GCN VP 81338 do Văn phòng đăng ký đất đai Hà Nội cấp ngày 14/07/2026. Chủ sử dụng đất là ông Nguyễn Mạnh Toàn.</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160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18.000.000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2.880.000.000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2.880.000.000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tỷ tám trăm tám mươi triệu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spacing w:after="120" w:before="120" w:line="288" w:lineRule="auto"/>
        <w:ind/>
        <w:jc w:val="both"/>
        <w:rPr>
          <w:highlight w:val="none"/>
        </w:rPr>
      </w:pPr>
      <w:r>
        <w:rPr>
          <w:highlight w:val="none"/>
          <w:lang w:val="vi-VN" w:bidi="vi-VN"/>
        </w:rPr>
      </w:r>
      <w:r>
        <w:rPr>
          <w:highlight w:val="none"/>
        </w:rPr>
        <w:t xml:space="preserve">Tại thời điểm khả</w:t>
      </w:r>
      <w:r>
        <w:rPr>
          <w:highlight w:val="none"/>
        </w:rPr>
        <w:t xml:space="preserve">o sát, dưới sự hướng dẫn của chủ tài sản, CTXD dựng là nhà 2,5 tầng. Công trình chưa được công nhận trên GCN QSDĐ, đồng thời Tổ thẩm định cũng không nhận được bất kỳ giấy tờ pháp lý nào liên quan đến CTXD trên. Theo đề nghị của Khách hàng/ Ngân hàn</w:t>
      </w:r>
      <w:r>
        <w:rPr>
          <w:highlight w:val="none"/>
        </w:rPr>
        <w:t xml:space="preserve">g, Tổ thẩm định không xác định giá trị CTXD nhưng vẫn coi đó là phần không thể thiếu của tài sản thẩm định.</w:t>
      </w:r>
      <w:r>
        <w:rPr>
          <w:highlight w:val="none"/>
        </w:rPr>
      </w:r>
      <w:r>
        <w:rPr>
          <w:highlight w:val="none"/>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275/2026/1120/VFI-CT.C01.A</w:t>
      </w:r>
      <w:r>
        <w:rPr>
          <w:color w:val="ff0000"/>
          <w:lang w:val="vi-VN"/>
        </w:rPr>
        <w:t xml:space="preserve"> </w:t>
      </w:r>
      <w:r>
        <w:rPr>
          <w:color w:val="000000" w:themeColor="text1"/>
        </w:rPr>
        <w:t xml:space="preserve">ngày 23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7"/>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7"/>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275/2026/1120/VFI-BC.</w:t>
      </w:r>
      <w:r>
        <w:rPr>
          <w:i/>
          <w:highlight w:val="none"/>
        </w:rPr>
        <w:t xml:space="preserve">C0</w:t>
      </w:r>
      <w:r>
        <w:rPr>
          <w:i/>
          <w:highlight w:val="none"/>
        </w:rPr>
        <w:t xml:space="preserve">1.A</w:t>
      </w:r>
      <w:r>
        <w:rPr>
          <w:i/>
          <w:highlight w:val="none"/>
          <w:lang w:val="pt-BR"/>
        </w:rPr>
        <w:t xml:space="preserve"> ngày </w:t>
      </w:r>
      <w:r>
        <w:rPr>
          <w:i/>
          <w:highlight w:val="none"/>
          <w:lang w:val="pt-BR"/>
        </w:rPr>
        <w:t xml:space="preserve">23 tháng 7</w:t>
      </w:r>
      <w:r>
        <w:rPr>
          <w:i/>
          <w:highlight w:val="none"/>
          <w:lang w:val="pt-BR"/>
        </w:rPr>
        <w:t xml:space="preserve"> </w:t>
      </w:r>
      <w:r>
        <w:rPr>
          <w:i/>
          <w:lang w:val="pt-BR"/>
        </w:rPr>
        <w:t xml:space="preserve">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246163" cy="270463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178587" name=""/>
                              <pic:cNvPicPr>
                                <a:picLocks noChangeAspect="1"/>
                              </pic:cNvPicPr>
                              <pic:nvPr/>
                            </pic:nvPicPr>
                            <pic:blipFill rotWithShape="1">
                              <a:blip r:embed="rId19"/>
                              <a:stretch/>
                            </pic:blipFill>
                            <pic:spPr bwMode="auto">
                              <a:xfrm flipH="0" flipV="0">
                                <a:off x="0" y="0"/>
                                <a:ext cx="1246163" cy="27046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8.12pt;height:212.96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36112" cy="298148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01213" name=""/>
                              <pic:cNvPicPr>
                                <a:picLocks noChangeAspect="1"/>
                              </pic:cNvPicPr>
                              <pic:nvPr/>
                            </pic:nvPicPr>
                            <pic:blipFill rotWithShape="1">
                              <a:blip r:embed="rId20"/>
                              <a:stretch/>
                            </pic:blipFill>
                            <pic:spPr bwMode="auto">
                              <a:xfrm flipH="0" flipV="0">
                                <a:off x="0" y="0"/>
                                <a:ext cx="2236111" cy="29814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76.07pt;height:234.7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26315" cy="196973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93516" name=""/>
                              <pic:cNvPicPr>
                                <a:picLocks noChangeAspect="1"/>
                              </pic:cNvPicPr>
                              <pic:nvPr/>
                            </pic:nvPicPr>
                            <pic:blipFill rotWithShape="1">
                              <a:blip r:embed="rId21"/>
                              <a:stretch/>
                            </pic:blipFill>
                            <pic:spPr bwMode="auto">
                              <a:xfrm flipH="0" flipV="0">
                                <a:off x="0" y="0"/>
                                <a:ext cx="2626314" cy="19697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6.80pt;height:155.1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85338" cy="187937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181938" name=""/>
                              <pic:cNvPicPr>
                                <a:picLocks noChangeAspect="1"/>
                              </pic:cNvPicPr>
                              <pic:nvPr/>
                            </pic:nvPicPr>
                            <pic:blipFill rotWithShape="1">
                              <a:blip r:embed="rId22"/>
                              <a:stretch/>
                            </pic:blipFill>
                            <pic:spPr bwMode="auto">
                              <a:xfrm flipH="0" flipV="0">
                                <a:off x="0" y="0"/>
                                <a:ext cx="2385338" cy="18793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7.82pt;height:147.98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35032" cy="182627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82963" name=""/>
                              <pic:cNvPicPr>
                                <a:picLocks noChangeAspect="1"/>
                              </pic:cNvPicPr>
                              <pic:nvPr/>
                            </pic:nvPicPr>
                            <pic:blipFill rotWithShape="1">
                              <a:blip r:embed="rId23"/>
                              <a:stretch/>
                            </pic:blipFill>
                            <pic:spPr bwMode="auto">
                              <a:xfrm flipH="0" flipV="0">
                                <a:off x="0" y="0"/>
                                <a:ext cx="2435032" cy="1826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1.73pt;height:143.8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64737" cy="199855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76544" name=""/>
                              <pic:cNvPicPr>
                                <a:picLocks noChangeAspect="1"/>
                              </pic:cNvPicPr>
                              <pic:nvPr/>
                            </pic:nvPicPr>
                            <pic:blipFill rotWithShape="1">
                              <a:blip r:embed="rId24"/>
                              <a:stretch/>
                            </pic:blipFill>
                            <pic:spPr bwMode="auto">
                              <a:xfrm rot="0" flipH="0" flipV="0">
                                <a:off x="0" y="0"/>
                                <a:ext cx="2664735" cy="19985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9.82pt;height:157.37pt;mso-wrap-distance-left:0.00pt;mso-wrap-distance-top:0.00pt;mso-wrap-distance-right:0.00pt;mso-wrap-distance-bottom:0.00pt;rotation:0;z-index:1;" stroked="false">
                      <v:imagedata r:id="rId24" o:title=""/>
                      <o:lock v:ext="edit" rotation="t"/>
                    </v:shape>
                  </w:pict>
                </mc:Fallback>
              </mc:AlternateContent>
            </w:r>
            <w:r>
              <w:rPr>
                <w:b/>
                <w:bCs/>
                <w:i/>
                <w:lang w:val="pt-BR"/>
              </w:rPr>
            </w:r>
            <w:r>
              <w:rPr>
                <w:b/>
                <w:bCs/>
                <w:i/>
                <w:lang w:val="pt-BR"/>
              </w:rPr>
            </w:r>
          </w:p>
        </w:tc>
      </w:tr>
    </w:tbl>
    <w:p>
      <w:pPr>
        <w:pBdr/>
        <w:spacing/>
        <w:ind/>
        <w:rPr/>
      </w:pPr>
      <w:r/>
      <w:r/>
      <w:r/>
    </w:p>
    <w:p>
      <w:pPr>
        <w:pBdr/>
        <w:spacing/>
        <w:ind/>
        <w:jc w:val="center"/>
        <w:rPr>
          <w:b/>
          <w:bCs/>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rPr>
        <w:t xml:space="preserve">Pháp lý</w:t>
      </w:r>
      <w:r>
        <w:rPr>
          <w:b/>
          <w:bCs/>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
        <mc:AlternateContent>
          <mc:Choice Requires="wpg">
            <w:drawing>
              <wp:inline xmlns:wp="http://schemas.openxmlformats.org/drawingml/2006/wordprocessingDrawing" distT="0" distB="0" distL="0" distR="0">
                <wp:extent cx="6048375" cy="80645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07862"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5.00pt;mso-wrap-distance-left:0.00pt;mso-wrap-distance-top:0.00pt;mso-wrap-distance-right:0.00pt;mso-wrap-distance-bottom:0.00pt;z-index:1;" stroked="false">
                <v:imagedata r:id="rId25" o:title=""/>
                <o:lock v:ext="edit" rotation="t"/>
              </v:shape>
            </w:pict>
          </mc:Fallback>
        </mc:AlternateContent>
      </w:r>
      <w:r>
        <w:rPr>
          <w:highlight w:val="none"/>
        </w:rPr>
      </w:r>
    </w:p>
    <w:p>
      <w:pPr>
        <w:pBdr/>
        <w:spacing w:after="200" w:line="276" w:lineRule="auto"/>
        <w:ind/>
        <w:rPr>
          <w:highlight w:val="none"/>
        </w:rPr>
      </w:pPr>
      <w:r>
        <w:rPr>
          <w:highlight w:val="none"/>
        </w:rPr>
      </w:r>
      <w: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294805"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6" o:title=""/>
                <o:lock v:ext="edit" rotation="t"/>
              </v:shape>
            </w:pict>
          </mc:Fallback>
        </mc:AlternateContent>
      </w: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pPr>
      <w:r>
        <w:rPr>
          <w:highlight w:val="none"/>
        </w:rPr>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w:t>
      </w:r>
      <w:commentRangeStart w:id="6"/>
      <w:r>
        <w:rPr>
          <w:b/>
          <w:lang w:val="vi-VN"/>
        </w:rPr>
        <w:t xml:space="preserve"> THU THẬP THỊ T</w:t>
      </w:r>
      <w:commentRangeEnd w:id="6"/>
      <w:r>
        <w:commentReference w:id="6"/>
      </w:r>
      <w:r>
        <w:rPr>
          <w:b/>
          <w:lang w:val="vi-VN"/>
        </w:rPr>
        <w:t xml:space="preserve">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275/2026/1120/VFI-BC.C01.A</w:t>
      </w:r>
      <w:r>
        <w:rPr>
          <w:i/>
          <w:lang w:val="pt-BR"/>
        </w:rPr>
        <w:t xml:space="preserve"> </w:t>
      </w:r>
      <w:r>
        <w:rPr>
          <w:i/>
          <w:lang w:val="pt-BR"/>
        </w:rPr>
        <w:t xml:space="preserve">ngày 23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Người bán _ Khảo sát qua điện thoại &amp; website</w:t>
            </w:r>
            <w:r>
              <w:rPr>
                <w:color w:val="000000" w:themeColor="text1"/>
                <w:sz w:val="22"/>
                <w:szCs w:val="22"/>
              </w:rPr>
              <w:br/>
              <w:t xml:space="preserve">0936 966 889</w:t>
            </w:r>
            <w:r>
              <w:rPr>
                <w:sz w:val="22"/>
                <w:szCs w:val="22"/>
              </w:rPr>
              <w:t xml:space="preserve"> </w:t>
            </w:r>
            <w:r>
              <w:rPr>
                <w:sz w:val="22"/>
                <w:szCs w:val="22"/>
              </w:rPr>
              <w:br/>
              <w:t xml:space="preserve">(Anh Hải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ff0000"/>
                <w:sz w:val="22"/>
                <w:szCs w:val="22"/>
              </w:rPr>
            </w:pPr>
            <w:r>
              <w:rPr>
                <w:color w:val="ff0000"/>
                <w:sz w:val="22"/>
                <w:szCs w:val="22"/>
              </w:rPr>
              <w:t xml:space="preserve">Giấy chứng nhận quyền sử dụng đất</w:t>
            </w:r>
            <w:r>
              <w:rPr>
                <w:color w:val="ff0000"/>
                <w:sz w:val="22"/>
                <w:szCs w:val="22"/>
              </w:rPr>
            </w:r>
            <w:r>
              <w:rPr>
                <w:color w:val="ff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trục chính đường Làng Cung Thuế</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bCs/>
                <w:color w:val="000000"/>
                <w:sz w:val="22"/>
                <w:szCs w:val="22"/>
              </w:rPr>
            </w:pPr>
            <w:r>
              <w:rPr>
                <w:b/>
                <w:bCs/>
                <w:color w:val="000000"/>
                <w:sz w:val="22"/>
                <w:szCs w:val="22"/>
              </w:rPr>
              <w:t xml:space="preserve">16</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Công trình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7201"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6472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44.66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12.50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21836"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52183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56.05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Mạnh Tuấn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Người bán _ Khảo sát qua điện thoại &amp; website</w:t>
            </w:r>
            <w:r>
              <w:rPr>
                <w:color w:val="000000" w:themeColor="text1"/>
                <w:sz w:val="22"/>
                <w:szCs w:val="22"/>
              </w:rPr>
              <w:br/>
              <w:t xml:space="preserve">0944 772 243</w:t>
            </w:r>
            <w:r>
              <w:rPr>
                <w:sz w:val="22"/>
                <w:szCs w:val="22"/>
              </w:rPr>
              <w:t xml:space="preserve"> </w:t>
            </w:r>
            <w:r>
              <w:rPr>
                <w:sz w:val="22"/>
                <w:szCs w:val="22"/>
              </w:rPr>
              <w:br/>
              <w:t xml:space="preserve">(Chị Hân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ff0000"/>
                <w:sz w:val="22"/>
                <w:szCs w:val="22"/>
              </w:rPr>
            </w:pPr>
            <w:r>
              <w:rPr>
                <w:color w:val="ff0000"/>
                <w:sz w:val="22"/>
                <w:szCs w:val="22"/>
              </w:rPr>
              <w:t xml:space="preserve">Giấy chứng nhận quyền sử dụng đất</w:t>
            </w:r>
            <w:r>
              <w:rPr>
                <w:color w:val="ff0000"/>
                <w:sz w:val="22"/>
                <w:szCs w:val="22"/>
              </w:rPr>
            </w:r>
            <w:r>
              <w:rPr>
                <w:color w:val="ff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(111.2m²)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Ứng Hòa, Thành phố Hà Nội. Tài sản tiếp giáp trục chính  đường Thôn Cung Thuế</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bCs/>
                <w:color w:val="000000"/>
                <w:sz w:val="22"/>
                <w:szCs w:val="22"/>
              </w:rPr>
            </w:pPr>
            <w:r>
              <w:rPr>
                <w:b/>
                <w:bCs/>
                <w:color w:val="000000"/>
                <w:sz w:val="22"/>
                <w:szCs w:val="22"/>
              </w:rPr>
              <w:t xml:space="preserve">16</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Công trình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7201"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56472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44.66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7201"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6472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44.66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highlight w:val="yellow"/>
              </w:rPr>
            </w:pPr>
            <w:r>
              <w:rPr>
                <w:highlight w:val="none"/>
              </w:rPr>
              <w:t xml:space="preserve">Nguyễn Mạnh Tuấn</w:t>
            </w:r>
            <w:r>
              <w:rPr>
                <w:highlight w:val="yellow"/>
              </w:rPr>
            </w:r>
            <w:r>
              <w:rPr>
                <w:highlight w:val="yellow"/>
              </w:rPr>
            </w:r>
          </w:p>
          <w:p>
            <w:pPr>
              <w:pBdr/>
              <w:spacing/>
              <w:ind/>
              <w:jc w:val="center"/>
              <w:rPr>
                <w:highlight w:val="yellow"/>
              </w:rPr>
            </w:pPr>
            <w:r>
              <w:rPr>
                <w:highlight w:val="yellow"/>
              </w:rPr>
            </w:r>
            <w:r>
              <w:rPr>
                <w:highlight w:val="yellow"/>
              </w:rPr>
            </w:r>
            <w:r>
              <w:rPr>
                <w:highlight w:val="yellow"/>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0984639256</w:t>
            </w:r>
            <w:r>
              <w:rPr>
                <w:sz w:val="22"/>
                <w:szCs w:val="22"/>
              </w:rPr>
              <w:t xml:space="preserve"> </w:t>
            </w:r>
            <w:r>
              <w:rPr>
                <w:sz w:val="22"/>
                <w:szCs w:val="22"/>
              </w:rPr>
              <w:br/>
              <w:t xml:space="preserve">(Quang Ngọc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Giao dịch bình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ff0000"/>
                <w:sz w:val="22"/>
                <w:szCs w:val="22"/>
              </w:rPr>
            </w:pPr>
            <w:r>
              <w:rPr>
                <w:color w:val="ff0000"/>
                <w:sz w:val="22"/>
                <w:szCs w:val="22"/>
              </w:rPr>
              <w:t xml:space="preserve">Giấy chứng nhận quyền sử dụng đất</w:t>
            </w:r>
            <w:r>
              <w:rPr>
                <w:color w:val="ff0000"/>
                <w:sz w:val="22"/>
                <w:szCs w:val="22"/>
              </w:rPr>
            </w:r>
            <w:r>
              <w:rPr>
                <w:color w:val="ff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(98.9m²)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Hòa Xá, Thành phố Hà Nội. Tài sản tiếp giáp ngõ của trục chính thôn</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98,9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bCs/>
                <w:color w:val="000000"/>
                <w:sz w:val="22"/>
                <w:szCs w:val="22"/>
              </w:rPr>
            </w:pPr>
            <w:r>
              <w:rPr>
                <w:b/>
                <w:bCs/>
                <w:color w:val="000000"/>
                <w:sz w:val="22"/>
                <w:szCs w:val="22"/>
              </w:rPr>
              <w:t xml:space="preserve">16</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Công trình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99559"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3995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46.42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09722"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4097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47.22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95023"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439502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46.06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9932"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993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88.18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Pr>
                <w:highlight w:val="none"/>
              </w:rPr>
            </w:r>
            <w:r>
              <w:rPr>
                <w:highlight w:val="none"/>
              </w:rPr>
            </w: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rPr>
                <w:highlight w:val="none"/>
              </w:rPr>
            </w:r>
            <w:r>
              <w:rPr>
                <w:highlight w:val="none"/>
              </w:rPr>
            </w:r>
            <w:r>
              <w:rPr>
                <w:highlight w:val="none"/>
              </w:rPr>
            </w:r>
          </w:p>
          <w:p>
            <w:pPr>
              <w:pBdr/>
              <w:spacing/>
              <w:ind/>
              <w:jc w:val="center"/>
              <w:rPr>
                <w:highlight w:val="none"/>
              </w:rPr>
            </w:pPr>
            <w:r>
              <w:t xml:space="preserve">Nguyễn Mạnh Tuấn</w:t>
            </w:r>
            <w:r>
              <w:rPr>
                <w:highlight w:val="none"/>
              </w:rPr>
            </w:r>
            <w:r>
              <w:rPr>
                <w:highlight w:val="none"/>
              </w:rP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iCs/>
          <w:lang w:val="pt-BR"/>
        </w:rPr>
      </w:r>
      <w:r>
        <w:rPr>
          <w:iCs/>
          <w:lang w:val="pt-BR"/>
        </w:rPr>
      </w:r>
    </w:p>
    <w:p>
      <w:pPr>
        <w:pBdr/>
        <w:spacing w:after="200" w:line="276" w:lineRule="auto"/>
        <w:ind/>
        <w:jc w:val="center"/>
        <w:rPr>
          <w:b/>
          <w:bCs/>
          <w:iCs/>
          <w:highlight w:val="none"/>
          <w:lang w:val="pt-BR"/>
        </w:rPr>
      </w:pPr>
      <w:r>
        <w:rPr>
          <w:b/>
          <w:bCs/>
          <w:iCs/>
          <w:lang w:val="pt-BR"/>
        </w:rPr>
        <w:t xml:space="preserve">BIÊN BẢN KHẢO SÁT</w:t>
      </w:r>
      <w:r>
        <w:rPr>
          <w:b/>
          <w:bCs/>
          <w:iCs/>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012957"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35.00pt;mso-wrap-distance-left:0.00pt;mso-wrap-distance-top:0.00pt;mso-wrap-distance-right:0.00pt;mso-wrap-distance-bottom:0.00pt;z-index:1;" stroked="false">
                <v:imagedata r:id="rId36" o:title=""/>
                <o:lock v:ext="edit" rotation="t"/>
              </v:shape>
            </w:pict>
          </mc:Fallback>
        </mc:AlternateContent>
      </w:r>
      <w:r>
        <w:rPr>
          <w:b/>
          <w:bCs/>
          <w:iCs/>
          <w:highlight w:val="none"/>
          <w:lang w:val="pt-BR"/>
        </w:rPr>
      </w:r>
      <w:r>
        <w:rPr>
          <w:b/>
          <w:bCs/>
          <w:iCs/>
          <w:highlight w:val="none"/>
          <w:lang w:val="pt-BR"/>
        </w:rPr>
      </w:r>
      <w:r>
        <w:rPr>
          <w:b/>
          <w:bCs/>
          <w:iCs/>
          <w:highlight w:val="non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6" w:author="Nguyễn Thị Thùy Dương" w:date="2026-07-30T03:02:06Z" w:initials="NTTD">
    <w:p w14:paraId="00000001" w14:textId="00000001">
      <w:pPr>
        <w:spacing w:line="240" w:after="0" w:lineRule="auto" w:before="0"/>
        <w:ind w:firstLine="0" w:left="0" w:right="0"/>
        <w:jc w:val="left"/>
      </w:pPr>
      <w:r>
        <w:rPr>
          <w:rFonts w:eastAsia="Arial" w:ascii="Arial" w:hAnsi="Arial" w:cs="Arial"/>
          <w:sz w:val="22"/>
        </w:rPr>
        <w:t xml:space="preserve">Anh bổ sung thông tin công trình ở các TSSS.</w:t>
      </w:r>
    </w:p>
  </w:comment>
  <w:comment w:id="5" w:author="Nguyễn Thị Thùy Dương" w:date="2026-07-30T02:58:53Z" w:initials="NTTD">
    <w:p w14:paraId="00000002" w14:textId="00000002">
      <w:pPr>
        <w:spacing w:line="240" w:after="0" w:lineRule="auto" w:before="0"/>
        <w:ind w:firstLine="0" w:left="0" w:right="0"/>
        <w:jc w:val="left"/>
      </w:pPr>
      <w:r>
        <w:rPr>
          <w:rFonts w:eastAsia="Arial" w:ascii="Arial" w:hAnsi="Arial" w:cs="Arial"/>
          <w:sz w:val="22"/>
        </w:rPr>
        <w:t xml:space="preserve">các tài sản đều là trục chính thôn. anh mô tả thêm về khu dân cư hay ... của TSTĐ kém lợi thế hơn.</w:t>
      </w:r>
    </w:p>
  </w:comment>
  <w:comment w:id="4" w:author="Nguyễn Thị Thùy Dương" w:date="2026-07-30T02:38:35Z" w:initials="NTTD">
    <w:p w14:paraId="00000003" w14:textId="00000003">
      <w:pPr>
        <w:spacing w:line="240" w:after="0" w:lineRule="auto" w:before="0"/>
        <w:ind w:firstLine="0" w:left="0" w:right="0"/>
        <w:jc w:val="left"/>
      </w:pPr>
      <w:r>
        <w:rPr>
          <w:rFonts w:eastAsia="Arial" w:ascii="Arial" w:hAnsi="Arial" w:cs="Arial"/>
          <w:sz w:val="22"/>
        </w:rPr>
        <w:t xml:space="preserve">Bổ sung mô tả công trình</w:t>
      </w:r>
    </w:p>
  </w:comment>
  <w:comment w:id="3" w:author="Nguyễn Thị Thùy Dương" w:date="2026-07-30T02:38:02Z" w:initials="NTTD">
    <w:p w14:paraId="00000004" w14:textId="00000004">
      <w:pPr>
        <w:spacing w:line="240" w:after="0" w:lineRule="auto" w:before="0"/>
        <w:ind w:firstLine="0" w:left="0" w:right="0"/>
        <w:jc w:val="left"/>
      </w:pPr>
      <w:r>
        <w:rPr>
          <w:rFonts w:eastAsia="Arial" w:ascii="Arial" w:hAnsi="Arial" w:cs="Arial"/>
          <w:sz w:val="22"/>
        </w:rPr>
        <w:t xml:space="preserve">Bổ sung hướng tiếp giáp đường</w:t>
      </w:r>
    </w:p>
  </w:comment>
  <w:comment w:id="2" w:author="Nguyễn Thị Thùy Dương" w:date="2026-07-30T02:34:37Z" w:initials="NTTD">
    <w:p w14:paraId="00000005" w14:textId="00000005">
      <w:pPr>
        <w:spacing w:line="240" w:after="0" w:lineRule="auto" w:before="0"/>
        <w:ind w:firstLine="0" w:left="0" w:right="0"/>
        <w:jc w:val="left"/>
      </w:pPr>
      <w:r>
        <w:rPr>
          <w:rFonts w:eastAsia="Arial" w:ascii="Arial" w:hAnsi="Arial" w:cs="Arial"/>
          <w:sz w:val="22"/>
        </w:rPr>
        <w:t xml:space="preserve">Anh điền ngày khảo sát ạ.</w:t>
      </w:r>
    </w:p>
  </w:comment>
  <w:comment w:id="1" w:author="Nguyễn Thị Thùy Dương" w:date="2026-07-30T02:33:44Z" w:initials="NTTD">
    <w:p w14:paraId="00000006" w14:textId="00000006">
      <w:pPr>
        <w:spacing w:line="240" w:after="0" w:lineRule="auto" w:before="0"/>
        <w:ind w:firstLine="0" w:left="0" w:right="0"/>
        <w:jc w:val="left"/>
      </w:pPr>
      <w:r>
        <w:rPr>
          <w:rFonts w:eastAsia="Arial" w:ascii="Arial" w:hAnsi="Arial" w:cs="Arial"/>
          <w:sz w:val="22"/>
        </w:rPr>
        <w:t xml:space="preserve">Chứng thư ngày 24 ạ.</w:t>
      </w:r>
    </w:p>
  </w:comment>
  <w:comment w:id="0" w:author="Nguyễn Thị Thùy Dương" w:date="2026-07-30T02:24:38Z" w:initials="NTTD">
    <w:p w14:paraId="00000007" w14:textId="00000007">
      <w:pPr>
        <w:spacing w:line="240" w:after="0" w:lineRule="auto" w:before="0"/>
        <w:ind w:firstLine="0" w:left="0" w:right="0"/>
        <w:jc w:val="left"/>
      </w:pPr>
      <w:r>
        <w:rPr>
          <w:rFonts w:eastAsia="Arial" w:ascii="Arial" w:hAnsi="Arial" w:cs="Arial"/>
          <w:sz w:val="22"/>
        </w:rPr>
        <w:t xml:space="preserve">Em đã sửa tên, anh sửa ở các mục phía sau ạ.</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Ex w15:paraId="00000004" w15:done="0"/>
  <w15:commentEx w15:paraId="00000005" w15:done="0"/>
  <w15:commentEx w15:paraId="00000006" w15:done="0"/>
  <w15:commentEx w15:paraId="000000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53FB4B4C" w16cex:dateUtc="2026-07-30T10:02:06Z"/>
  <w16cex:commentExtensible w16cex:durableId="360B0F98" w16cex:dateUtc="2026-07-30T09:58:53Z"/>
  <w16cex:commentExtensible w16cex:durableId="25754745" w16cex:dateUtc="2026-07-30T09:38:35Z"/>
  <w16cex:commentExtensible w16cex:durableId="3B6F6A96" w16cex:dateUtc="2026-07-30T09:38:02Z"/>
  <w16cex:commentExtensible w16cex:durableId="6C87FF86" w16cex:dateUtc="2026-07-30T09:34:37Z"/>
  <w16cex:commentExtensible w16cex:durableId="7E14E1CC" w16cex:dateUtc="2026-07-30T09:33:44Z"/>
  <w16cex:commentExtensible w16cex:durableId="788B5616" w16cex:dateUtc="2026-07-30T09:24:38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53FB4B4C"/>
  <w16cid:commentId w16cid:paraId="00000002" w16cid:durableId="360B0F98"/>
  <w16cid:commentId w16cid:paraId="00000003" w16cid:durableId="25754745"/>
  <w16cid:commentId w16cid:paraId="00000004" w16cid:durableId="3B6F6A96"/>
  <w16cid:commentId w16cid:paraId="00000005" w16cid:durableId="6C87FF86"/>
  <w16cid:commentId w16cid:paraId="00000006" w16cid:durableId="7E14E1CC"/>
  <w16cid:commentId w16cid:paraId="00000007" w16cid:durableId="788B561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E28C0DC"/>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Wingdings" w:hAnsi="Wingdings" w:eastAsia="Wingdings" w:cs="Wingdings"/>
      </w:rPr>
      <w:start w:val="1"/>
      <w:suff w:val="tab"/>
    </w:lvl>
    <w:lvl w:ilvl="4">
      <w:isLgl w:val="false"/>
      <w:lvlJc w:val="left"/>
      <w:lvlText w:val=""/>
      <w:numFmt w:val="bullet"/>
      <w:pPr>
        <w:pBdr/>
        <w:spacing/>
        <w:ind w:hanging="360" w:left="3600"/>
      </w:pPr>
      <w:rPr>
        <w:rFonts w:hint="default" w:ascii="Wingdings" w:hAnsi="Wingdings" w:eastAsia="Wingdings" w:cs="Wingdings"/>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Wingdings" w:hAnsi="Wingdings" w:eastAsia="Wingdings" w:cs="Wingdings"/>
      </w:rPr>
      <w:start w:val="1"/>
      <w:suff w:val="tab"/>
    </w:lvl>
    <w:lvl w:ilvl="7">
      <w:isLgl w:val="false"/>
      <w:lvlJc w:val="left"/>
      <w:lvlText w:val=""/>
      <w:numFmt w:val="bullet"/>
      <w:pPr>
        <w:pBdr/>
        <w:spacing/>
        <w:ind w:hanging="360" w:left="5760"/>
      </w:pPr>
      <w:rPr>
        <w:rFonts w:hint="default" w:ascii="Wingdings" w:hAnsi="Wingdings" w:eastAsia="Wingdings" w:cs="Wingdings"/>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comments" Target="comments.xml" /><Relationship Id="rId38" Type="http://schemas.microsoft.com/office/2011/relationships/commentsExtended" Target="commentsExtended.xml" /><Relationship Id="rId39" Type="http://schemas.microsoft.com/office/2018/08/relationships/commentsExtensible" Target="commentsExtensible.xml" /><Relationship Id="rId40" Type="http://schemas.microsoft.com/office/2016/09/relationships/commentsIds" Target="commentsIds.xml" /><Relationship Id="rId41"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Mạnh Tuấn</cp:lastModifiedBy>
  <cp:revision>285</cp:revision>
  <dcterms:created xsi:type="dcterms:W3CDTF">2025-09-15T09:58:00Z</dcterms:created>
  <dcterms:modified xsi:type="dcterms:W3CDTF">2026-07-31T09:17:59Z</dcterms:modified>
</cp:coreProperties>
</file>