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77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77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highlight w:val="white"/>
                              </w:rPr>
                            </w:pPr>
                            <w:r>
                              <w:rPr>
                                <w:b/>
                                <w:color w:val="000000" w:themeColor="text1"/>
                              </w:rPr>
                              <w:t xml:space="preserve">Số:</w:t>
                            </w:r>
                            <w:r>
                              <w:rPr>
                                <w:rFonts w:ascii="Times New Roman" w:hAnsi="Times New Roman" w:eastAsia="Times New Roman" w:cs="Times New Roman"/>
                                <w:color w:val="000000" w:themeColor="text1"/>
                                <w:spacing w:val="3"/>
                                <w:sz w:val="24"/>
                                <w:szCs w:val="24"/>
                                <w:highlight w:val="white"/>
                              </w:rPr>
                              <w:t xml:space="preserve"> </w:t>
                            </w:r>
                            <w:r>
                              <w:rPr>
                                <w:b/>
                                <w:bCs/>
                                <w:color w:val="000000" w:themeColor="text1"/>
                                <w:highlight w:val="white"/>
                              </w:rPr>
                              <w:t xml:space="preserve">275/2026/1107/VFI-CT.53.A</w:t>
                            </w:r>
                            <w:r>
                              <w:rPr>
                                <w:b/>
                                <w:color w:val="000000" w:themeColor="text1"/>
                                <w:highlight w:val="white"/>
                              </w:rPr>
                            </w:r>
                            <w:r>
                              <w:rPr>
                                <w:b/>
                                <w:color w:val="000000" w:themeColor="text1"/>
                                <w:highlight w:val="white"/>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PHI HẢI </w:t>
                            </w:r>
                            <w:r>
                              <w:rPr>
                                <w:rFonts w:ascii="Times New Roman Bold" w:hAnsi="Times New Roman Bold"/>
                                <w:b/>
                                <w:color w:val="000000" w:themeColor="text1"/>
                                <w:lang w:val="pt-BR"/>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themeColor="text1"/>
                                <w:sz w:val="24"/>
                                <w:highlight w:val="white"/>
                              </w:rPr>
                              <w:t xml:space="preserve">Quyền sở hữu căn hộ chung cư số 2</w:t>
                            </w:r>
                            <w:r>
                              <w:rPr>
                                <w:rFonts w:ascii="Times New Roman" w:hAnsi="Times New Roman" w:eastAsia="Times New Roman" w:cs="Times New Roman"/>
                                <w:b w:val="0"/>
                                <w:bCs w:val="0"/>
                                <w:color w:val="000000"/>
                                <w:sz w:val="24"/>
                                <w:highlight w:val="white"/>
                              </w:rPr>
                              <w:t xml:space="preserve">517, Tòa GS2(Z38.2), Lô đất F3-CH01, Dự án Khu đô thị mới Tây Mỗ - Đại Mỗ - Vinhomes Park (Vinhomes Smart City), phường Tây Mỗ, quận Nam Từ Liêm, Thành phố Hà Nội (nay là Phường Tây Mỗ, Thành phố Hà Nội) theo </w:t>
                            </w:r>
                            <w:r>
                              <w:rPr>
                                <w:rFonts w:ascii="Times New Roman" w:hAnsi="Times New Roman" w:eastAsia="Times New Roman" w:cs="Times New Roman"/>
                                <w:b w:val="0"/>
                                <w:bCs w:val="0"/>
                                <w:color w:val="000000"/>
                                <w:sz w:val="24"/>
                                <w:highlight w:val="white"/>
                              </w:rPr>
                              <w:t xml:space="preserve">Giấy chứng nhận</w:t>
                            </w:r>
                            <w:r>
                              <w:rPr>
                                <w:rFonts w:ascii="Times New Roman" w:hAnsi="Times New Roman" w:eastAsia="Times New Roman" w:cs="Times New Roman"/>
                                <w:b w:val="0"/>
                                <w:bCs w:val="0"/>
                                <w:color w:val="000000"/>
                                <w:sz w:val="24"/>
                                <w:highlight w:val="white"/>
                              </w:rPr>
                              <w:t xml:space="preserve"> quyền sử dụng đất quyền sở hữu nhà ở và tài sản khác gắn liền với đất </w:t>
                            </w:r>
                            <w:r>
                              <w:rPr>
                                <w:rFonts w:ascii="Times New Roman" w:hAnsi="Times New Roman" w:eastAsia="Times New Roman" w:cs="Times New Roman"/>
                                <w:b w:val="0"/>
                                <w:bCs w:val="0"/>
                                <w:color w:val="000000"/>
                                <w:sz w:val="24"/>
                                <w:highlight w:val="white"/>
                              </w:rPr>
                              <w:t xml:space="preserve">số: DM 814936, số vào sổ cấp GCN: VP 03532 do Văn Phòng Đăng Ký Đất Đai Hà Nội cấp ngày 01/11/2023; Chủ sở hữu căn hộ là Ông Nguyễn Phi Hải</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highlight w:val="white"/>
                        </w:rPr>
                      </w:pPr>
                      <w:r>
                        <w:rPr>
                          <w:b/>
                          <w:color w:val="000000" w:themeColor="text1"/>
                        </w:rPr>
                        <w:t xml:space="preserve">Số:</w:t>
                      </w:r>
                      <w:r>
                        <w:rPr>
                          <w:rFonts w:ascii="Times New Roman" w:hAnsi="Times New Roman" w:eastAsia="Times New Roman" w:cs="Times New Roman"/>
                          <w:color w:val="000000" w:themeColor="text1"/>
                          <w:spacing w:val="3"/>
                          <w:sz w:val="24"/>
                          <w:szCs w:val="24"/>
                          <w:highlight w:val="white"/>
                        </w:rPr>
                        <w:t xml:space="preserve"> </w:t>
                      </w:r>
                      <w:r>
                        <w:rPr>
                          <w:b/>
                          <w:bCs/>
                          <w:color w:val="000000" w:themeColor="text1"/>
                          <w:highlight w:val="white"/>
                        </w:rPr>
                        <w:t xml:space="preserve">275/2026/1107/VFI-CT.53.A</w:t>
                      </w:r>
                      <w:r>
                        <w:rPr>
                          <w:b/>
                          <w:color w:val="000000" w:themeColor="text1"/>
                          <w:highlight w:val="white"/>
                        </w:rPr>
                      </w:r>
                      <w:r>
                        <w:rPr>
                          <w:b/>
                          <w:color w:val="000000" w:themeColor="text1"/>
                          <w:highlight w:val="white"/>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PHI HẢI </w:t>
                      </w:r>
                      <w:r>
                        <w:rPr>
                          <w:rFonts w:ascii="Times New Roman Bold" w:hAnsi="Times New Roman Bold"/>
                          <w:b/>
                          <w:color w:val="000000" w:themeColor="text1"/>
                          <w:lang w:val="pt-BR"/>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b w:val="0"/>
                          <w:bCs w:val="0"/>
                          <w:color w:val="000000" w:themeColor="text1"/>
                          <w:sz w:val="24"/>
                          <w:highlight w:val="white"/>
                        </w:rPr>
                        <w:t xml:space="preserve"> </w:t>
                      </w:r>
                      <w:r>
                        <w:rPr>
                          <w:rFonts w:ascii="Times New Roman" w:hAnsi="Times New Roman" w:eastAsia="Times New Roman" w:cs="Times New Roman"/>
                          <w:b w:val="0"/>
                          <w:bCs w:val="0"/>
                          <w:color w:val="000000" w:themeColor="text1"/>
                          <w:sz w:val="24"/>
                          <w:highlight w:val="white"/>
                        </w:rPr>
                        <w:t xml:space="preserve">Quyền sở hữu căn hộ chung cư số 2</w:t>
                      </w:r>
                      <w:r>
                        <w:rPr>
                          <w:rFonts w:ascii="Times New Roman" w:hAnsi="Times New Roman" w:eastAsia="Times New Roman" w:cs="Times New Roman"/>
                          <w:b w:val="0"/>
                          <w:bCs w:val="0"/>
                          <w:color w:val="000000"/>
                          <w:sz w:val="24"/>
                          <w:highlight w:val="white"/>
                        </w:rPr>
                        <w:t xml:space="preserve">517, Tòa GS2(Z38.2), Lô đất F3-CH01, Dự án Khu đô thị mới Tây Mỗ - Đại Mỗ - Vinhomes Park (Vinhomes Smart City), phường Tây Mỗ, quận Nam Từ Liêm, Thành phố Hà Nội (nay là Phường Tây Mỗ, Thành phố Hà Nội) theo </w:t>
                      </w:r>
                      <w:r>
                        <w:rPr>
                          <w:rFonts w:ascii="Times New Roman" w:hAnsi="Times New Roman" w:eastAsia="Times New Roman" w:cs="Times New Roman"/>
                          <w:b w:val="0"/>
                          <w:bCs w:val="0"/>
                          <w:color w:val="000000"/>
                          <w:sz w:val="24"/>
                          <w:highlight w:val="white"/>
                        </w:rPr>
                        <w:t xml:space="preserve">Giấy chứng nhận</w:t>
                      </w:r>
                      <w:r>
                        <w:rPr>
                          <w:rFonts w:ascii="Times New Roman" w:hAnsi="Times New Roman" w:eastAsia="Times New Roman" w:cs="Times New Roman"/>
                          <w:b w:val="0"/>
                          <w:bCs w:val="0"/>
                          <w:color w:val="000000"/>
                          <w:sz w:val="24"/>
                          <w:highlight w:val="white"/>
                        </w:rPr>
                        <w:t xml:space="preserve"> quyền sử dụng đất quyền sở hữu nhà ở và tài sản khác gắn liền với đất </w:t>
                      </w:r>
                      <w:r>
                        <w:rPr>
                          <w:rFonts w:ascii="Times New Roman" w:hAnsi="Times New Roman" w:eastAsia="Times New Roman" w:cs="Times New Roman"/>
                          <w:b w:val="0"/>
                          <w:bCs w:val="0"/>
                          <w:color w:val="000000"/>
                          <w:sz w:val="24"/>
                          <w:highlight w:val="white"/>
                        </w:rPr>
                        <w:t xml:space="preserve">số: DM 814936, số vào sổ cấp GCN: VP 03532 do Văn Phòng Đăng Ký Đất Đai Hà Nội cấp ngày 01/11/2023; Chủ sở hữu căn hộ là Ông Nguyễn Phi Hải</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4-19</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20</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21</w:t>
            </w:r>
            <w:r>
              <w:rPr>
                <w:b/>
                <w:bCs/>
                <w:highlight w:val="white"/>
              </w:rPr>
              <w:t xml:space="preserve">-26</w:t>
            </w:r>
            <w:r>
              <w:rPr>
                <w:b/>
                <w:bCs/>
                <w:highlight w:val="white"/>
              </w:rPr>
            </w:r>
            <w:r>
              <w:rPr>
                <w:b/>
                <w:bCs/>
                <w:highlight w:val="white"/>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54" w:type="dxa"/>
        <w:tblBorders/>
        <w:tblLayout w:type="fixed"/>
        <w:tblLook w:val="04A0" w:firstRow="1" w:lastRow="0" w:firstColumn="1" w:lastColumn="0" w:noHBand="0" w:noVBand="1"/>
      </w:tblPr>
      <w:tblGrid>
        <w:gridCol w:w="856"/>
        <w:gridCol w:w="590"/>
        <w:gridCol w:w="8608"/>
      </w:tblGrid>
      <w:tr>
        <w:trPr>
          <w:trHeight w:val="1152"/>
        </w:trPr>
        <w:tc>
          <w:tcPr>
            <w:gridSpan w:val="2"/>
            <w:tcBorders/>
            <w:tcW w:w="1446" w:type="dxa"/>
            <w:textDirection w:val="lrTb"/>
            <w:noWrap w:val="false"/>
          </w:tcPr>
          <w:p>
            <w:pPr>
              <w:pBdr/>
              <w:spacing w:line="360" w:lineRule="auto"/>
              <w:ind w:hanging="108"/>
              <w:rPr>
                <w:rFonts w:ascii="Times New Roman" w:hAnsi="Times New Roman" w:cs="Times New Roman"/>
                <w:i/>
                <w:sz w:val="24"/>
                <w:szCs w:val="24"/>
              </w:rPr>
            </w:pPr>
            <w:r>
              <w:rPr>
                <w:rFonts w:ascii="Times New Roman" w:hAnsi="Times New Roman" w:eastAsia="Times New Roman" w:cs="Times New Roman"/>
                <w:i/>
                <w:sz w:val="24"/>
                <w:szCs w:val="24"/>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sz w:val="24"/>
                <w:szCs w:val="24"/>
              </w:rPr>
            </w:r>
            <w:r>
              <w:rPr>
                <w:rFonts w:ascii="Times New Roman" w:hAnsi="Times New Roman" w:cs="Times New Roman"/>
                <w:i/>
                <w:sz w:val="24"/>
                <w:szCs w:val="24"/>
              </w:rPr>
            </w:r>
          </w:p>
        </w:tc>
        <w:tc>
          <w:tcPr>
            <w:tcBorders/>
            <w:tcW w:w="8608" w:type="dxa"/>
            <w:textDirection w:val="lrTb"/>
            <w:noWrap w:val="false"/>
          </w:tcPr>
          <w:p>
            <w:pPr>
              <w:pBdr/>
              <w:spacing w:line="312" w:lineRule="auto"/>
              <w:ind/>
              <w:jc w:val="both"/>
              <w:rPr>
                <w:rFonts w:ascii="Times New Roman" w:hAnsi="Times New Roman" w:cs="Times New Roman"/>
                <w:b/>
                <w:sz w:val="24"/>
                <w:szCs w:val="24"/>
              </w:rPr>
            </w:pPr>
            <w:r>
              <w:rPr>
                <w:rFonts w:ascii="Times New Roman" w:hAnsi="Times New Roman" w:eastAsia="Times New Roman" w:cs="Times New Roman"/>
                <w:b/>
                <w:sz w:val="24"/>
                <w:szCs w:val="24"/>
                <w:lang w:val="da-DK"/>
              </w:rPr>
              <w:t xml:space="preserve">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Bdr/>
              <w:spacing w:line="312" w:lineRule="auto"/>
              <w:ind/>
              <w:jc w:val="both"/>
              <w:rPr>
                <w:rFonts w:ascii="Times New Roman" w:hAnsi="Times New Roman" w:cs="Times New Roman"/>
                <w:sz w:val="24"/>
                <w:szCs w:val="24"/>
              </w:rPr>
            </w:pPr>
            <w:r>
              <w:rPr>
                <w:rFonts w:ascii="Times New Roman" w:hAnsi="Times New Roman" w:eastAsia="Times New Roman" w:cs="Times New Roman"/>
                <w:sz w:val="24"/>
                <w:szCs w:val="24"/>
                <w:lang w:val="da-DK"/>
              </w:rPr>
              <w:t xml:space="preserve">Trụ sở: BT5 </w:t>
            </w:r>
            <w:r>
              <w:rPr>
                <w:rFonts w:ascii="Times New Roman" w:hAnsi="Times New Roman" w:eastAsia="Times New Roman" w:cs="Times New Roman"/>
                <w:sz w:val="24"/>
                <w:szCs w:val="24"/>
                <w:lang w:val="da-DK"/>
              </w:rPr>
              <w:t xml:space="preserve">-</w:t>
            </w:r>
            <w:r>
              <w:rPr>
                <w:rFonts w:ascii="Times New Roman" w:hAnsi="Times New Roman" w:eastAsia="Times New Roman" w:cs="Times New Roman"/>
                <w:sz w:val="24"/>
                <w:szCs w:val="24"/>
                <w:lang w:val="da-DK"/>
              </w:rPr>
              <w:t xml:space="preserve"> 23, Khu đô thị mới Văn Phú, Phường Kiến Hưng, </w:t>
            </w:r>
            <w:r>
              <w:rPr>
                <w:rFonts w:ascii="Times New Roman" w:hAnsi="Times New Roman" w:eastAsia="Times New Roman" w:cs="Times New Roman"/>
                <w:sz w:val="24"/>
                <w:szCs w:val="24"/>
                <w:lang w:val="da-DK"/>
              </w:rPr>
              <w:t xml:space="preserve">T</w:t>
            </w:r>
            <w:r>
              <w:rPr>
                <w:rFonts w:ascii="Times New Roman" w:hAnsi="Times New Roman" w:eastAsia="Times New Roman" w:cs="Times New Roman"/>
                <w:sz w:val="24"/>
                <w:szCs w:val="24"/>
                <w:lang w:val="da-DK"/>
              </w:rPr>
              <w:t xml:space="preserve">hành phố Hà Nội</w:t>
            </w:r>
            <w:r>
              <w:rPr>
                <w:rFonts w:ascii="Times New Roman" w:hAnsi="Times New Roman" w:cs="Times New Roman"/>
                <w:sz w:val="24"/>
                <w:szCs w:val="24"/>
              </w:rPr>
            </w:r>
            <w:r>
              <w:rPr>
                <w:rFonts w:ascii="Times New Roman" w:hAnsi="Times New Roman" w:cs="Times New Roman"/>
                <w:sz w:val="24"/>
                <w:szCs w:val="24"/>
              </w:rPr>
            </w:r>
          </w:p>
          <w:p>
            <w:pPr>
              <w:pBdr/>
              <w:spacing w:line="312" w:lineRule="auto"/>
              <w:ind/>
              <w:jc w:val="both"/>
              <w:rPr>
                <w:rFonts w:ascii="Times New Roman" w:hAnsi="Times New Roman" w:cs="Times New Roman"/>
                <w:sz w:val="24"/>
                <w:szCs w:val="24"/>
              </w:rPr>
            </w:pPr>
            <w:r>
              <w:rPr>
                <w:rFonts w:ascii="Times New Roman" w:hAnsi="Times New Roman" w:eastAsia="Times New Roman" w:cs="Times New Roman"/>
                <w:sz w:val="24"/>
                <w:szCs w:val="24"/>
                <w:lang w:val="da-DK"/>
              </w:rPr>
              <w:t xml:space="preserve">Điện thoại:  085 329 3333/ 024 2264 4333</w:t>
            </w:r>
            <w:r>
              <w:rPr>
                <w:rFonts w:ascii="Times New Roman" w:hAnsi="Times New Roman" w:cs="Times New Roman"/>
                <w:sz w:val="24"/>
                <w:szCs w:val="24"/>
              </w:rPr>
            </w:r>
            <w:r>
              <w:rPr>
                <w:rFonts w:ascii="Times New Roman" w:hAnsi="Times New Roman" w:cs="Times New Roman"/>
                <w:sz w:val="24"/>
                <w:szCs w:val="24"/>
              </w:rPr>
            </w:r>
          </w:p>
          <w:p>
            <w:pPr>
              <w:pBdr/>
              <w:spacing w:line="276" w:lineRule="auto"/>
              <w:ind/>
              <w:jc w:val="both"/>
              <w:rPr>
                <w:rFonts w:ascii="Times New Roman" w:hAnsi="Times New Roman" w:cs="Times New Roman"/>
                <w:sz w:val="24"/>
                <w:szCs w:val="24"/>
              </w:rPr>
            </w:pPr>
            <w:r>
              <w:rPr>
                <w:rFonts w:ascii="Times New Roman" w:hAnsi="Times New Roman" w:eastAsia="Times New Roman" w:cs="Times New Roman"/>
                <w:sz w:val="24"/>
                <w:szCs w:val="24"/>
                <w:lang w:val="da-DK"/>
              </w:rPr>
              <w:t xml:space="preserve">Email: </w:t>
            </w:r>
            <w:r>
              <w:rPr>
                <w:rFonts w:ascii="Times New Roman" w:hAnsi="Times New Roman" w:eastAsia="Times New Roman" w:cs="Times New Roman"/>
                <w:sz w:val="24"/>
                <w:szCs w:val="24"/>
                <w:lang w:val="da-DK"/>
              </w:rPr>
              <w:tab/>
            </w:r>
            <w:hyperlink r:id="rId15" w:tooltip="mailto:ilotus.contact@gmail.com" w:history="1">
              <w:r>
                <w:rPr>
                  <w:rStyle w:val="1015"/>
                  <w:rFonts w:ascii="Times New Roman" w:hAnsi="Times New Roman" w:eastAsia="Times New Roman" w:cs="Times New Roman" w:eastAsiaTheme="majorEastAsia"/>
                  <w:color w:val="auto"/>
                  <w:sz w:val="24"/>
                  <w:szCs w:val="24"/>
                  <w:lang w:val="fr-FR"/>
                </w:rPr>
                <w:t xml:space="preserve">ilotus.contact@gmail.com</w:t>
              </w:r>
            </w:hyperlink>
            <w:r>
              <w:rPr>
                <w:rFonts w:ascii="Times New Roman" w:hAnsi="Times New Roman" w:eastAsia="Times New Roman" w:cs="Times New Roman"/>
                <w:sz w:val="24"/>
                <w:szCs w:val="24"/>
                <w:lang w:val="fr-FR"/>
              </w:rPr>
              <w:t xml:space="preserve">           </w:t>
            </w:r>
            <w:r>
              <w:rPr>
                <w:rFonts w:ascii="Times New Roman" w:hAnsi="Times New Roman" w:eastAsia="Times New Roman" w:cs="Times New Roman"/>
                <w:sz w:val="24"/>
                <w:szCs w:val="24"/>
                <w:lang w:val="fr-FR"/>
              </w:rPr>
              <w:t xml:space="preserve">         </w:t>
            </w:r>
            <w:r>
              <w:rPr>
                <w:rFonts w:ascii="Times New Roman" w:hAnsi="Times New Roman" w:eastAsia="Times New Roman" w:cs="Times New Roman"/>
                <w:sz w:val="24"/>
                <w:szCs w:val="24"/>
                <w:lang w:val="fr-FR"/>
              </w:rPr>
              <w:t xml:space="preserve"> </w:t>
            </w:r>
            <w:r>
              <w:rPr>
                <w:rFonts w:ascii="Times New Roman" w:hAnsi="Times New Roman" w:eastAsia="Times New Roman" w:cs="Times New Roman"/>
                <w:sz w:val="24"/>
                <w:szCs w:val="24"/>
                <w:lang w:val="fr-FR"/>
              </w:rPr>
              <w:t xml:space="preserve">   </w:t>
            </w:r>
            <w:r>
              <w:rPr>
                <w:rFonts w:ascii="Times New Roman" w:hAnsi="Times New Roman" w:eastAsia="Times New Roman" w:cs="Times New Roman"/>
                <w:sz w:val="24"/>
                <w:szCs w:val="24"/>
                <w:lang w:val="fr-FR"/>
              </w:rPr>
              <w:t xml:space="preserve"> </w:t>
            </w:r>
            <w:r>
              <w:rPr>
                <w:rFonts w:ascii="Times New Roman" w:hAnsi="Times New Roman" w:eastAsia="Times New Roman" w:cs="Times New Roman"/>
                <w:sz w:val="24"/>
                <w:szCs w:val="24"/>
                <w:lang w:val="da-DK"/>
              </w:rPr>
              <w:t xml:space="preserve">Website: ilotus.com.vn</w:t>
            </w:r>
            <w:r>
              <w:rPr>
                <w:rFonts w:ascii="Times New Roman" w:hAnsi="Times New Roman" w:cs="Times New Roman"/>
                <w:sz w:val="24"/>
                <w:szCs w:val="24"/>
              </w:rPr>
            </w:r>
            <w:r>
              <w:rPr>
                <w:rFonts w:ascii="Times New Roman" w:hAnsi="Times New Roman" w:cs="Times New Roman"/>
                <w:sz w:val="24"/>
                <w:szCs w:val="24"/>
              </w:rPr>
            </w:r>
          </w:p>
        </w:tc>
      </w:tr>
      <w:tr>
        <w:trPr>
          <w:gridBefore w:val="1"/>
          <w:trHeight w:val="482"/>
        </w:trPr>
        <w:tc>
          <w:tcPr>
            <w:gridSpan w:val="2"/>
            <w:shd w:val="clear" w:color="auto" w:fill="auto"/>
            <w:tcBorders/>
            <w:tcMar>
              <w:left w:w="108" w:type="dxa"/>
              <w:top w:w="0" w:type="dxa"/>
              <w:right w:w="108" w:type="dxa"/>
              <w:bottom w:w="0" w:type="dxa"/>
            </w:tcMar>
            <w:tcW w:w="9198" w:type="dxa"/>
            <w:textDirection w:val="lrTb"/>
            <w:noWrap w:val="false"/>
          </w:tcPr>
          <w:p>
            <w:pPr>
              <w:pStyle w:val="1024"/>
              <w:pBdr/>
              <w:spacing w:after="6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sz w:val="24"/>
                <w:szCs w:val="24"/>
                <w:lang w:val="pt-BR"/>
              </w:rPr>
              <w:t xml:space="preserve">Số: </w:t>
            </w:r>
            <w:r>
              <w:rPr>
                <w:sz w:val="24"/>
                <w:szCs w:val="24"/>
                <w:highlight w:val="white"/>
              </w:rPr>
              <w:t xml:space="preserve">275/2026/1107/VFI-BC.53.A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4"/>
              <w:pBdr/>
              <w:spacing w:after="60"/>
              <w:ind w:right="-56"/>
              <w:jc w:val="right"/>
              <w:rPr>
                <w:rFonts w:ascii="Times New Roman" w:hAnsi="Times New Roman" w:cs="Times New Roman"/>
                <w:color w:val="000000" w:themeColor="text1"/>
                <w:sz w:val="24"/>
                <w:szCs w:val="24"/>
              </w:rPr>
            </w:pPr>
            <w:r>
              <w:rPr>
                <w:rStyle w:val="1023"/>
                <w:rFonts w:ascii="Times New Roman" w:hAnsi="Times New Roman" w:eastAsia="Times New Roman" w:cs="Times New Roman"/>
                <w:i/>
                <w:color w:val="auto"/>
                <w:sz w:val="24"/>
                <w:szCs w:val="24"/>
              </w:rPr>
              <w:t xml:space="preserve">TP. Hà Nội</w:t>
            </w:r>
            <w:r>
              <w:rPr>
                <w:rStyle w:val="1023"/>
                <w:rFonts w:ascii="Times New Roman" w:hAnsi="Times New Roman" w:eastAsia="Times New Roman" w:cs="Times New Roman"/>
                <w:i/>
                <w:color w:val="auto"/>
                <w:sz w:val="24"/>
                <w:szCs w:val="24"/>
                <w:lang w:val="vi-VN"/>
              </w:rPr>
              <w:t xml:space="preserve">, </w:t>
            </w:r>
            <w:r>
              <w:rPr>
                <w:rStyle w:val="1023"/>
                <w:rFonts w:ascii="Times New Roman" w:hAnsi="Times New Roman" w:eastAsia="Times New Roman" w:cs="Times New Roman"/>
                <w:i/>
                <w:color w:val="000000" w:themeColor="text1"/>
                <w:sz w:val="24"/>
                <w:szCs w:val="24"/>
                <w:lang w:val="vi-VN"/>
              </w:rPr>
              <w:t xml:space="preserve">ngày 22 tháng 7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 </w:t>
      </w:r>
      <w:r>
        <w:rPr>
          <w:rFonts w:ascii="Times New Roman Bold" w:hAnsi="Times New Roman Bold"/>
          <w:b/>
          <w:lang w:val="pt-BR"/>
        </w:rPr>
        <w:t xml:space="preserve">ÔNG NGUYỄN PHI HẢI </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w:t>
      </w:r>
      <w:r>
        <w:rPr>
          <w:color w:val="000000" w:themeColor="text1"/>
          <w:spacing w:val="-4"/>
          <w:lang w:val="vi-VN"/>
        </w:rPr>
        <w:t xml:space="preserve">số</w:t>
      </w:r>
      <w:r>
        <w:rPr>
          <w:color w:val="000000" w:themeColor="text1"/>
          <w:spacing w:val="-4"/>
        </w:rPr>
        <w:t xml:space="preserve">:</w:t>
      </w:r>
      <w:r>
        <w:rPr>
          <w:color w:val="000000" w:themeColor="text1"/>
          <w:spacing w:val="-4"/>
          <w:lang w:val="vi-VN"/>
        </w:rPr>
        <w:t xml:space="preserve"> </w:t>
      </w:r>
      <w:r>
        <w:rPr>
          <w:rFonts w:ascii="Times New Roman" w:hAnsi="Times New Roman" w:eastAsia="Times New Roman" w:cs="Times New Roman"/>
          <w:color w:val="000000" w:themeColor="text1"/>
          <w:spacing w:val="3"/>
          <w:sz w:val="24"/>
          <w:szCs w:val="24"/>
          <w:highlight w:val="white"/>
        </w:rPr>
        <w:t xml:space="preserve">275/2026/1107/VFI-HĐTĐ.53.A</w:t>
      </w:r>
      <w:r>
        <w:rPr>
          <w:rFonts w:ascii="Times New Roman" w:hAnsi="Times New Roman" w:eastAsia="Times New Roman" w:cs="Times New Roman"/>
          <w:color w:val="000000" w:themeColor="text1"/>
          <w:spacing w:val="-4"/>
          <w:sz w:val="24"/>
          <w:szCs w:val="24"/>
          <w:highlight w:val="white"/>
          <w:lang w:val="vi-VN"/>
        </w:rPr>
        <w:t xml:space="preserve"> ký </w:t>
      </w:r>
      <w:r>
        <w:rPr>
          <w:color w:val="000000" w:themeColor="text1"/>
          <w:spacing w:val="-4"/>
          <w:lang w:val="vi-VN"/>
        </w:rPr>
        <w:t xml:space="preserve">ngày </w:t>
      </w:r>
      <w:r>
        <w:rPr>
          <w:color w:val="000000" w:themeColor="text1"/>
          <w:spacing w:val="-4"/>
        </w:rPr>
        <w:t xml:space="preserve">16 tháng 7 năm 2026</w:t>
      </w:r>
      <w:r>
        <w:rPr>
          <w:spacing w:val="-4"/>
          <w:lang w:val="vi-VN"/>
        </w:rPr>
        <w:t xml:space="preserve"> </w:t>
      </w:r>
      <w:r>
        <w:rPr>
          <w:spacing w:val="-4"/>
          <w:lang w:val="vi-VN"/>
        </w:rPr>
        <w:t xml:space="preserve">giữa </w:t>
      </w:r>
      <w:r>
        <w:rPr>
          <w:bCs/>
        </w:rPr>
        <w:t xml:space="preserve">Ông Nguyễn Phi Hải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w:t>
      </w:r>
      <w:r>
        <w:rPr>
          <w:spacing w:val="-2"/>
          <w:highlight w:val="white"/>
          <w:lang w:val="pt-BR"/>
        </w:rPr>
        <w:t xml:space="preserve"> giá số</w:t>
      </w:r>
      <w:r>
        <w:rPr>
          <w:rFonts w:ascii="Times New Roman" w:hAnsi="Times New Roman" w:eastAsia="Times New Roman" w:cs="Times New Roman"/>
          <w:color w:val="000000" w:themeColor="text1"/>
          <w:spacing w:val="-2"/>
          <w:sz w:val="24"/>
          <w:szCs w:val="24"/>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275/2026/1107/VFI-BC.53.A</w:t>
      </w:r>
      <w:r>
        <w:rPr>
          <w:rFonts w:ascii="Times New Roman" w:hAnsi="Times New Roman" w:eastAsia="Times New Roman" w:cs="Times New Roman"/>
          <w:color w:val="000000" w:themeColor="text1"/>
          <w:spacing w:val="-2"/>
          <w:sz w:val="24"/>
          <w:szCs w:val="24"/>
          <w:highlight w:val="white"/>
          <w:lang w:val="pt-BR"/>
        </w:rPr>
        <w:t xml:space="preserve"> </w:t>
      </w:r>
      <w:r>
        <w:rPr>
          <w:rFonts w:ascii="Times New Roman" w:hAnsi="Times New Roman" w:eastAsia="Times New Roman" w:cs="Times New Roman"/>
          <w:color w:val="000000" w:themeColor="text1"/>
          <w:spacing w:val="-2"/>
          <w:sz w:val="24"/>
          <w:szCs w:val="24"/>
          <w:highlight w:val="white"/>
          <w:lang w:val="pt-BR"/>
        </w:rPr>
        <w:t xml:space="preserve">ngày</w:t>
      </w:r>
      <w:r>
        <w:rPr>
          <w:rFonts w:ascii="Times New Roman" w:hAnsi="Times New Roman" w:eastAsia="Times New Roman" w:cs="Times New Roman"/>
          <w:color w:val="000000" w:themeColor="text1"/>
          <w:spacing w:val="-2"/>
          <w:sz w:val="24"/>
          <w:szCs w:val="24"/>
          <w:highlight w:val="white"/>
          <w:lang w:val="vi-VN"/>
        </w:rPr>
        <w:t xml:space="preserve"> </w:t>
      </w:r>
      <w:r>
        <w:rPr>
          <w:rFonts w:ascii="Times New Roman" w:hAnsi="Times New Roman" w:eastAsia="Times New Roman" w:cs="Times New Roman"/>
          <w:color w:val="000000" w:themeColor="text1"/>
          <w:spacing w:val="-2"/>
          <w:sz w:val="24"/>
          <w:szCs w:val="24"/>
          <w:highlight w:val="white"/>
        </w:rPr>
        <w:t xml:space="preserve">22 th</w:t>
      </w:r>
      <w:r>
        <w:rPr>
          <w:color w:val="000000" w:themeColor="text1"/>
          <w:spacing w:val="-2"/>
          <w:highlight w:val="white"/>
        </w:rPr>
        <w:t xml:space="preserve">á</w:t>
      </w:r>
      <w:r>
        <w:rPr>
          <w:color w:val="000000" w:themeColor="text1"/>
          <w:spacing w:val="-2"/>
        </w:rPr>
        <w:t xml:space="preserve">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PHI HẢI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042202002080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2002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ff0000"/>
                <w:lang w:val="pt-BR"/>
              </w:rPr>
              <w:t xml:space="preserve">62 ngõ 9 Lương Định Của, Kim Liên, Đống Đa, Hà Nội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0" w:before="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w:t>
      </w:r>
      <w:r>
        <w:rPr>
          <w:rFonts w:ascii="Times New Roman" w:hAnsi="Times New Roman" w:eastAsia="Times New Roman" w:cs="Times New Roman"/>
          <w:b w:val="0"/>
          <w:bCs w:val="0"/>
          <w:color w:val="000000"/>
          <w:sz w:val="24"/>
        </w:rPr>
        <w:t xml:space="preserve">uyền sở hữu căn hộ chung cư số 2517, Tòa GS2(Z38.2), Lô đất F3-CH01, Dự án Khu đô thị mới Tây Mỗ - Đại Mỗ - Vinhomes Park (Vinhomes Smart City), phường Tây Mỗ, quận Nam Từ Liêm, Thành phố Hà Nội (nay là Phường Tây Mỗ, Thành phố Hà Nội) theo Giấy chứng nhận</w:t>
      </w:r>
      <w:r>
        <w:rPr>
          <w:rFonts w:ascii="Times New Roman" w:hAnsi="Times New Roman" w:eastAsia="Times New Roman" w:cs="Times New Roman"/>
          <w:b w:val="0"/>
          <w:bCs w:val="0"/>
          <w:color w:val="000000"/>
          <w:sz w:val="24"/>
        </w:rPr>
        <w:t xml:space="preserve"> quyền sử dụng đất quyền sở hữu tài sản khác gắn liền với đất số: DM 814936, số vào sổ cấp GCN: VP 03532 do Văn Phòng Đăng Ký Đất Đai Hà Nội cấp ngày 01/11/2023; Chủ sở hữu căn hộ là Ông Nguyễn Phi Hải</w:t>
      </w:r>
      <w:r>
        <w:rPr>
          <w:b w:val="0"/>
          <w:bCs w:val="0"/>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0" w:before="0" w:line="276" w:lineRule="auto"/>
              <w:ind/>
              <w:jc w:val="both"/>
              <w:rPr>
                <w:b/>
                <w:bCs/>
              </w:rPr>
            </w:pPr>
            <w:r>
              <w:rPr>
                <w:color w:val="000000"/>
              </w:rPr>
            </w:r>
            <w:r>
              <w:rPr>
                <w:rFonts w:ascii="Times New Roman" w:hAnsi="Times New Roman" w:eastAsia="Times New Roman" w:cs="Times New Roman"/>
                <w:b w:val="0"/>
                <w:bCs w:val="0"/>
                <w:color w:val="000000"/>
                <w:sz w:val="24"/>
              </w:rPr>
              <w:t xml:space="preserve"> </w:t>
            </w:r>
            <w:r>
              <w:rPr>
                <w:b/>
                <w:bCs/>
              </w:rPr>
            </w: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sở hữu căn hộ chung cư số 2517, Tòa GS2(Z38.2), Lô đất F3-CH01, Dự án Khu đô thị mới Tây Mỗ - Đại Mỗ - Vinhomes Park (Vinhomes Smart City), phường Tây Mỗ, quận Nam Từ Liêm, Thành phố Hà Nội (nay là Phường Tây Mỗ, Thành phố Hà Nội) theo Giấy chứng nhận</w:t>
            </w:r>
            <w:r>
              <w:rPr>
                <w:rFonts w:ascii="Times New Roman" w:hAnsi="Times New Roman" w:eastAsia="Times New Roman" w:cs="Times New Roman"/>
                <w:b/>
                <w:bCs/>
                <w:color w:val="000000"/>
                <w:sz w:val="24"/>
              </w:rPr>
              <w:t xml:space="preserve"> quyền sử dụng đất quyền sở hữu tài sản khác gắn liền với đất số: DM 814936, số vào sổ cấp GCN: VP 03532 do Văn Phòng Đăng Ký Đất Đai Hà Nội cấp ngày 01/11/2023; Chủ sở hữu căn hộ là Ông Nguyễn Phi Hải</w:t>
            </w:r>
            <w:r>
              <w:rPr>
                <w:b/>
                <w:bCs/>
              </w:rPr>
            </w:r>
            <w:r>
              <w:rPr>
                <w:b/>
                <w:bCs/>
              </w:rPr>
            </w:r>
            <w:r>
              <w:rPr>
                <w:rFonts w:ascii="Times New Roman" w:hAnsi="Times New Roman" w:eastAsia="Times New Roman" w:cs="Times New Roman"/>
                <w:b w:val="0"/>
                <w:bCs w:val="0"/>
                <w:color w:val="000000"/>
                <w:sz w:val="24"/>
              </w:rPr>
            </w:r>
            <w:r>
              <w:rPr>
                <w:b/>
                <w:bCs/>
              </w:rPr>
            </w: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3.440.000.000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3.440.000.000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bốn trăm bốn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856"/>
        <w:gridCol w:w="1583"/>
        <w:gridCol w:w="7906"/>
      </w:tblGrid>
      <w:tr>
        <w:trPr>
          <w:trHeight w:val="1843"/>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90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948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275/2026/1107/VFI-BC.53.A</w:t>
            </w:r>
            <w:r>
              <w:rPr>
                <w:color w:val="000000" w:themeColor="text1"/>
                <w:sz w:val="24"/>
                <w:szCs w:val="24"/>
              </w:rPr>
            </w:r>
            <w:r>
              <w:rPr>
                <w:color w:val="000000" w:themeColor="text1"/>
                <w:sz w:val="24"/>
                <w:szCs w:val="24"/>
              </w:rPr>
            </w:r>
          </w:p>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583"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7906"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w:t>
      </w:r>
      <w:r>
        <w:rPr>
          <w:b w:val="0"/>
          <w:bCs w:val="0"/>
          <w:i/>
          <w:spacing w:val="-6"/>
          <w:sz w:val="24"/>
          <w:szCs w:val="24"/>
          <w:lang w:val="pt-BR"/>
        </w:rPr>
        <w:t xml:space="preserve">ố:</w:t>
      </w:r>
      <w:r>
        <w:rPr>
          <w:b w:val="0"/>
          <w:bCs w:val="0"/>
          <w:i/>
          <w:spacing w:val="-6"/>
          <w:sz w:val="24"/>
          <w:szCs w:val="24"/>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275/2026/1107/VFI-CT.53.A</w:t>
      </w:r>
      <w:r>
        <w:rPr>
          <w:rFonts w:ascii="Times New Roman" w:hAnsi="Times New Roman" w:eastAsia="Times New Roman" w:cs="Times New Roman"/>
          <w:b w:val="0"/>
          <w:bCs w:val="0"/>
          <w:color w:val="000000" w:themeColor="text1"/>
          <w:spacing w:val="3"/>
          <w:sz w:val="24"/>
          <w:szCs w:val="24"/>
          <w:highlight w:val="none"/>
        </w:rPr>
        <w:t xml:space="preserve"> </w:t>
      </w:r>
      <w:r>
        <w:rPr>
          <w:b w:val="0"/>
          <w:bCs w:val="0"/>
          <w:i/>
          <w:color w:val="000000" w:themeColor="text1"/>
          <w:spacing w:val="-6"/>
          <w:sz w:val="24"/>
          <w:szCs w:val="24"/>
          <w:lang w:val="pt-BR"/>
        </w:rPr>
        <w:t xml:space="preserve">ngày 22 thá</w:t>
      </w:r>
      <w:r>
        <w:rPr>
          <w:b w:val="0"/>
          <w:i/>
          <w:color w:val="000000" w:themeColor="text1"/>
          <w:spacing w:val="-6"/>
          <w:sz w:val="24"/>
          <w:szCs w:val="24"/>
          <w:lang w:val="pt-BR"/>
        </w:rPr>
        <w:t xml:space="preserve">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PHI 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042202002080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2002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ff0000"/>
                <w:lang w:val="pt-BR"/>
              </w:rPr>
              <w:t xml:space="preserve">62 ngõ 9 Lương Định Của, Kim Liên, Đống Đa, Hà Nội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 w:val="0"/>
                <w:bCs w:val="0"/>
              </w:rPr>
            </w:pPr>
            <w:r>
              <w:rPr>
                <w:b w:val="0"/>
                <w:bCs w:val="0"/>
                <w:lang w:val="pt-BR"/>
              </w:rPr>
              <w:t xml:space="preserve">:</w:t>
            </w:r>
            <w:r>
              <w:rPr>
                <w:b w:val="0"/>
                <w:bCs w:val="0"/>
                <w:lang w:val="pt-BR"/>
              </w:rPr>
            </w:r>
            <w:r>
              <w:rPr>
                <w:b w:val="0"/>
                <w:bCs w:val="0"/>
                <w:lang w:val="pt-BR"/>
              </w:rPr>
            </w:r>
          </w:p>
        </w:tc>
        <w:tc>
          <w:tcPr>
            <w:tcBorders/>
            <w:tcW w:w="6945" w:type="dxa"/>
            <w:vAlign w:val="center"/>
            <w:textDirection w:val="lrTb"/>
            <w:noWrap w:val="false"/>
          </w:tcPr>
          <w:p>
            <w:pPr>
              <w:pBdr/>
              <w:spacing w:after="0" w:before="0" w:line="276" w:lineRule="auto"/>
              <w:ind/>
              <w:jc w:val="both"/>
              <w:rPr>
                <w:b w:val="0"/>
                <w:bCs w:val="0"/>
              </w:rPr>
            </w:pPr>
            <w:r>
              <w:rPr>
                <w:rFonts w:ascii="Times New Roman" w:hAnsi="Times New Roman" w:eastAsia="Times New Roman" w:cs="Times New Roman"/>
                <w:b w:val="0"/>
                <w:bCs w:val="0"/>
                <w:color w:val="000000"/>
                <w:sz w:val="24"/>
              </w:rPr>
              <w:t xml:space="preserve">Q</w:t>
            </w:r>
            <w:r>
              <w:rPr>
                <w:rFonts w:ascii="Times New Roman" w:hAnsi="Times New Roman" w:eastAsia="Times New Roman" w:cs="Times New Roman"/>
                <w:b w:val="0"/>
                <w:bCs w:val="0"/>
                <w:color w:val="000000"/>
                <w:sz w:val="24"/>
              </w:rPr>
              <w:t xml:space="preserve">uyền sở hữu căn hộ chung cư số 2517, Tòa GS2(Z38.2), Lô đất F3-CH01, Dự án Khu đô thị mới Tây Mỗ - Đại Mỗ - Vinhomes Park (Vinhomes Smart City), phường Tây Mỗ, quận Nam Từ Liêm, Thành phố Hà Nội (nay là Phường Tây Mỗ, Thành phố Hà Nội) theo Giấy chứng nhận</w:t>
            </w:r>
            <w:r>
              <w:rPr>
                <w:rFonts w:ascii="Times New Roman" w:hAnsi="Times New Roman" w:eastAsia="Times New Roman" w:cs="Times New Roman"/>
                <w:b w:val="0"/>
                <w:bCs w:val="0"/>
                <w:color w:val="000000"/>
                <w:sz w:val="24"/>
              </w:rPr>
              <w:t xml:space="preserve"> quyền sử dụng đất quyền sở hữu tài sản khác gắn liền với đất số: DM 814936, số vào sổ cấp GCN: VP 03532 do Văn Phòng Đăng Ký Đất Đai Hà Nội cấp ngày 01/11/2023; Chủ sở hữu căn hộ là Ông Nguyễn Phi Hải</w:t>
            </w:r>
            <w:r>
              <w:rPr>
                <w:b w:val="0"/>
                <w:bCs w:val="0"/>
              </w:rPr>
            </w:r>
            <w:r>
              <w:rPr>
                <w:b w:val="0"/>
                <w:bCs w:val="0"/>
              </w:rPr>
            </w:r>
            <w:r>
              <w:rPr>
                <w:b w:val="0"/>
                <w:bCs w:val="0"/>
                <w:color w:val="000000" w:themeColor="text1"/>
                <w:lang w:val="pt-BR"/>
              </w:rPr>
            </w:r>
            <w:r>
              <w:rPr>
                <w:b w:val="0"/>
                <w:bCs w:val="0"/>
                <w:spacing w:val="2"/>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ee0000"/>
                <w:lang w:val="pt-BR"/>
              </w:rPr>
              <w:t xml:space="preserve">Phường Tây Mỗ,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21.00455555555</w:t>
            </w:r>
            <w:r>
              <w:rPr>
                <w:rFonts w:ascii="Times New Roman" w:hAnsi="Times New Roman" w:cs="Times New Roman"/>
                <w:color w:val="000000"/>
                <w:sz w:val="24"/>
                <w:szCs w:val="24"/>
              </w:rPr>
              <w:t xml:space="preserve">6, 105.7</w:t>
            </w:r>
            <w:r>
              <w:rPr>
                <w:rFonts w:ascii="Times New Roman" w:hAnsi="Times New Roman" w:cs="Times New Roman"/>
                <w:color w:val="000000"/>
                <w:sz w:val="24"/>
                <w:szCs w:val="24"/>
              </w:rPr>
              <w:t xml:space="preserve">3777777778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16/7/2026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w:t>
      </w:r>
      <w:r>
        <w:rPr>
          <w:rFonts w:ascii="Times New Roman" w:hAnsi="Times New Roman" w:eastAsia="Times New Roman" w:cs="Times New Roman"/>
          <w:b w:val="0"/>
          <w:bCs w:val="0"/>
          <w:color w:val="000000"/>
          <w:sz w:val="24"/>
        </w:rPr>
        <w:t xml:space="preserve"> quyền sử dụng đất quyền sở hữu tài sản gắn liền với đất số: DM 814936, số vào sổ cấp GCN: VP 03532 do Văn Phòng Đăng Ký Đất Đai Hà Nội cấp ngày 01/11/2023; Chủ sở hữu căn hộ là Ông Nguyễn Phi Hải</w:t>
      </w:r>
      <w:r>
        <w:rPr>
          <w:i/>
          <w:iCs/>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275/2026/1107/VFI-HĐTĐ.53.A</w:t>
      </w:r>
      <w:r>
        <w:rPr>
          <w:color w:val="000000" w:themeColor="text1"/>
          <w:lang w:val="pt-BR"/>
        </w:rPr>
        <w:t xml:space="preserve"> ngày 16/07/2026 giữa Ông Nguyễn Phi Hải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hd w:val="clear" w:color="ffffff" w:fill="ffffff"/>
        <w:spacing w:after="240" w:before="0" w:line="360" w:lineRule="atLeast"/>
        <w:ind w:right="0" w:firstLine="0" w:left="0"/>
        <w:rPr>
          <w:rFonts w:ascii="Times New Roman" w:hAnsi="Times New Roman" w:cs="Times New Roman"/>
          <w:color w:val="000000" w:themeColor="text1"/>
          <w:sz w:val="24"/>
          <w:szCs w:val="24"/>
        </w:rPr>
      </w:pPr>
      <w:r>
        <w:rPr>
          <w:highlight w:val="white"/>
          <w:lang w:val="pt-BR"/>
        </w:rPr>
        <w:tab/>
      </w:r>
      <w:r>
        <w:rPr>
          <w:rFonts w:ascii="Times New Roman" w:hAnsi="Times New Roman" w:eastAsia="Times New Roman" w:cs="Times New Roman"/>
          <w:color w:val="000000" w:themeColor="text1"/>
          <w:sz w:val="24"/>
          <w:szCs w:val="24"/>
        </w:rPr>
        <w:t xml:space="preserve">Dự án Vinhomes Smart City là đại đô thị thông minh của Tập đoàn Vingroup, nằm ngay gần Đại lộ Thăng Long, quận Nam Từ Liêm, Hà Nội. Dự án là một trong những sản phẩm tiên phong của Vingroup ứng dụng công nghệ cao cấp tân tiến nhất thị trường nhằm phát triể</w:t>
      </w:r>
      <w:r>
        <w:rPr>
          <w:rFonts w:ascii="Times New Roman" w:hAnsi="Times New Roman" w:eastAsia="Times New Roman" w:cs="Times New Roman"/>
          <w:color w:val="000000" w:themeColor="text1"/>
          <w:sz w:val="24"/>
          <w:szCs w:val="24"/>
        </w:rPr>
        <w:t xml:space="preserve">n một hệ sinh thái thông minh toàn diện trên 4 trục cốt lõi: An ninh thông minh, Vận hành thông minh, Cộng đồng thông minh, Sản phẩm căn hộ thông minh.</w:t>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line="36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Khu đô thị VinSmart City được xây dựng với tiêu chuẩn khu căn hộ cao cấp, văn phòng, nhà phố thương mại và trung tâm thương mại khép kín, gồm 58 tòa chung cư cao từ 30-38 tầng. Bên cạnh loại hình căn hộ chung cư, dự án còn phát triển nhà phố thương mại (sh</w:t>
      </w:r>
      <w:r>
        <w:rPr>
          <w:rFonts w:ascii="Times New Roman" w:hAnsi="Times New Roman" w:eastAsia="Times New Roman" w:cs="Times New Roman"/>
          <w:color w:val="000000" w:themeColor="text1"/>
          <w:sz w:val="24"/>
          <w:szCs w:val="24"/>
        </w:rPr>
        <w:t xml:space="preserve">ophouse) với thiết kế đa năng vừa ở vừa kết hợp kinh doanh, đáp ứng nhu cầu đa dạng của người mua. </w:t>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line="36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Vinhomes Smart City tọa lạc ở vị trí cửa ngõ phía Tây thủ đô, cách trung tâm thành phố chỉ 8km. Khu đô thi này nằm ngay mặt tiền đường Đại lộ Thăng Long và Lê Trọng Tấn, thuộc địa bàn 2 phường Tây Mỗ và Đại Mỗ, quận Nam Từ Liêm, Hà Nội. Từ Vinhomes S</w:t>
      </w:r>
      <w:r>
        <w:rPr>
          <w:rFonts w:ascii="Times New Roman" w:hAnsi="Times New Roman" w:eastAsia="Times New Roman" w:cs="Times New Roman"/>
          <w:color w:val="000000" w:themeColor="text1"/>
          <w:sz w:val="24"/>
          <w:szCs w:val="24"/>
        </w:rPr>
        <w:t xml:space="preserve">mart City, cư dân rất dễ dàng kết nối vào khu vực trung tâm thành phố cũng như thuận tiện di chuyển đến các khu vực lân cận như Hà Đông, Cầu Giấy hay Hoài Đức.</w:t>
      </w:r>
      <w:r>
        <w:rPr>
          <w:rFonts w:ascii="Times New Roman" w:hAnsi="Times New Roman" w:eastAsia="Times New Roman" w:cs="Times New Roman"/>
          <w:color w:val="000000" w:themeColor="text1"/>
          <w:sz w:val="24"/>
          <w:szCs w:val="24"/>
        </w:rPr>
      </w:r>
    </w:p>
    <w:p>
      <w:pPr>
        <w:pStyle w:val="1025"/>
        <w:numPr>
          <w:ilvl w:val="0"/>
          <w:numId w:val="39"/>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Phía Nam: Giáp khu dân cư hiện hữu phường Đại Mỗ</w:t>
      </w:r>
      <w:r>
        <w:rPr>
          <w:rFonts w:ascii="Times New Roman" w:hAnsi="Times New Roman" w:eastAsia="Times New Roman" w:cs="Times New Roman"/>
          <w:color w:val="000000" w:themeColor="text1"/>
          <w:sz w:val="24"/>
          <w:szCs w:val="24"/>
        </w:rPr>
      </w:r>
    </w:p>
    <w:p>
      <w:pPr>
        <w:pStyle w:val="1025"/>
        <w:numPr>
          <w:ilvl w:val="0"/>
          <w:numId w:val="39"/>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Phía Bắc: Giáp Đại lộ Thăng Long</w:t>
      </w:r>
      <w:r>
        <w:rPr>
          <w:rFonts w:ascii="Times New Roman" w:hAnsi="Times New Roman" w:eastAsia="Times New Roman" w:cs="Times New Roman"/>
          <w:color w:val="000000" w:themeColor="text1"/>
          <w:sz w:val="24"/>
          <w:szCs w:val="24"/>
        </w:rPr>
      </w:r>
    </w:p>
    <w:p>
      <w:pPr>
        <w:pStyle w:val="1025"/>
        <w:numPr>
          <w:ilvl w:val="0"/>
          <w:numId w:val="39"/>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Phía Tây: Giáp Quốc lộ 70 (được quy hoạch nâng cấp lên thành Đại lộ 8 làn xe ô tô, mặt cắt ngang 40m)</w:t>
      </w:r>
      <w:r>
        <w:rPr>
          <w:rFonts w:ascii="Times New Roman" w:hAnsi="Times New Roman" w:eastAsia="Times New Roman" w:cs="Times New Roman"/>
          <w:color w:val="000000" w:themeColor="text1"/>
          <w:sz w:val="24"/>
          <w:szCs w:val="24"/>
        </w:rPr>
      </w:r>
    </w:p>
    <w:p>
      <w:pPr>
        <w:pStyle w:val="1025"/>
        <w:numPr>
          <w:ilvl w:val="0"/>
          <w:numId w:val="39"/>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Phía Đông: Giáp đường trục trung tâm Đại Mỗ</w:t>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line="36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Khoảng cách từ đại đô thị Vinhomes Smart City đến một số địa điểm, tiện ích nổi bật của khu vựa lân cận:</w:t>
      </w:r>
      <w:r>
        <w:rPr>
          <w:rFonts w:ascii="Times New Roman" w:hAnsi="Times New Roman" w:eastAsia="Times New Roman" w:cs="Times New Roman"/>
          <w:color w:val="000000" w:themeColor="text1"/>
          <w:sz w:val="24"/>
          <w:szCs w:val="24"/>
        </w:rPr>
      </w:r>
    </w:p>
    <w:p>
      <w:pPr>
        <w:pStyle w:val="1025"/>
        <w:numPr>
          <w:ilvl w:val="0"/>
          <w:numId w:val="40"/>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bán kính 2km: Thiên Đường Bảo Sơn, TT Văn hóa Thể thao Tây Mỗ, Bộ Tư lệnh Cảnh sát Biển, Aeon Mall Hà Đông,…</w:t>
      </w:r>
      <w:r>
        <w:rPr>
          <w:rFonts w:ascii="Times New Roman" w:hAnsi="Times New Roman" w:eastAsia="Times New Roman" w:cs="Times New Roman"/>
          <w:color w:val="000000" w:themeColor="text1"/>
          <w:sz w:val="24"/>
          <w:szCs w:val="24"/>
        </w:rPr>
      </w:r>
    </w:p>
    <w:p>
      <w:pPr>
        <w:pStyle w:val="1025"/>
        <w:numPr>
          <w:ilvl w:val="0"/>
          <w:numId w:val="40"/>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bán kính 5km: Bến xe Mỹ Đình, sân vận Động Mỹ Đình, BigC Thăng Long, Trung tâm Hội nghị Quốc gia , Bảo tàng Hà Nội, TTTM The Garden, Khách sạn JW Mariot, Khách sạn 7* Grand Plaza, Trường Marie Curie, Keangnam Landmark72, ĐH Quốc Gia Hà Nội, Bệnh viện</w:t>
      </w:r>
      <w:r>
        <w:rPr>
          <w:rFonts w:ascii="Times New Roman" w:hAnsi="Times New Roman" w:eastAsia="Times New Roman" w:cs="Times New Roman"/>
          <w:color w:val="000000" w:themeColor="text1"/>
          <w:sz w:val="24"/>
          <w:szCs w:val="24"/>
        </w:rPr>
        <w:t xml:space="preserve"> 198,…</w:t>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240" w:before="0" w:line="36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Vinhomes Smart City Đại Mỗ được phát triển đầy đủ các dịch vụ, tiện ích đồng bộ với chất lượng hàng đầu, vượt trên tầm của một dự án thuộc phân khúc trung bình nhằm đảm bảo phục vụ tốt nhất các nhu cầu sinh hoạt của của cư dân. Bên cạnh các tiện tích cơ bả</w:t>
      </w:r>
      <w:r>
        <w:rPr>
          <w:rFonts w:ascii="Times New Roman" w:hAnsi="Times New Roman" w:eastAsia="Times New Roman" w:cs="Times New Roman"/>
          <w:color w:val="000000" w:themeColor="text1"/>
          <w:sz w:val="24"/>
          <w:szCs w:val="24"/>
        </w:rPr>
        <w:t xml:space="preserve">n như: cảnh quan cây xanh, khu vui chơi trẻ em, trường học, siêu thị, nhà trẻ, sân bóng rổ, khu tập gym, khu thể thao trong nhà và ngoài trời,… các chủ nhân tương lai còn được tận hưởng những tiện ích đặc biệt trong khu đô thị gồm:</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Vườn Nhật đẳng cấp hàng đầu Đông Nam Á rộng hơn 6ha</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Công viên trung tâm rộng 10,2ha và 15 công viên chủ đề đặc sắc</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TTTM lớn nhất trong hệ thống Vincom Mega Mall</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Hệ thống trường liên cấp Vinschool</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Bệnh viện đa khoa Vinmec</w:t>
      </w:r>
      <w:r>
        <w:rPr>
          <w:rFonts w:ascii="Times New Roman" w:hAnsi="Times New Roman" w:eastAsia="Times New Roman" w:cs="Times New Roman"/>
          <w:color w:val="000000" w:themeColor="text1"/>
          <w:sz w:val="24"/>
          <w:szCs w:val="24"/>
        </w:rPr>
      </w:r>
    </w:p>
    <w:p>
      <w:pPr>
        <w:pStyle w:val="1025"/>
        <w:numPr>
          <w:ilvl w:val="0"/>
          <w:numId w:val="41"/>
        </w:numPr>
        <w:pBdr>
          <w:top w:val="none" w:color="000000" w:sz="4" w:space="0"/>
          <w:left w:val="none" w:color="000000" w:sz="4" w:space="0"/>
          <w:bottom w:val="none" w:color="000000" w:sz="4" w:space="0"/>
          <w:right w:val="none" w:color="000000" w:sz="4" w:space="0"/>
        </w:pBdr>
        <w:shd w:val="clear" w:color="ffffff" w:fill="ffffff"/>
        <w:spacing w:after="120" w:before="0" w:line="300" w:lineRule="atLeast"/>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Hệ thống xe bus điện phục vụ nhu cầu đi lại của cư dân trong dự án và kết nối cư dân đến các khu vực trong nội đô</w:t>
      </w:r>
      <w:r>
        <w:rPr>
          <w:rFonts w:ascii="Times New Roman" w:hAnsi="Times New Roman" w:eastAsia="Times New Roman" w:cs="Times New Roman"/>
          <w:color w:val="000000" w:themeColor="text1"/>
          <w:sz w:val="24"/>
          <w:szCs w:val="24"/>
        </w:rPr>
      </w:r>
    </w:p>
    <w:p>
      <w:pPr>
        <w:pBdr/>
        <w:tabs>
          <w:tab w:val="left" w:leader="none" w:pos="426"/>
        </w:tabs>
        <w:spacing w:after="120" w:before="120" w:line="276" w:lineRule="auto"/>
        <w:ind/>
        <w:rPr>
          <w:bCs/>
          <w:i/>
          <w:highlight w:val="white"/>
          <w:u w:val="single"/>
        </w:rPr>
      </w:pPr>
      <w:r>
        <w:rPr>
          <w:i/>
          <w:iCs/>
          <w:highlight w:val="none"/>
          <w:u w:val="single"/>
          <w:lang w:val="pt-BR"/>
        </w:rPr>
        <w:t xml:space="preserve">(Nguồn:</w:t>
      </w:r>
      <w:r>
        <w:rPr>
          <w:i/>
          <w:iCs/>
          <w:highlight w:val="none"/>
          <w:u w:val="single"/>
          <w:lang w:val="pt-BR"/>
        </w:rPr>
        <w:t xml:space="preserve">https://batdongsan.com.vn/du-an-khu-do-thi-moi-nam-tu-liem/vinhomes-smart-city-pj3615</w:t>
      </w:r>
      <w:r>
        <w:rPr>
          <w:i/>
          <w:iCs/>
          <w:highlight w:val="none"/>
          <w:u w:val="single"/>
          <w:lang w:val="pt-BR"/>
        </w:rPr>
        <w:t xml:space="preserve">)</w:t>
      </w:r>
      <w:r>
        <w:rPr>
          <w:i/>
          <w:iCs/>
          <w:highlight w:val="white"/>
          <w:u w:val="single"/>
          <w:lang w:val="pt-BR"/>
        </w:rPr>
      </w:r>
      <w:r>
        <w:rPr>
          <w:i/>
          <w:iCs/>
          <w:u w:val="single"/>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1794"/>
        <w:gridCol w:w="1960"/>
        <w:gridCol w:w="2339"/>
        <w:gridCol w:w="2270"/>
      </w:tblGrid>
      <w:tr>
        <w:trPr>
          <w:trHeight w:val="2139"/>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sở hữu căn hộ chung cư số 2517, Tòa GS2(Z38.2), Lô đất F3-CH01, Dự án Khu đô thị mới Tây Mỗ - Đại Mỗ - Vinhomes Park (Vinhomes Smart City), phường Tây Mỗ, quận Nam Từ Liêm, Thành phố Hà Nội (nay là Phường Tây Mỗ, Thành phố Hà Nội) theo Giấy chứng nhận</w:t>
            </w:r>
            <w:r>
              <w:rPr>
                <w:rFonts w:ascii="Times New Roman" w:hAnsi="Times New Roman" w:eastAsia="Times New Roman" w:cs="Times New Roman"/>
                <w:b/>
                <w:bCs/>
                <w:color w:val="000000"/>
                <w:sz w:val="24"/>
              </w:rPr>
              <w:t xml:space="preserve"> quyền sử dụng đất quyền sở hữu tài sản khác gắn liền với đất số: DM 814936, số vào sổ cấp GCN: VP 03532 do Văn Phòng Đăng Ký Đất Đai Hà Nội cấp ngày 01/11/2023; Chủ sở hữu căn hộ là Ông Nguyễn Phi Hải</w:t>
            </w:r>
            <w:r>
              <w:rPr>
                <w:b/>
                <w:bCs/>
              </w:rPr>
            </w:r>
            <w:r>
              <w:rPr>
                <w:b/>
                <w:bCs/>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1236"/>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6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Tòa GS2(Z38.2), Lô đất F3-CH01, Dự án Khu đô thị mới Tây Mỗ - Đại Mỗ - Vinhomes Park (Vinhomes Smart City), phường Tây Mỗ, quận Nam Từ Liêm, Thành phố Hà Nội (nay là Phường Tây Mỗ,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1.306,3</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giao đất có thu tiền sử dụng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color w:val="000000"/>
              </w:rPr>
              <w:t xml:space="preserve">(</w:t>
            </w:r>
            <w:r>
              <w:rPr>
                <w:color w:val="000000"/>
              </w:rPr>
              <w:t xml:space="preserve">21.004555555556</w:t>
            </w:r>
            <w:r>
              <w:rPr>
                <w:color w:val="000000"/>
              </w:rPr>
              <w:t xml:space="preserve">, </w:t>
            </w:r>
            <w:r>
              <w:rPr>
                <w:color w:val="000000"/>
              </w:rPr>
              <w:t xml:space="preserve">105.73777777778</w:t>
            </w:r>
            <w:r>
              <w:rPr>
                <w:color w:val="000000"/>
              </w:rPr>
              <w:t xml:space="preserve">)</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756041186"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46,5</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là căn hộ chung cư số 2517</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28/38</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thường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Đông</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1N+1VS+1 Phòng khách+ 1 bếp+ 1 ban công </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Chưa có nội thất</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36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179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3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27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lang w:val="pt-BR"/>
        </w:rPr>
      </w:r>
      <w:r>
        <w:rPr>
          <w:b/>
          <w:bCs/>
          <w:lang w:val="pt-BR"/>
        </w:rPr>
      </w:r>
      <w:r>
        <w:rPr>
          <w:b/>
          <w:bCs/>
          <w:lang w:val="pt-BR"/>
        </w:rPr>
      </w:r>
    </w:p>
    <w:p>
      <w:pPr>
        <w:pStyle w:val="1025"/>
        <w:pBdr/>
        <w:tabs>
          <w:tab w:val="left" w:leader="none" w:pos="993"/>
        </w:tabs>
        <w:spacing w:after="120" w:before="120" w:line="276" w:lineRule="auto"/>
        <w:ind w:left="0"/>
        <w:jc w:val="both"/>
        <w:rPr>
          <w:b/>
          <w:bCs/>
          <w:lang w:val="pt-BR"/>
        </w:rPr>
      </w:pPr>
      <w:r>
        <w:rPr>
          <w:b/>
          <w:bCs/>
          <w:highlight w:val="none"/>
          <w:lang w:val="pt-BR" w:bidi="pt-BR"/>
        </w:rPr>
      </w:r>
      <w:r>
        <w:rPr>
          <w:b/>
          <w:bCs/>
          <w:lang w:val="pt-BR"/>
        </w:rPr>
      </w:r>
      <w:r>
        <w:rPr>
          <w:b/>
          <w:bCs/>
          <w:lang w:val="pt-BR"/>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highlight w:val="white"/>
        </w:rPr>
      </w:pPr>
      <w:r>
        <w:rPr>
          <w:b/>
          <w:lang w:val="pt-BR"/>
        </w:rPr>
        <w:t xml:space="preserve">Xác định cách tiếp cận và ph</w:t>
      </w:r>
      <w:r>
        <w:rPr>
          <w:b/>
          <w:highlight w:val="white"/>
          <w:lang w:val="pt-BR"/>
        </w:rPr>
        <w:t xml:space="preserve">ương pháp đối với tài sản thẩm định giá</w:t>
      </w:r>
      <w:r>
        <w:rPr>
          <w:b/>
          <w:highlight w:val="white"/>
          <w:lang w:val="pt-BR"/>
        </w:rPr>
        <w:t xml:space="preserve">:</w:t>
      </w:r>
      <w:r>
        <w:rPr>
          <w:b/>
          <w:highlight w:val="white"/>
          <w:lang w:val="pt-BR"/>
        </w:rPr>
      </w:r>
      <w:r>
        <w:rPr>
          <w:b/>
          <w:highlight w:val="white"/>
          <w:lang w:val="pt-BR"/>
        </w:rPr>
      </w:r>
    </w:p>
    <w:p>
      <w:pPr>
        <w:pStyle w:val="102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w:t>
      </w:r>
      <w:r>
        <w:rPr>
          <w:spacing w:val="-4"/>
          <w:highlight w:val="white"/>
          <w:lang w:val="pt-BR"/>
        </w:rPr>
        <w:t xml:space="preserve">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sở hữu căn chung cư </w:t>
      </w:r>
      <w:r>
        <w:rPr>
          <w:spacing w:val="-4"/>
          <w:highlight w:val="white"/>
          <w:lang w:val="pt-BR"/>
        </w:rPr>
        <w:t xml:space="preserve">của</w:t>
      </w:r>
      <w:r>
        <w:rPr>
          <w:spacing w:val="-4"/>
          <w:highlight w:val="white"/>
          <w:lang w:val="pt-BR"/>
        </w:rPr>
        <w:t xml:space="preserve"> tài </w:t>
      </w:r>
      <w:r>
        <w:rPr>
          <w:spacing w:val="-4"/>
          <w:highlight w:val="white"/>
          <w:lang w:val="pt-BR"/>
        </w:rPr>
        <w:t xml:space="preserve">sản thẩm định giá</w:t>
      </w:r>
      <w:r>
        <w:rPr>
          <w:spacing w:val="-4"/>
          <w:highlight w:val="white"/>
          <w:lang w:val="pt-BR"/>
        </w:rPr>
        <w:t xml:space="preserve">.</w:t>
      </w:r>
      <w:r>
        <w:rPr>
          <w:spacing w:val="-4"/>
          <w:highlight w:val="white"/>
          <w:lang w:val="pt-BR"/>
        </w:rPr>
      </w:r>
      <w:r>
        <w:rPr>
          <w:spacing w:val="-4"/>
          <w:highlight w:val="white"/>
          <w:lang w:val="pt-BR"/>
        </w:rPr>
      </w:r>
    </w:p>
    <w:p>
      <w:pPr>
        <w:pStyle w:val="102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lang w:val="de-DE"/>
        </w:rPr>
      </w:r>
    </w:p>
    <w:p>
      <w:pPr>
        <w:pStyle w:val="1025"/>
        <w:numPr>
          <w:ilvl w:val="0"/>
          <w:numId w:val="26"/>
        </w:numPr>
        <w:pBdr/>
        <w:spacing w:after="120" w:before="120" w:line="276" w:lineRule="auto"/>
        <w:ind w:hanging="357" w:left="357"/>
        <w:jc w:val="both"/>
        <w:rPr>
          <w:b/>
          <w:highlight w:val="white"/>
        </w:rPr>
      </w:pPr>
      <w:r>
        <w:rPr>
          <w:b/>
          <w:highlight w:val="white"/>
          <w:lang w:val="pt-BR"/>
        </w:rPr>
        <w:t xml:space="preserve">X</w:t>
      </w:r>
      <w:r>
        <w:rPr>
          <w:b/>
          <w:highlight w:val="white"/>
          <w:lang w:val="pt-BR"/>
        </w:rPr>
        <w:t xml:space="preserve">ác định </w:t>
      </w:r>
      <w:r>
        <w:rPr>
          <w:b/>
          <w:highlight w:val="white"/>
          <w:lang w:val="pt-BR"/>
        </w:rPr>
        <w:t xml:space="preserve">đơn giá</w:t>
      </w:r>
      <w:r>
        <w:rPr>
          <w:b/>
          <w:highlight w:val="white"/>
          <w:lang w:val="pt-BR"/>
        </w:rPr>
        <w:t xml:space="preserve"> quyền sở hữu căn chung cư</w:t>
      </w:r>
      <w:r>
        <w:rPr>
          <w:b/>
          <w:highlight w:val="white"/>
          <w:lang w:val="pt-BR"/>
        </w:rPr>
        <w:t xml:space="preserve">:</w:t>
      </w:r>
      <w:r>
        <w:rPr>
          <w:b/>
          <w:highlight w:val="white"/>
          <w:lang w:val="pt-BR"/>
        </w:rPr>
      </w:r>
      <w:r>
        <w:rPr>
          <w:b/>
          <w:highlight w:val="white"/>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Tây Mỗ, Thành phố Hà Nội</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https://batdongsan.com.vn/ban-can-ho-chung-cu-phuong-tay-mo-the-miami/ban-1pn-cong-1-toa-gs-43m2-3-5-ty-nam-tu-liem-ha-noi-pr45738911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096388222</w:t>
              <w:br/>
              <w:t xml:space="preserve">(Hậu Vinhomes)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0963882222 </w:t>
              <w:br/>
              <w:t xml:space="preserve"> (Hậu Vinhomes)</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0913329628 </w:t>
              <w:br/>
              <w:t xml:space="preserve"> (Bùi QuangThắng)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1 lô gia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Nguyên bản chủ đầu tư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cao cấp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3.800.000.000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3.850.000.000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3.420.000.000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3.465.000.000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3.870.000.000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79.534.884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80.581.395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90.000.000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3.420.000.000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3.465.000.000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3.870.000.000</w:t>
            </w:r>
            <w:r/>
          </w:p>
        </w:tc>
      </w:tr>
      <w:tr>
        <w:trPr>
          <w:trHeight w:val="20"/>
        </w:trPr>
        <w:tc>
          <w:tcPr>
            <w:shd w:val="clear" w:color="000000" w:fill="ffffff"/>
            <w:tcBorders/>
            <w:tcW w:w="6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79.534.884</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80.581.395</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90.000.000</w:t>
            </w:r>
            <w:r/>
          </w:p>
        </w:tc>
      </w:tr>
      <w:tr>
        <w:trPr>
          <w:trHeight w:val="20"/>
        </w:trPr>
        <w:tc>
          <w:tcPr>
            <w:shd w:val="clear" w:color="000000" w:fill="ffffff"/>
            <w:tcBorders/>
            <w:tcW w:w="6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GS2, dự án Vinhomes Smart City, Phường Tây Mỗ,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GS2, dự án Vinhomes Smart City, Phường Tây Mỗ,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GS2, dự án Vinhomes Smart City, Phường Tây Mỗ, Thành phố Hà Nội</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Toà GS2, dự án Vinhomes Smart City, Phường Tây Mỗ,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43</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000000" w:fill="ffffff"/>
            <w:tcBorders/>
            <w:tcW w:w="10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000000" w:fill="ffffff"/>
            <w:tcBorders/>
            <w:tcW w:w="10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cao</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80.581.395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90.000.000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Nguyên bản chủ đầu tư</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 cao cấp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-2.417.442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-7.200.000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79.534.884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78.163.953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82.800.000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môi trường an ninh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p>
        </w:tc>
        <w:tc>
          <w:tcPr>
            <w:shd w:val="clear" w:color="000000" w:fill="ffffff"/>
            <w:tcBorders/>
            <w:tcW w:w="103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79.534.884 </w:t>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78.163.953 </w:t>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82.800.000 </w:t>
            </w:r>
            <w:r>
              <w:rPr>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79.534.884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78.163.953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82.800.000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80.166.279</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3,29%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2.417.442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7.200.000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- 8%</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2.417.442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7.200.000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-2,5</w:t>
      </w:r>
      <w:r>
        <w:t xml:space="preserve">% đến</w:t>
      </w:r>
      <w:r>
        <w:t xml:space="preserve"> </w:t>
      </w:r>
      <w:r>
        <w:t xml:space="preserve"> </w:t>
      </w:r>
      <w:r>
        <w:t xml:space="preserve">3,29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79.534.884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26.511.628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78.163.953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26.054.651</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27.600.000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80.166.279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p>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0" w:before="0" w:line="276" w:lineRule="auto"/>
              <w:ind/>
              <w:jc w:val="both"/>
              <w:rPr>
                <w:b/>
                <w:bCs/>
              </w:rPr>
            </w:pP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sở hữu căn hộ chung cư số 2517, Tòa GS2(Z38.2), Lô đất F3-CH01, Dự án Khu đô thị mới Tây Mỗ - Đại Mỗ - Vinhomes Park (Vinhomes Smart City), phường Tây Mỗ, quận Nam Từ Liêm, Thành phố Hà Nội (nay là Phường Tây Mỗ, Thành phố Hà Nội) theo Giấy chứng nhận</w:t>
            </w:r>
            <w:r>
              <w:rPr>
                <w:rFonts w:ascii="Times New Roman" w:hAnsi="Times New Roman" w:eastAsia="Times New Roman" w:cs="Times New Roman"/>
                <w:b/>
                <w:bCs/>
                <w:color w:val="000000"/>
                <w:sz w:val="24"/>
              </w:rPr>
              <w:t xml:space="preserve"> quyền sử dụng đất quyền sở hữu tài sản khác gắn liền với đất số: DM 814936, số vào sổ cấp GCN: VP 03532 do Văn Phòng Đăng Ký Đất Đai Hà Nội cấp ngày 01/11/2023; Chủ sở hữu căn hộ là Ông Nguyễn Phi Hải</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3.440.000.000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3.440.000.000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bốn trăm bốn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highlight w:val="none"/>
          <w:lang w:val="pt-BR"/>
        </w:rPr>
      </w:r>
      <w:r>
        <w:rPr>
          <w:highlight w:val="none"/>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5"/>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w:t>
      </w:r>
      <w:r>
        <w:rPr>
          <w:i w:val="0"/>
          <w:iCs w:val="0"/>
          <w:color w:val="000000" w:themeColor="text1"/>
          <w:highlight w:val="white"/>
          <w:lang w:val="vi-VN"/>
        </w:rPr>
        <w:t xml:space="preserve">kết quả thẩm định giá được phát hành 03</w:t>
      </w:r>
      <w:r>
        <w:rPr>
          <w:i w:val="0"/>
          <w:iCs w:val="0"/>
          <w:color w:val="000000" w:themeColor="text1"/>
          <w:highlight w:val="white"/>
          <w:lang w:val="vi-VN"/>
        </w:rPr>
        <w:t xml:space="preserve"> (ba) bản chính bằng tiếng Việt</w:t>
      </w:r>
      <w:r>
        <w:rPr>
          <w:i w:val="0"/>
          <w:iCs w:val="0"/>
          <w:color w:val="000000" w:themeColor="text1"/>
          <w:highlight w:val="white"/>
          <w:lang w:val="vi-VN"/>
        </w:rPr>
        <w:t xml:space="preserve"> kèm theo Chứng thư thẩm định giá s</w:t>
      </w:r>
      <w:r>
        <w:rPr>
          <w:i w:val="0"/>
          <w:iCs w:val="0"/>
          <w:color w:val="000000" w:themeColor="text1"/>
          <w:highlight w:val="white"/>
          <w:lang w:val="vi-VN"/>
        </w:rPr>
        <w:t xml:space="preserve">ố</w:t>
      </w:r>
      <w:r>
        <w:rPr>
          <w:i w:val="0"/>
          <w:iCs w:val="0"/>
          <w:color w:val="000000" w:themeColor="text1"/>
          <w:highlight w:val="white"/>
          <w:lang w:val="vi-VN"/>
        </w:rPr>
        <w:t xml:space="preserve"> </w:t>
      </w:r>
      <w:r>
        <w:rPr>
          <w:rFonts w:ascii="Times New Roman" w:hAnsi="Times New Roman" w:eastAsia="Times New Roman" w:cs="Times New Roman"/>
          <w:i w:val="0"/>
          <w:iCs w:val="0"/>
          <w:color w:val="000000" w:themeColor="text1"/>
          <w:spacing w:val="3"/>
          <w:sz w:val="24"/>
          <w:szCs w:val="24"/>
          <w:highlight w:val="white"/>
        </w:rPr>
        <w:t xml:space="preserve">275/2026/1107/VFI-BC.53.A</w:t>
      </w:r>
      <w:r>
        <w:rPr>
          <w:i w:val="0"/>
          <w:iCs w:val="0"/>
          <w:color w:val="000000" w:themeColor="text1"/>
          <w:highlight w:val="white"/>
          <w:lang w:val="vi-VN"/>
        </w:rPr>
        <w:t xml:space="preserve"> </w:t>
      </w:r>
      <w:r>
        <w:rPr>
          <w:i w:val="0"/>
          <w:iCs w:val="0"/>
          <w:color w:val="000000" w:themeColor="text1"/>
          <w:highlight w:val="white"/>
        </w:rPr>
        <w:t xml:space="preserve">ngày 22 tháng </w:t>
      </w:r>
      <w:r>
        <w:rPr>
          <w:i w:val="0"/>
          <w:iCs w:val="0"/>
          <w:color w:val="000000" w:themeColor="text1"/>
          <w:highlight w:val="white"/>
        </w:rPr>
        <w:t xml:space="preserve">7 năm 2026</w:t>
      </w:r>
      <w:r>
        <w:rPr>
          <w:i w:val="0"/>
          <w:iCs w:val="0"/>
          <w:color w:val="000000" w:themeColor="text1"/>
          <w:highlight w:val="white"/>
        </w:rPr>
        <w:t xml:space="preserve"> </w:t>
      </w:r>
      <w:r>
        <w:rPr>
          <w:i w:val="0"/>
          <w:iCs w:val="0"/>
          <w:color w:val="000000" w:themeColor="text1"/>
          <w:highlight w:val="white"/>
          <w:lang w:val="vi-VN"/>
        </w:rPr>
        <w:t xml:space="preserve">tại</w:t>
      </w:r>
      <w:r>
        <w:rPr>
          <w:i w:val="0"/>
          <w:iCs w:val="0"/>
          <w:color w:val="000000" w:themeColor="text1"/>
          <w:highlight w:val="white"/>
          <w:lang w:val="vi-VN"/>
        </w:rPr>
        <w:t xml:space="preserve"> </w:t>
      </w:r>
      <w:r>
        <w:rPr>
          <w:i w:val="0"/>
          <w:iCs w:val="0"/>
          <w:color w:val="000000" w:themeColor="text1"/>
          <w:highlight w:val="white"/>
          <w:lang w:val="vi-VN"/>
        </w:rPr>
        <w:t xml:space="preserve">Công ty Cổ phần Thẩm định và Đầu tư Tài chính Hoa Sen</w:t>
      </w:r>
      <w:r>
        <w:rPr>
          <w:i w:val="0"/>
          <w:iCs w:val="0"/>
          <w:color w:val="000000" w:themeColor="text1"/>
          <w:highlight w:val="white"/>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color w:val="000000" w:themeColor="text1"/>
        </w:rPr>
      </w:pPr>
      <w:r>
        <w:rPr>
          <w:i/>
          <w:lang w:val="pt-BR"/>
        </w:rPr>
        <w:t xml:space="preserve">(Kèm theo Báo cáo thẩm định số</w:t>
      </w:r>
      <w:r>
        <w:rPr>
          <w:i/>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275/2026/1107/VFI-BC.53.A</w:t>
      </w:r>
      <w:r>
        <w:rPr>
          <w:rFonts w:ascii="Times New Roman" w:hAnsi="Times New Roman" w:eastAsia="Times New Roman" w:cs="Times New Roman"/>
          <w:i/>
          <w:iCs/>
          <w:color w:val="000000" w:themeColor="text1"/>
          <w:sz w:val="24"/>
          <w:szCs w:val="24"/>
          <w:highlight w:val="white"/>
          <w:lang w:val="pt-BR"/>
        </w:rPr>
        <w:t xml:space="preserve"> ngày</w:t>
      </w:r>
      <w:r>
        <w:rPr>
          <w:rFonts w:ascii="Times New Roman" w:hAnsi="Times New Roman" w:eastAsia="Times New Roman" w:cs="Times New Roman"/>
          <w:i/>
          <w:iCs/>
          <w:color w:val="000000" w:themeColor="text1"/>
          <w:sz w:val="24"/>
          <w:szCs w:val="24"/>
          <w:highlight w:val="white"/>
          <w:lang w:val="pt-BR"/>
        </w:rPr>
        <w:t xml:space="preserve"> </w:t>
      </w:r>
      <w:r>
        <w:rPr>
          <w:rFonts w:ascii="Times New Roman" w:hAnsi="Times New Roman" w:eastAsia="Times New Roman" w:cs="Times New Roman"/>
          <w:i/>
          <w:iCs/>
          <w:color w:val="000000" w:themeColor="text1"/>
          <w:sz w:val="24"/>
          <w:szCs w:val="24"/>
          <w:highlight w:val="white"/>
          <w:lang w:val="pt-BR"/>
        </w:rPr>
        <w:t xml:space="preserve">22 tháng 7 n</w:t>
      </w:r>
      <w:r>
        <w:rPr>
          <w:i/>
          <w:color w:val="000000" w:themeColor="text1"/>
          <w:lang w:val="pt-BR"/>
        </w:rPr>
        <w:t xml:space="preserve">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lang w:val="pt-BR"/>
        </w:rPr>
      </w:pPr>
      <w:r>
        <w:rPr>
          <w:i/>
          <w:color w:val="000000" w:themeColor="text1"/>
          <w:lang w:val="pt-BR"/>
        </w:rPr>
        <w:t xml:space="preserve">Công ty Cổ phần Thẩm định và Đầu tư Tài c</w:t>
      </w:r>
      <w:r>
        <w:rPr>
          <w:i/>
          <w:lang w:val="pt-BR"/>
        </w:rPr>
        <w:t xml:space="preserve">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75839" cy="19197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08303" name=""/>
                              <pic:cNvPicPr>
                                <a:picLocks noChangeAspect="1"/>
                              </pic:cNvPicPr>
                              <pic:nvPr/>
                            </pic:nvPicPr>
                            <pic:blipFill rotWithShape="1">
                              <a:blip r:embed="rId18"/>
                              <a:stretch/>
                            </pic:blipFill>
                            <pic:spPr bwMode="auto">
                              <a:xfrm flipH="0" flipV="0">
                                <a:off x="0" y="0"/>
                                <a:ext cx="1275838" cy="19197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0.46pt;height:151.1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821" cy="21276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22942" name=""/>
                              <pic:cNvPicPr>
                                <a:picLocks noChangeAspect="1"/>
                              </pic:cNvPicPr>
                              <pic:nvPr/>
                            </pic:nvPicPr>
                            <pic:blipFill rotWithShape="1">
                              <a:blip r:embed="rId19"/>
                              <a:stretch/>
                            </pic:blipFill>
                            <pic:spPr bwMode="auto">
                              <a:xfrm flipH="0" flipV="0">
                                <a:off x="0" y="0"/>
                                <a:ext cx="2836820" cy="2127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37pt;height:167.5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3035" cy="18847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71918" name=""/>
                              <pic:cNvPicPr>
                                <a:picLocks noChangeAspect="1"/>
                              </pic:cNvPicPr>
                              <pic:nvPr/>
                            </pic:nvPicPr>
                            <pic:blipFill rotWithShape="1">
                              <a:blip r:embed="rId20"/>
                              <a:stretch/>
                            </pic:blipFill>
                            <pic:spPr bwMode="auto">
                              <a:xfrm flipH="0" flipV="0">
                                <a:off x="0" y="0"/>
                                <a:ext cx="2513034" cy="1884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88pt;height:148.4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1895" cy="22889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34408" name=""/>
                              <pic:cNvPicPr>
                                <a:picLocks noChangeAspect="1"/>
                              </pic:cNvPicPr>
                              <pic:nvPr/>
                            </pic:nvPicPr>
                            <pic:blipFill rotWithShape="1">
                              <a:blip r:embed="rId22"/>
                              <a:stretch/>
                            </pic:blipFill>
                            <pic:spPr bwMode="auto">
                              <a:xfrm flipH="0" flipV="0">
                                <a:off x="0" y="0"/>
                                <a:ext cx="3051894" cy="22889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31pt;height:180.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5012" cy="220125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74873" name=""/>
                              <pic:cNvPicPr>
                                <a:picLocks noChangeAspect="1"/>
                              </pic:cNvPicPr>
                              <pic:nvPr/>
                            </pic:nvPicPr>
                            <pic:blipFill rotWithShape="1">
                              <a:blip r:embed="rId23"/>
                              <a:stretch/>
                            </pic:blipFill>
                            <pic:spPr bwMode="auto">
                              <a:xfrm flipH="0" flipV="0">
                                <a:off x="0" y="0"/>
                                <a:ext cx="2935012" cy="2201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10pt;height:173.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rFonts w:ascii="Times New Roman" w:hAnsi="Times New Roman" w:cs="Times New Roman"/>
          <w:bCs/>
          <w:i/>
          <w:color w:val="000000" w:themeColor="text1"/>
          <w:sz w:val="24"/>
          <w:szCs w:val="24"/>
          <w:highlight w:val="white"/>
        </w:rPr>
      </w:pPr>
      <w:r>
        <w:rPr>
          <w:i/>
          <w:lang w:val="pt-BR"/>
        </w:rPr>
        <w:t xml:space="preserve">(Kèm theo Báo cáo thẩm định s</w:t>
      </w:r>
      <w:r>
        <w:rPr>
          <w:rFonts w:ascii="Times New Roman" w:hAnsi="Times New Roman" w:eastAsia="Times New Roman" w:cs="Times New Roman"/>
          <w:i/>
          <w:iCs/>
          <w:color w:val="000000" w:themeColor="text1"/>
          <w:sz w:val="24"/>
          <w:szCs w:val="24"/>
          <w:highlight w:val="white"/>
          <w:lang w:val="pt-BR"/>
        </w:rPr>
        <w:t xml:space="preserve">ố </w:t>
      </w:r>
      <w:r>
        <w:rPr>
          <w:rFonts w:ascii="Times New Roman" w:hAnsi="Times New Roman" w:eastAsia="Times New Roman" w:cs="Times New Roman"/>
          <w:i/>
          <w:iCs/>
          <w:color w:val="000000" w:themeColor="text1"/>
          <w:spacing w:val="3"/>
          <w:sz w:val="24"/>
          <w:szCs w:val="24"/>
          <w:highlight w:val="white"/>
        </w:rPr>
        <w:t xml:space="preserve">275/2026/1107/VFI-BC.53.A</w:t>
      </w:r>
      <w:r>
        <w:rPr>
          <w:rFonts w:ascii="Times New Roman" w:hAnsi="Times New Roman" w:eastAsia="Times New Roman" w:cs="Times New Roman"/>
          <w:i/>
          <w:iCs/>
          <w:color w:val="000000" w:themeColor="text1"/>
          <w:sz w:val="24"/>
          <w:szCs w:val="24"/>
          <w:highlight w:val="white"/>
        </w:rPr>
        <w:t xml:space="preserve"> ngày </w:t>
      </w:r>
      <w:r>
        <w:rPr>
          <w:rFonts w:ascii="Times New Roman" w:hAnsi="Times New Roman" w:eastAsia="Times New Roman" w:cs="Times New Roman"/>
          <w:i/>
          <w:iCs/>
          <w:color w:val="000000" w:themeColor="text1"/>
          <w:sz w:val="24"/>
          <w:szCs w:val="24"/>
          <w:highlight w:val="white"/>
          <w:lang w:val="pt-BR"/>
        </w:rPr>
        <w:t xml:space="preserve">22 tháng 7 năm 2026</w:t>
      </w:r>
      <w:r>
        <w:rPr>
          <w:rFonts w:ascii="Times New Roman" w:hAnsi="Times New Roman" w:eastAsia="Times New Roman" w:cs="Times New Roman"/>
          <w:i/>
          <w:iCs/>
          <w:color w:val="000000" w:themeColor="text1"/>
          <w:sz w:val="24"/>
          <w:szCs w:val="24"/>
          <w:highlight w:val="white"/>
          <w:lang w:val="pt-BR"/>
        </w:rPr>
        <w:t xml:space="preserve"> </w:t>
      </w:r>
      <w:r>
        <w:rPr>
          <w:rFonts w:ascii="Times New Roman" w:hAnsi="Times New Roman" w:eastAsia="Times New Roman" w:cs="Times New Roman"/>
          <w:i/>
          <w:iCs/>
          <w:color w:val="000000" w:themeColor="text1"/>
          <w:sz w:val="24"/>
          <w:szCs w:val="24"/>
          <w:highlight w:val="white"/>
          <w:lang w:val="pt-BR"/>
        </w:rPr>
        <w:t xml:space="preserve">của </w:t>
      </w:r>
      <w:r>
        <w:rPr>
          <w:rFonts w:ascii="Times New Roman" w:hAnsi="Times New Roman" w:cs="Times New Roman"/>
          <w:bCs/>
          <w:i/>
          <w:color w:val="000000" w:themeColor="text1"/>
          <w:sz w:val="24"/>
          <w:szCs w:val="24"/>
          <w:highlight w:val="white"/>
        </w:rPr>
      </w:r>
      <w:r>
        <w:rPr>
          <w:rFonts w:ascii="Times New Roman" w:hAnsi="Times New Roman" w:cs="Times New Roman"/>
          <w:bCs/>
          <w:i/>
          <w:color w:val="000000" w:themeColor="text1"/>
          <w:sz w:val="24"/>
          <w:szCs w:val="24"/>
          <w:highlight w:val="white"/>
        </w:rPr>
      </w:r>
    </w:p>
    <w:p>
      <w:pPr>
        <w:pBdr/>
        <w:spacing w:after="120"/>
        <w:ind/>
        <w:jc w:val="center"/>
        <w:rPr>
          <w:rFonts w:ascii="Times New Roman" w:hAnsi="Times New Roman" w:cs="Times New Roman"/>
          <w:bCs/>
          <w:i/>
          <w:color w:val="000000" w:themeColor="text1"/>
          <w:sz w:val="24"/>
          <w:szCs w:val="24"/>
          <w:highlight w:val="white"/>
        </w:rPr>
      </w:pPr>
      <w:r>
        <w:rPr>
          <w:rFonts w:ascii="Times New Roman" w:hAnsi="Times New Roman" w:eastAsia="Times New Roman" w:cs="Times New Roman"/>
          <w:i/>
          <w:iCs/>
          <w:color w:val="000000" w:themeColor="text1"/>
          <w:sz w:val="24"/>
          <w:szCs w:val="24"/>
          <w:highlight w:val="white"/>
          <w:lang w:val="pt-BR"/>
        </w:rPr>
        <w:t xml:space="preserve">Công ty Cổ phần Thẩm định và Đầu tư Tài chính Hoa Sen)</w:t>
      </w:r>
      <w:r>
        <w:rPr>
          <w:rFonts w:ascii="Times New Roman" w:hAnsi="Times New Roman" w:cs="Times New Roman"/>
          <w:bCs/>
          <w:i/>
          <w:color w:val="000000" w:themeColor="text1"/>
          <w:sz w:val="24"/>
          <w:szCs w:val="24"/>
          <w:highlight w:val="white"/>
        </w:rPr>
      </w:r>
      <w:r>
        <w:rPr>
          <w:rFonts w:ascii="Times New Roman" w:hAnsi="Times New Roman" w:cs="Times New Roman"/>
          <w:bCs/>
          <w:i/>
          <w:color w:val="000000" w:themeColor="text1"/>
          <w:sz w:val="24"/>
          <w:szCs w:val="24"/>
          <w:highlight w:val="white"/>
        </w:rPr>
      </w:r>
    </w:p>
    <w:p>
      <w:pPr>
        <w:pBdr/>
        <w:spacing w:after="120"/>
        <w:ind/>
        <w:jc w:val="center"/>
        <w:rPr>
          <w:b/>
          <w:bCs/>
          <w:iCs/>
          <w:highlight w:val="none"/>
          <w:lang w:val="pt-BR"/>
        </w:rPr>
      </w:pPr>
      <w:r>
        <w:rPr>
          <w:b/>
          <w:bCs/>
          <w:iCs/>
          <w:lang w:val="pt-BR"/>
        </w:rPr>
        <w:t xml:space="preserve">TSSS1</w:t>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9"/>
        <w:gridCol w:w="3135"/>
        <w:gridCol w:w="6864"/>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0" w:type="dxa"/>
              <w:top w:w="0" w:type="dxa"/>
              <w:right w:w="0" w:type="dxa"/>
              <w:bottom w:w="0" w:type="dxa"/>
            </w:tcMar>
            <w:tcW w:w="629"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5"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4"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4"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https://batdongsan.com.vn/ban-can-ho-chung-cu-phuong-tay-mo-the-miami/ban-1pn-cong-1-toa-gs-43m2-3-5-ty-nam-tu-liem-ha-noi-pr45738911 - 0963882222                 (Hậu Lê Vinhomes)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3.420.000.000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Nguyên bản chủ đầu tư</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2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120"/>
        <w:ind/>
        <w:jc w:val="center"/>
        <w:rPr>
          <w:b/>
          <w:bCs/>
          <w:lang w:val="pt-BR"/>
        </w:rPr>
      </w:pPr>
      <w:r>
        <w:rPr>
          <w:b/>
          <w:bCs/>
          <w:iCs/>
          <w:highlight w:val="none"/>
          <w:lang w:val="pt-BR" w:bidi="pt-BR"/>
        </w:rPr>
      </w:r>
      <w:r>
        <w:rPr>
          <w:b/>
          <w:bCs/>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565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156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2.8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029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5602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80.3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916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5691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1.0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highlight w:val="none"/>
          <w:lang w:val="pt-BR"/>
        </w:rPr>
      </w:pPr>
      <w:r>
        <w:rPr>
          <w:b/>
          <w:bCs/>
          <w:iCs/>
          <w:lang w:val="pt-BR"/>
        </w:rPr>
        <w:br w:type="page" w:clear="all"/>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0"/>
        <w:gridCol w:w="3138"/>
        <w:gridCol w:w="6861"/>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0" w:type="dxa"/>
              <w:top w:w="0" w:type="dxa"/>
              <w:right w:w="0" w:type="dxa"/>
              <w:bottom w:w="0" w:type="dxa"/>
            </w:tcMar>
            <w:tcW w:w="630"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8"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1"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- 0963882222  (Hậu Lê Vinhomes)</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3.850.000.000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3.465.000.000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rPr>
          <w:b/>
          <w:bCs/>
          <w:lang w:val="pt-BR"/>
        </w:rPr>
      </w:pPr>
      <w:r>
        <w:rPr>
          <w:b/>
          <w:bCs/>
          <w:iCs/>
          <w:highlight w:val="none"/>
          <w:lang w:val="pt-BR" w:bidi="pt-BR"/>
        </w:rPr>
      </w:r>
      <w:r>
        <w:rPr>
          <w:b/>
          <w:bCs/>
          <w:lang w:val="pt-BR"/>
        </w:rPr>
      </w:r>
      <w:r>
        <w:rPr>
          <w:b/>
          <w:b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left"/>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6421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7642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6.3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3964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5396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78.7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2814"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5628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0.5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br w:type="page" w:clear="all"/>
      </w:r>
      <w:r>
        <w:rPr>
          <w:iCs/>
          <w:highlight w:val="none"/>
          <w:lang w:val="pt-BR"/>
        </w:rPr>
      </w:r>
      <w:r>
        <w:rPr>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0"/>
        <w:gridCol w:w="3138"/>
        <w:gridCol w:w="6861"/>
      </w:tblGrid>
      <w:tr>
        <w:trPr>
          <w:trHeight w:val="276"/>
        </w:trPr>
        <w:tc>
          <w:tcPr>
            <w:gridSpan w:val="3"/>
            <w:tcBorders/>
            <w:tcMar>
              <w:left w:w="0" w:type="dxa"/>
              <w:top w:w="0" w:type="dxa"/>
              <w:right w:w="0" w:type="dxa"/>
              <w:bottom w:w="0" w:type="dxa"/>
            </w:tcMar>
            <w:tcW w:w="1062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0" w:type="dxa"/>
              <w:top w:w="0" w:type="dxa"/>
              <w:right w:w="0" w:type="dxa"/>
              <w:bottom w:w="0" w:type="dxa"/>
            </w:tcMar>
            <w:tcW w:w="630" w:type="dxa"/>
            <w:vAlign w:val="bottom"/>
            <w:textDirection w:val="lrTb"/>
            <w:noWrap/>
          </w:tcPr>
          <w:p>
            <w:pPr>
              <w:pBdr/>
              <w:spacing w:after="0" w:before="0" w:line="240" w:lineRule="auto"/>
              <w:ind/>
              <w:rPr/>
            </w:pPr>
            <w:r/>
            <w:r/>
          </w:p>
        </w:tc>
        <w:tc>
          <w:tcPr>
            <w:tcBorders/>
            <w:tcMar>
              <w:left w:w="0" w:type="dxa"/>
              <w:top w:w="0" w:type="dxa"/>
              <w:right w:w="0" w:type="dxa"/>
              <w:bottom w:w="0" w:type="dxa"/>
            </w:tcMar>
            <w:tcW w:w="3138"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6861"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3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13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686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- 913329628  (Bùi Quang Thắng)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3.870.000.000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Toà GS2, dự án Vinhomes Smart City, Phường Tây Mỗ, Thành phố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 cao cấp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6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13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bl>
    <w:p>
      <w:pPr>
        <w:pBdr/>
        <w:spacing w:after="200" w:line="276" w:lineRule="auto"/>
        <w:ind/>
        <w:rPr>
          <w:lang w:val="pt-BR"/>
        </w:rPr>
      </w:pPr>
      <w:r>
        <w:rPr>
          <w:iCs/>
          <w:highlight w:val="none"/>
          <w:lang w:val="pt-BR" w:bidi="pt-BR"/>
        </w:rPr>
      </w:r>
      <w:r>
        <w:rPr>
          <w:lang w:val="pt-BR"/>
        </w:rPr>
      </w:r>
      <w:r>
        <w:rPr>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2961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6296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85.8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56622"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656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87.92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5382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6538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87.7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94411"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4944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75.15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64361"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7643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75.15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46833"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
          <w:bCs/>
          <w:iCs/>
          <w:highlight w:val="none"/>
          <w:lang w:val="pt-BR"/>
        </w:rPr>
        <w:t xml:space="preserve">‘</w: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75293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05282" name=""/>
                        <pic:cNvPicPr>
                          <a:picLocks noChangeAspect="1"/>
                        </pic:cNvPicPr>
                        <pic:nvPr/>
                      </pic:nvPicPr>
                      <pic:blipFill rotWithShape="1">
                        <a:blip r:embed="rId40"/>
                        <a:stretch/>
                      </pic:blipFill>
                      <pic:spPr bwMode="auto">
                        <a:xfrm flipH="0" flipV="0">
                          <a:off x="0" y="0"/>
                          <a:ext cx="6048374" cy="8752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89.21pt;mso-wrap-distance-left:0.00pt;mso-wrap-distance-top:0.00pt;mso-wrap-distance-right:0.00pt;mso-wrap-distance-bottom:0.00pt;z-index:1;" stroked="false">
                <v:imagedata r:id="rId40"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71483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49412" name=""/>
                        <pic:cNvPicPr>
                          <a:picLocks noChangeAspect="1"/>
                        </pic:cNvPicPr>
                        <pic:nvPr/>
                      </pic:nvPicPr>
                      <pic:blipFill rotWithShape="1">
                        <a:blip r:embed="rId41"/>
                        <a:stretch/>
                      </pic:blipFill>
                      <pic:spPr bwMode="auto">
                        <a:xfrm flipH="0" flipV="0">
                          <a:off x="0" y="0"/>
                          <a:ext cx="6048374" cy="8714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86.21pt;mso-wrap-distance-left:0.00pt;mso-wrap-distance-top:0.00pt;mso-wrap-distance-right:0.00pt;mso-wrap-distance-bottom:0.00pt;z-index:1;" stroked="false">
                <v:imagedata r:id="rId41"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5624342" cy="859585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45979" name=""/>
                        <pic:cNvPicPr>
                          <a:picLocks noChangeAspect="1"/>
                        </pic:cNvPicPr>
                        <pic:nvPr/>
                      </pic:nvPicPr>
                      <pic:blipFill rotWithShape="1">
                        <a:blip r:embed="rId42"/>
                        <a:srcRect l="5598" t="5250" r="1411" b="0"/>
                        <a:stretch/>
                      </pic:blipFill>
                      <pic:spPr bwMode="auto">
                        <a:xfrm flipH="0" flipV="0">
                          <a:off x="0" y="0"/>
                          <a:ext cx="5624342" cy="8595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42.86pt;height:676.84pt;mso-wrap-distance-left:0.00pt;mso-wrap-distance-top:0.00pt;mso-wrap-distance-right:0.00pt;mso-wrap-distance-bottom:0.00pt;z-index:1;" stroked="false">
                <v:imagedata r:id="rId42" o:title="" croptop="3441f" cropleft="3669f" cropbottom="0f" cropright="925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BB4DD6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01CA23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489178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282</cp:revision>
  <dcterms:created xsi:type="dcterms:W3CDTF">2025-09-15T09:58:00Z</dcterms:created>
  <dcterms:modified xsi:type="dcterms:W3CDTF">2026-07-23T07:25:16Z</dcterms:modified>
</cp:coreProperties>
</file>